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79B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创艺简标宋" w:hAnsi="创艺简标宋" w:eastAsia="创艺简标宋" w:cs="创艺简标宋"/>
          <w:sz w:val="44"/>
          <w:szCs w:val="44"/>
        </w:rPr>
      </w:pPr>
      <w:bookmarkStart w:id="0" w:name="_GoBack"/>
      <w:bookmarkEnd w:id="0"/>
      <w:r>
        <w:rPr>
          <w:rFonts w:hint="eastAsia" w:ascii="创艺简标宋" w:hAnsi="创艺简标宋" w:eastAsia="创艺简标宋" w:cs="创艺简标宋"/>
          <w:spacing w:val="3"/>
          <w:sz w:val="44"/>
          <w:szCs w:val="44"/>
          <w:lang w:eastAsia="zh-CN"/>
        </w:rPr>
        <w:t>中小学教师</w:t>
      </w:r>
      <w:r>
        <w:rPr>
          <w:rFonts w:hint="eastAsia" w:ascii="创艺简标宋" w:hAnsi="创艺简标宋" w:eastAsia="创艺简标宋" w:cs="创艺简标宋"/>
          <w:spacing w:val="3"/>
          <w:sz w:val="44"/>
          <w:szCs w:val="44"/>
        </w:rPr>
        <w:t>申报材料清单</w:t>
      </w:r>
    </w:p>
    <w:p w14:paraId="3757EC25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本清单适用于申报我市中小学高级教师职称及市直学校中级、初级教师职称评审（含考核认定）的申报人。申报材料须确保网上申报系统信息、纸质材料、PDF扫描电子材料三者内容完全一致。</w:t>
      </w:r>
      <w:r>
        <w:rPr>
          <w:rFonts w:hint="eastAsia" w:ascii="仿宋_GB2312" w:hAnsi="Times New Roman" w:eastAsia="仿宋_GB2312" w:cs="Times New Roman"/>
          <w:b/>
          <w:bCs/>
          <w:snapToGrid/>
          <w:kern w:val="2"/>
          <w:sz w:val="32"/>
          <w:szCs w:val="32"/>
          <w:lang w:eastAsia="zh-CN"/>
        </w:rPr>
        <w:t>特别提醒：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本清单所列为主要材料，仅供参考。申报人须以《广东省中小学教师职称评价标准条件》为最终依据，全面准备材料，以免遗漏。</w:t>
      </w:r>
    </w:p>
    <w:p w14:paraId="6B089AA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3" w:right="2" w:firstLine="636" w:firstLineChars="200"/>
        <w:textAlignment w:val="baseline"/>
        <w:rPr>
          <w:rFonts w:hint="eastAsia" w:ascii="黑体" w:hAnsi="黑体" w:eastAsia="黑体" w:cs="黑体"/>
          <w:b w:val="0"/>
          <w:bCs w:val="0"/>
          <w:spacing w:val="-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1"/>
          <w:sz w:val="32"/>
          <w:szCs w:val="32"/>
          <w:lang w:eastAsia="zh-CN"/>
        </w:rPr>
        <w:t>一、材料分类与内容</w:t>
      </w:r>
    </w:p>
    <w:p w14:paraId="14E7F7E3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以下申报材料按顺序装入档案袋，其中（二）至（六）应独立装订成册，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每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册附目录并标注页码。</w:t>
      </w:r>
    </w:p>
    <w:p w14:paraId="205F178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43" w:right="2" w:firstLine="636" w:firstLineChars="200"/>
        <w:textAlignment w:val="baseline"/>
        <w:rPr>
          <w:rFonts w:hint="eastAsia" w:ascii="黑体" w:hAnsi="黑体" w:eastAsia="黑体" w:cs="黑体"/>
          <w:b w:val="0"/>
          <w:bCs w:val="0"/>
          <w:spacing w:val="-1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1"/>
          <w:sz w:val="32"/>
          <w:szCs w:val="32"/>
        </w:rPr>
        <w:t>（一）基本材料</w:t>
      </w:r>
    </w:p>
    <w:p w14:paraId="42E17ABD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《广东省中小学教师职称评审申报表》（使用规定表格，不得修改格式或增减页数，A4纸双面打印）。如有附加材料，应紧随第17页之后插入，并采用“原表页码-序号”的格式连续标注页码（例如：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-1,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-2</w:t>
      </w:r>
      <w:r>
        <w:rPr>
          <w:rFonts w:hint="eastAsia" w:ascii="仿宋_GB2312" w:hAnsi="仿宋_GB2312" w:eastAsia="仿宋_GB2312" w:cs="仿宋_GB2312"/>
          <w:snapToGrid/>
          <w:kern w:val="2"/>
          <w:sz w:val="32"/>
          <w:szCs w:val="32"/>
          <w:lang w:eastAsia="zh-CN"/>
        </w:rPr>
        <w:t>···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）；初次职称考核认定申报人的填写《广东省初次职称考核认定申报表》，具体要求同上。</w:t>
      </w:r>
    </w:p>
    <w:p w14:paraId="2795713F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《河源市中小学教师职称评审（考核认定）推荐表》（A4纸双面打印，原件放入档案袋），复印件（高级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30份、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中级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30份、初级15份）夹好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单独提交。</w:t>
      </w:r>
    </w:p>
    <w:p w14:paraId="080A9B71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《河源市中小学教师职称评价标准一览表》（A4纸双面打印1份）。</w:t>
      </w:r>
    </w:p>
    <w:p w14:paraId="4F268F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3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  <w:t>（二）证书证明材料</w:t>
      </w:r>
    </w:p>
    <w:p w14:paraId="1FCBC134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1.学历、学位证书复印件及学信网学历验证报告（或《毕业生登记表》《成绩单》《广东省职称评审表（表二）》等有效学籍档案证明）。</w:t>
      </w:r>
    </w:p>
    <w:p w14:paraId="0025D2A8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2.现专业技术资格证书复印件。</w:t>
      </w:r>
    </w:p>
    <w:p w14:paraId="430ABED7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3.教师资格证书复印件。</w:t>
      </w:r>
    </w:p>
    <w:p w14:paraId="42452598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4.申报年度《广东省专业技术人员继续教育证书》复印件。</w:t>
      </w:r>
    </w:p>
    <w:p w14:paraId="1650EAE3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5.任现职以来年度考核等次证明（或《年度考核登记表》复印件）。</w:t>
      </w:r>
    </w:p>
    <w:p w14:paraId="1CEB42EE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6.农村学校、薄弱学校任教证明，或支教证明（由现任教学校出具证明，教育主管部门附审核意见）。</w:t>
      </w:r>
    </w:p>
    <w:p w14:paraId="1B560788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7.其他必要证明/证书（如学校行政干部任职文件、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auto"/>
          <w:lang w:eastAsia="zh-CN"/>
        </w:rPr>
        <w:t>教育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auto"/>
        </w:rPr>
        <w:t>主管部门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auto"/>
          <w:lang w:eastAsia="zh-CN"/>
        </w:rPr>
        <w:t>对校领导出具的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auto"/>
        </w:rPr>
        <w:t>考核评价意见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等）。</w:t>
      </w:r>
    </w:p>
    <w:p w14:paraId="6E2271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3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  <w:t>（三）育人工作材料</w:t>
      </w:r>
    </w:p>
    <w:p w14:paraId="0D809A5D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1.育人工作经验总结或案例（幼儿教师除外）。</w:t>
      </w:r>
    </w:p>
    <w:p w14:paraId="3F08253B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2.班主任（或视同班主任）工作经历证明材料。</w:t>
      </w:r>
    </w:p>
    <w:p w14:paraId="62A04E8A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3.家访、家校共育等相关佐证材料。</w:t>
      </w:r>
    </w:p>
    <w:p w14:paraId="08BBC057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4.育人成果、德育荣誉等佐证材料。</w:t>
      </w:r>
    </w:p>
    <w:p w14:paraId="6F634EAD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  <w:t>5.其他教育机构人员提交履行育人职责的相应佐证材料。</w:t>
      </w:r>
    </w:p>
    <w:p w14:paraId="7C2FB0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3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  <w:t>（四）课程教学材料</w:t>
      </w:r>
    </w:p>
    <w:p w14:paraId="3DB07D9F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1.2024-2025学年学情分析报告（幼儿教师提交近2年个人教学特色、环境创设、游戏指导、家长工作等方面的经验总结2篇（申报中初级1篇），以及教学笔记、幼儿发展个案各1个）。</w:t>
      </w:r>
    </w:p>
    <w:p w14:paraId="4CC9B921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2.《课时统计表》及相应的《分工表》《课程表》等佐证材料（需清晰标注申报人信息）。</w:t>
      </w:r>
    </w:p>
    <w:p w14:paraId="59FBF945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3.公开课（示范课、观摩课等）或县级以上教学比赛获奖证书等材料。</w:t>
      </w:r>
    </w:p>
    <w:p w14:paraId="41F09D15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4.指导学生开展综合实践活动（社团活动）等的计划、总结、成果材料。</w:t>
      </w:r>
    </w:p>
    <w:p w14:paraId="738382B7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5.学生（或家长）教学满意度测评证明。</w:t>
      </w:r>
    </w:p>
    <w:p w14:paraId="611F8CB4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  <w:t>6.其他教育机构人员提交反映课程教学、指导实践等工作的相应佐证材料。</w:t>
      </w:r>
    </w:p>
    <w:p w14:paraId="71C72E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3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  <w:lang w:val="en-US" w:eastAsia="zh-CN"/>
        </w:rPr>
        <w:t>（五）教研科研材料</w:t>
      </w:r>
    </w:p>
    <w:p w14:paraId="6B12C914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1.论文/著作：</w:t>
      </w:r>
    </w:p>
    <w:p w14:paraId="40D3EB03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（1）发表论文：提供期刊封面、目录、正文复印件，附国家新闻出版总署查询截图（业务处室负责人核实签名，盖单位公章）。</w:t>
      </w:r>
    </w:p>
    <w:p w14:paraId="7F8F64CA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（2）著作：提供封面、版权页、目录及本人撰写部分节选复印件（业务处室负责人核实签名，盖单位公章）。</w:t>
      </w:r>
    </w:p>
    <w:p w14:paraId="7BAB95F6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（3）未发表/宣读论文：提供打印稿及相关佐证（如会议通知、宣读证明）。</w:t>
      </w:r>
    </w:p>
    <w:p w14:paraId="531A2570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2.课题研究：提供立项通知书、开题（中期、结题）报告、结题证书等全过程材料复印件（小学教师需至少提供立项通知书、开题（中期）报告）。</w:t>
      </w:r>
    </w:p>
    <w:p w14:paraId="51F533A5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校本教研项目：提供项目立项材料（如：研究通知，方案/计划）、过程性材料（如：研究笔记/总结、教学设计/教案、研讨活动记录/照片等）、成果性材料（如：论文、案例、报告、公开课/示范课教案及评价意见、学生学业进步的有效证明等）、学校认证材料（如：项目总结报告或学校出具的证明）。</w:t>
      </w:r>
    </w:p>
    <w:p w14:paraId="4BD3170E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3.其他教研科研成果佐证材料。</w:t>
      </w:r>
    </w:p>
    <w:p w14:paraId="48AA7A6F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  <w:t>4.其他教育机构人员提交反映教研科研水平的相应佐证材料。</w:t>
      </w:r>
    </w:p>
    <w:p w14:paraId="5F7FE3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3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</w:rPr>
        <w:t>（六）示范引领材料</w:t>
      </w:r>
    </w:p>
    <w:p w14:paraId="348F6E4F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1.承担教研活动、专题讲座、经验交流的证明材料。</w:t>
      </w:r>
    </w:p>
    <w:p w14:paraId="279D3971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2.指导青年教师（或实习生）的计划、过程记录、成效证明（如被指导者获奖、成长情况）。</w:t>
      </w:r>
    </w:p>
    <w:p w14:paraId="4A72720B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3.获得教育教学类荣誉、称号的证书复印件。</w:t>
      </w:r>
    </w:p>
    <w:p w14:paraId="53A99FA9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4.其他体现示范引领作用的材料。</w:t>
      </w:r>
    </w:p>
    <w:p w14:paraId="596CBD3E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highlight w:val="none"/>
          <w:lang w:val="en-US" w:eastAsia="zh-CN"/>
        </w:rPr>
        <w:t>5.其他教育机构人员提交在专业领域内示范引领作用的相应佐证材料。</w:t>
      </w:r>
    </w:p>
    <w:p w14:paraId="51DF69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二、材料制作与报送要求</w:t>
      </w:r>
    </w:p>
    <w:p w14:paraId="6575513A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napToGrid/>
          <w:kern w:val="2"/>
          <w:sz w:val="32"/>
          <w:szCs w:val="32"/>
          <w:lang w:eastAsia="zh-CN"/>
        </w:rPr>
        <w:t>（一）纸质材料。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按上述顺序整理。所有复印件须由审核人核对原件，签署“与原件相符”并签名、加盖单位公章。</w:t>
      </w:r>
    </w:p>
    <w:p w14:paraId="0F77D3C1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napToGrid/>
          <w:kern w:val="2"/>
          <w:sz w:val="32"/>
          <w:szCs w:val="32"/>
          <w:lang w:eastAsia="zh-CN"/>
        </w:rPr>
        <w:t>（二）网上申报。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登录“广东省专业技术人才职称管理系统”按要求填报信息。</w:t>
      </w:r>
    </w:p>
    <w:p w14:paraId="3B02A1E7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napToGrid/>
          <w:kern w:val="2"/>
          <w:sz w:val="32"/>
          <w:szCs w:val="32"/>
          <w:lang w:eastAsia="zh-CN"/>
        </w:rPr>
        <w:t>（三）PDF电子材料。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将全部纸质材料按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上述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顺序扫描成一个PDF文件，命名为“申报资格-县区-单位-姓名.pdf”。（例如：“小学语文高级教师-源城区-XX小学-张三.pdf”）。</w:t>
      </w:r>
    </w:p>
    <w:p w14:paraId="589886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3" w:firstLineChars="200"/>
        <w:jc w:val="both"/>
        <w:textAlignment w:val="baseline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napToGrid/>
          <w:kern w:val="2"/>
          <w:sz w:val="32"/>
          <w:szCs w:val="32"/>
          <w:lang w:eastAsia="zh-CN"/>
        </w:rPr>
        <w:t>（四）材料包装。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使用完好档案袋，一人一袋。袋面及底部清晰标注“县区-学校-学段学科-申报等级-姓名”及统一编号（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将《申报信息汇总表》编号标在档案袋上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）。以县区为单位，按学科、学段分类，每10袋左右打成一捆，捆外注明单位、学科、数量等信息。</w:t>
      </w:r>
    </w:p>
    <w:p w14:paraId="2BE3D3A5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1.文科组：思想政治（道德与法治）、语文、英语、历史、地理、音乐、美术、心理学、幼儿教育等。</w:t>
      </w:r>
    </w:p>
    <w:p w14:paraId="2F7A480F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2.理科组：数学、物理、化学、生物、科学、体育与健康、电教、信息技术（通用技术）、综合实践活动等。</w:t>
      </w:r>
    </w:p>
    <w:p w14:paraId="27594F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3" w:firstLineChars="200"/>
        <w:jc w:val="both"/>
        <w:textAlignment w:val="baseline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napToGrid/>
          <w:kern w:val="2"/>
          <w:sz w:val="32"/>
          <w:szCs w:val="32"/>
          <w:lang w:eastAsia="zh-CN"/>
        </w:rPr>
        <w:t>（五）表格提交。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由各县（区）、市直学校（单位）报送以下表格原件：《2025年度中小学校教师职称评聘空岗使用申请表》《2025年度中小学教师职称申报信息汇总表》和《河源市中小学教师职称评审评前公示情况表》，同时，提交可编辑电子文档和盖章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PDF扫描件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。</w:t>
      </w:r>
    </w:p>
    <w:p w14:paraId="6CEC29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三、特殊类型学校（机构）教师补充说明</w:t>
      </w:r>
    </w:p>
    <w:p w14:paraId="0811B6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eastAsia="zh-CN"/>
        </w:rPr>
        <w:t>特殊教育学校、专门学校、综合实践基地、少年宫等机构的教师，其材料准备应严格按照《广东省特殊类型学校（机构）教师水平评价标准补充说明》执行，相关佐证材料可参照对应条款提供。</w:t>
      </w:r>
    </w:p>
    <w:p w14:paraId="1C16EB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5"/>
          <w:sz w:val="32"/>
          <w:szCs w:val="32"/>
          <w:lang w:eastAsia="zh-CN"/>
        </w:rPr>
        <w:t>四、职称名称规范</w:t>
      </w:r>
    </w:p>
    <w:p w14:paraId="165379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23" w:firstLineChars="200"/>
        <w:textAlignment w:val="baseline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32"/>
          <w:szCs w:val="32"/>
          <w:lang w:val="en-US" w:eastAsia="zh-CN"/>
        </w:rPr>
        <w:t>（一）中小学教师职称名称：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学段+学科+等级</w:t>
      </w:r>
    </w:p>
    <w:p w14:paraId="1EBCCE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1.学段：高中、初中、小学</w:t>
      </w:r>
    </w:p>
    <w:p w14:paraId="3551B5D1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2.学科：按照教育部《义务教育课程设置实验方案》《普通高中课程方案（实验）》规定的学科名称，包括语文、数学、英语、政治、物理、</w:t>
      </w:r>
      <w:r>
        <w:rPr>
          <w:rFonts w:hint="eastAsia" w:ascii="仿宋_GB2312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体育与健康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......</w:t>
      </w:r>
    </w:p>
    <w:p w14:paraId="74D5D8A5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3.等级：正高级教师、高级教师、一级教师、二级教师、三级教师</w:t>
      </w:r>
    </w:p>
    <w:p w14:paraId="1BCF67D5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（二）幼儿园教师职称名称：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学段+等级，即幼儿园正高级教师、幼儿园高级教师、幼儿园一级教师、幼儿园二级教师、幼儿园三级教师</w:t>
      </w:r>
    </w:p>
    <w:p w14:paraId="1018E103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（三）教学研究机构和其他校外教育机构教师职称名称：</w:t>
      </w: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学科+等级；从事电化教学教师职称名称：电化教学+等级</w:t>
      </w:r>
    </w:p>
    <w:p w14:paraId="63638721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1.学科：按照教育部《义务教育课程设置实验方案》《普通高中课程方案（实验）》规定的学科名称，包括语文、数学、英语、政治、物理......</w:t>
      </w:r>
    </w:p>
    <w:p w14:paraId="5D7A6DDC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2.等级：正高级教师、高级教师、一级教师、二级教师、三级教师</w:t>
      </w:r>
    </w:p>
    <w:p w14:paraId="08390F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3" w:firstLineChars="200"/>
        <w:textAlignment w:val="baseline"/>
        <w:rPr>
          <w:rFonts w:hint="eastAsia" w:ascii="仿宋_GB2312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napToGrid/>
          <w:kern w:val="2"/>
          <w:sz w:val="32"/>
          <w:szCs w:val="32"/>
          <w:lang w:val="en-US" w:eastAsia="zh-CN"/>
        </w:rPr>
        <w:t>（四）特殊教育学校（专门学校）教师</w:t>
      </w:r>
    </w:p>
    <w:p w14:paraId="69B7701A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1.可以区分学段和学科的教师资格名称：学段+学科+等级</w:t>
      </w:r>
    </w:p>
    <w:p w14:paraId="38ADCEC6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  <w:t>2.不能区分学段和学科的教师资格名称：特殊教育+等级</w:t>
      </w:r>
    </w:p>
    <w:p w14:paraId="4737302C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snapToGrid/>
          <w:kern w:val="2"/>
          <w:sz w:val="32"/>
          <w:szCs w:val="32"/>
          <w:lang w:val="en-US" w:eastAsia="zh-CN"/>
        </w:rPr>
      </w:pPr>
    </w:p>
    <w:sectPr>
      <w:footerReference r:id="rId5" w:type="default"/>
      <w:pgSz w:w="11906" w:h="16839"/>
      <w:pgMar w:top="1417" w:right="1417" w:bottom="1417" w:left="1417" w:header="0" w:footer="992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altName w:val="方正舒体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2C71B">
    <w:pPr>
      <w:spacing w:line="176" w:lineRule="auto"/>
      <w:ind w:left="4408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131C0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131C0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docVars>
    <w:docVar w:name="commondata" w:val="eyJoZGlkIjoiMmNkNWM3ZDU4OGUyNDVlMGJmNTJhZGEyMmU5MzRmNmIifQ=="/>
  </w:docVars>
  <w:rsids>
    <w:rsidRoot w:val="00000000"/>
    <w:rsid w:val="00AD628D"/>
    <w:rsid w:val="030F0107"/>
    <w:rsid w:val="039A3F6A"/>
    <w:rsid w:val="040B4DCA"/>
    <w:rsid w:val="06A92350"/>
    <w:rsid w:val="072551A7"/>
    <w:rsid w:val="0F8A0B85"/>
    <w:rsid w:val="12146B30"/>
    <w:rsid w:val="12C020E5"/>
    <w:rsid w:val="144174DC"/>
    <w:rsid w:val="18B51DF5"/>
    <w:rsid w:val="18C71535"/>
    <w:rsid w:val="1E7E060F"/>
    <w:rsid w:val="202A0B3B"/>
    <w:rsid w:val="226638C6"/>
    <w:rsid w:val="25777136"/>
    <w:rsid w:val="27ED323C"/>
    <w:rsid w:val="28D307DE"/>
    <w:rsid w:val="294108C5"/>
    <w:rsid w:val="29D70599"/>
    <w:rsid w:val="2CF46CAB"/>
    <w:rsid w:val="2E0303EC"/>
    <w:rsid w:val="30970400"/>
    <w:rsid w:val="315D139B"/>
    <w:rsid w:val="33E134E0"/>
    <w:rsid w:val="3D9A1419"/>
    <w:rsid w:val="3ED32C9E"/>
    <w:rsid w:val="3EDE264C"/>
    <w:rsid w:val="41704F33"/>
    <w:rsid w:val="41780CC1"/>
    <w:rsid w:val="42AD50FA"/>
    <w:rsid w:val="42AE48D1"/>
    <w:rsid w:val="4400725B"/>
    <w:rsid w:val="44CF5AEC"/>
    <w:rsid w:val="479A6A7D"/>
    <w:rsid w:val="47E068D4"/>
    <w:rsid w:val="49D071A1"/>
    <w:rsid w:val="4A170D44"/>
    <w:rsid w:val="4B072810"/>
    <w:rsid w:val="4F1A36E1"/>
    <w:rsid w:val="511C6D30"/>
    <w:rsid w:val="521B6B60"/>
    <w:rsid w:val="59710182"/>
    <w:rsid w:val="5A03371C"/>
    <w:rsid w:val="5A76219C"/>
    <w:rsid w:val="5AA9436B"/>
    <w:rsid w:val="5CC11316"/>
    <w:rsid w:val="5D730A0D"/>
    <w:rsid w:val="61C33C26"/>
    <w:rsid w:val="63131042"/>
    <w:rsid w:val="63AD4BE6"/>
    <w:rsid w:val="64C313C2"/>
    <w:rsid w:val="67EC5384"/>
    <w:rsid w:val="680064A2"/>
    <w:rsid w:val="685667C9"/>
    <w:rsid w:val="6B6F1F48"/>
    <w:rsid w:val="6D8F0978"/>
    <w:rsid w:val="6E5A7826"/>
    <w:rsid w:val="6E7A1A87"/>
    <w:rsid w:val="6E7A52B9"/>
    <w:rsid w:val="6F566580"/>
    <w:rsid w:val="73D8658A"/>
    <w:rsid w:val="7B3922AF"/>
    <w:rsid w:val="7BC167E5"/>
    <w:rsid w:val="7C7D0AB6"/>
    <w:rsid w:val="7CE852CA"/>
    <w:rsid w:val="7F9253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2588</Words>
  <Characters>2682</Characters>
  <TotalTime>18</TotalTime>
  <ScaleCrop>false</ScaleCrop>
  <LinksUpToDate>false</LinksUpToDate>
  <CharactersWithSpaces>2682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2024-01-31T15:07:00Z</dcterms:created>
  <dc:creator>黄华</dc:creator>
  <cp:lastModifiedBy>镜</cp:lastModifiedBy>
  <cp:lastPrinted>2026-01-12T09:36:00Z</cp:lastPrinted>
  <dcterms:modified xsi:type="dcterms:W3CDTF">2026-01-23T01:47:04Z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2024-12-20T11:35:52Z</vt:filetime>
  </property>
  <property fmtid="{D5CDD505-2E9C-101B-9397-08002B2CF9AE}" pid="4" name="KSOProductBuildVer">
    <vt:lpwstr>2052-12.1.0.24657</vt:lpwstr>
  </property>
  <property fmtid="{D5CDD505-2E9C-101B-9397-08002B2CF9AE}" pid="5" name="ICV">
    <vt:lpwstr>045B6B638A2E4E2E9B691829BEDEA114_13</vt:lpwstr>
  </property>
  <property fmtid="{D5CDD505-2E9C-101B-9397-08002B2CF9AE}" pid="6" name="KSOTemplateDocerSaveRecord">
    <vt:lpwstr>eyJoZGlkIjoiMmQyZjVjZTQwMmUzOWRlY2FiMjBkMThjZjk0ZTBiMTAiLCJ1c2VySWQiOiI1NzU3OTI4OTYifQ==</vt:lpwstr>
  </property>
</Properties>
</file>