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B6478">
      <w:pPr>
        <w:spacing w:before="150" w:line="200" w:lineRule="auto"/>
        <w:jc w:val="left"/>
        <w:rPr>
          <w:rFonts w:hint="eastAsia" w:asciiTheme="majorEastAsia" w:hAnsiTheme="majorEastAsia" w:eastAsiaTheme="majorEastAsia" w:cstheme="majorEastAsia"/>
          <w:b w:val="0"/>
          <w:bCs w:val="0"/>
          <w:color w:val="auto"/>
          <w:spacing w:val="9"/>
          <w:sz w:val="28"/>
          <w:szCs w:val="28"/>
          <w:lang w:val="en-US" w:eastAsia="zh-CN"/>
        </w:rPr>
      </w:pPr>
      <w:r>
        <w:rPr>
          <w:rFonts w:hint="eastAsia" w:asciiTheme="majorEastAsia" w:hAnsiTheme="majorEastAsia" w:eastAsiaTheme="majorEastAsia" w:cstheme="majorEastAsia"/>
          <w:b w:val="0"/>
          <w:bCs w:val="0"/>
          <w:color w:val="auto"/>
          <w:spacing w:val="9"/>
          <w:sz w:val="28"/>
          <w:szCs w:val="28"/>
          <w:lang w:val="en-US" w:eastAsia="zh-CN"/>
        </w:rPr>
        <w:t>附件5</w:t>
      </w:r>
      <w:bookmarkStart w:id="0" w:name="_GoBack"/>
      <w:bookmarkEnd w:id="0"/>
    </w:p>
    <w:p w14:paraId="1C9F90E6">
      <w:pPr>
        <w:spacing w:before="150" w:line="200" w:lineRule="auto"/>
        <w:jc w:val="left"/>
        <w:rPr>
          <w:rFonts w:hint="eastAsia" w:asciiTheme="majorEastAsia" w:hAnsiTheme="majorEastAsia" w:eastAsiaTheme="majorEastAsia" w:cstheme="majorEastAsia"/>
          <w:b w:val="0"/>
          <w:bCs w:val="0"/>
          <w:color w:val="auto"/>
          <w:spacing w:val="9"/>
          <w:sz w:val="28"/>
          <w:szCs w:val="28"/>
          <w:lang w:val="en-US" w:eastAsia="zh-CN"/>
        </w:rPr>
      </w:pPr>
    </w:p>
    <w:p w14:paraId="6036C4D0">
      <w:pPr>
        <w:spacing w:before="150" w:line="200" w:lineRule="auto"/>
        <w:jc w:val="center"/>
        <w:rPr>
          <w:rFonts w:hint="eastAsia" w:ascii="创艺简标宋" w:hAnsi="创艺简标宋" w:eastAsia="创艺简标宋" w:cs="创艺简标宋"/>
          <w:b w:val="0"/>
          <w:bCs w:val="0"/>
          <w:color w:val="auto"/>
          <w:sz w:val="44"/>
          <w:szCs w:val="44"/>
        </w:rPr>
      </w:pPr>
      <w:r>
        <w:rPr>
          <w:rFonts w:hint="eastAsia" w:ascii="创艺简标宋" w:hAnsi="创艺简标宋" w:eastAsia="创艺简标宋" w:cs="创艺简标宋"/>
          <w:b w:val="0"/>
          <w:bCs w:val="0"/>
          <w:color w:val="auto"/>
          <w:spacing w:val="9"/>
          <w:sz w:val="44"/>
          <w:szCs w:val="44"/>
        </w:rPr>
        <w:t>河源市中小学教师职称评审讲课考核操作指引</w:t>
      </w:r>
    </w:p>
    <w:p w14:paraId="236C8AC9">
      <w:pPr>
        <w:spacing w:line="307" w:lineRule="auto"/>
        <w:rPr>
          <w:rFonts w:ascii="Arial"/>
          <w:sz w:val="21"/>
        </w:rPr>
      </w:pPr>
    </w:p>
    <w:p w14:paraId="48EFB82A">
      <w:pPr>
        <w:spacing w:line="307" w:lineRule="auto"/>
        <w:rPr>
          <w:rFonts w:ascii="Arial"/>
          <w:sz w:val="21"/>
        </w:rPr>
      </w:pPr>
    </w:p>
    <w:p w14:paraId="5C677FD2">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根据《广东省中小学教师职称评审办法》（粤人社规〔2016〕5号）精神，现就申报评审中小学教师职称讲课考核工作，制定如下操作指引。</w:t>
      </w:r>
    </w:p>
    <w:p w14:paraId="0E7E65F4">
      <w:pPr>
        <w:keepNext w:val="0"/>
        <w:keepLines w:val="0"/>
        <w:pageBreakBefore w:val="0"/>
        <w:widowControl w:val="0"/>
        <w:kinsoku/>
        <w:wordWrap/>
        <w:overflowPunct/>
        <w:topLinePunct/>
        <w:autoSpaceDE w:val="0"/>
        <w:autoSpaceDN/>
        <w:bidi w:val="0"/>
        <w:adjustRightInd w:val="0"/>
        <w:snapToGrid w:val="0"/>
        <w:spacing w:line="560" w:lineRule="exact"/>
        <w:ind w:left="0" w:right="0" w:firstLine="644" w:firstLineChars="200"/>
        <w:jc w:val="left"/>
        <w:textAlignment w:val="baseline"/>
        <w:outlineLvl w:val="9"/>
        <w:rPr>
          <w:rFonts w:ascii="黑体" w:hAnsi="黑体" w:eastAsia="黑体" w:cs="黑体"/>
          <w:sz w:val="31"/>
          <w:szCs w:val="31"/>
        </w:rPr>
      </w:pPr>
      <w:r>
        <w:rPr>
          <w:rFonts w:ascii="黑体" w:hAnsi="黑体" w:eastAsia="黑体" w:cs="黑体"/>
          <w:spacing w:val="6"/>
          <w:sz w:val="31"/>
          <w:szCs w:val="31"/>
        </w:rPr>
        <w:t>一、考核内容</w:t>
      </w:r>
    </w:p>
    <w:p w14:paraId="1927E20E">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申报中小学高级、中级、初级教师职称采用讲课方式进行考核。</w:t>
      </w:r>
    </w:p>
    <w:p w14:paraId="72B07E21">
      <w:pPr>
        <w:keepNext w:val="0"/>
        <w:keepLines w:val="0"/>
        <w:pageBreakBefore w:val="0"/>
        <w:widowControl w:val="0"/>
        <w:kinsoku/>
        <w:wordWrap/>
        <w:overflowPunct/>
        <w:topLinePunct/>
        <w:autoSpaceDE w:val="0"/>
        <w:autoSpaceDN/>
        <w:bidi w:val="0"/>
        <w:adjustRightInd w:val="0"/>
        <w:snapToGrid w:val="0"/>
        <w:spacing w:line="560" w:lineRule="exact"/>
        <w:ind w:left="0" w:right="0" w:firstLine="644" w:firstLineChars="200"/>
        <w:jc w:val="left"/>
        <w:textAlignment w:val="baseline"/>
        <w:outlineLvl w:val="9"/>
        <w:rPr>
          <w:rFonts w:ascii="黑体" w:hAnsi="黑体" w:eastAsia="黑体" w:cs="黑体"/>
          <w:sz w:val="31"/>
          <w:szCs w:val="31"/>
        </w:rPr>
      </w:pPr>
      <w:r>
        <w:rPr>
          <w:rFonts w:ascii="黑体" w:hAnsi="黑体" w:eastAsia="黑体" w:cs="黑体"/>
          <w:spacing w:val="6"/>
          <w:sz w:val="31"/>
          <w:szCs w:val="31"/>
        </w:rPr>
        <w:t>二、组织架构</w:t>
      </w:r>
    </w:p>
    <w:p w14:paraId="0AC076EE">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（一）市中小学高级教师评审委员会办公室（以下简称“市评委办”）负责全市教师高级职称和市直中小学教师中级</w:t>
      </w:r>
      <w:r>
        <w:rPr>
          <w:rFonts w:hint="eastAsia" w:ascii="仿宋_GB2312" w:hAnsi="仿宋_GB2312" w:eastAsia="仿宋_GB2312" w:cs="仿宋_GB2312"/>
          <w:sz w:val="32"/>
          <w:szCs w:val="32"/>
          <w:highlight w:val="none"/>
          <w:lang w:val="en-US" w:eastAsia="zh-CN"/>
        </w:rPr>
        <w:t>职称评审推荐人选的讲课考核工作，市直中小学教师初级职称评审推荐人选的讲课考核由各学校负责。</w:t>
      </w:r>
    </w:p>
    <w:p w14:paraId="4B22BAA3">
      <w:pPr>
        <w:pStyle w:val="2"/>
        <w:keepNext w:val="0"/>
        <w:keepLines w:val="0"/>
        <w:pageBreakBefore w:val="0"/>
        <w:widowControl w:val="0"/>
        <w:kinsoku/>
        <w:wordWrap/>
        <w:overflowPunct/>
        <w:topLinePunct/>
        <w:autoSpaceDE w:val="0"/>
        <w:autoSpaceDN/>
        <w:bidi w:val="0"/>
        <w:adjustRightInd w:val="0"/>
        <w:snapToGrid w:val="0"/>
        <w:spacing w:line="560" w:lineRule="exact"/>
        <w:ind w:left="0" w:right="0" w:firstLine="640" w:firstLineChars="200"/>
        <w:jc w:val="left"/>
        <w:textAlignment w:val="baseline"/>
        <w:outlineLvl w:val="9"/>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考核工作可根据申报评审推荐人选、组织考核工作需要等因素设立数量不限的考核工作组。工作组以学科（专业）分别设置，原则上不设立跨学科的考核工作组。</w:t>
      </w:r>
    </w:p>
    <w:p w14:paraId="0166CFBB">
      <w:pPr>
        <w:pStyle w:val="2"/>
        <w:keepNext w:val="0"/>
        <w:keepLines w:val="0"/>
        <w:pageBreakBefore w:val="0"/>
        <w:widowControl w:val="0"/>
        <w:kinsoku/>
        <w:wordWrap/>
        <w:overflowPunct/>
        <w:topLinePunct/>
        <w:autoSpaceDE w:val="0"/>
        <w:autoSpaceDN/>
        <w:bidi w:val="0"/>
        <w:adjustRightInd w:val="0"/>
        <w:snapToGrid w:val="0"/>
        <w:spacing w:line="560" w:lineRule="exact"/>
        <w:ind w:left="0" w:right="0" w:firstLine="640" w:firstLineChars="200"/>
        <w:jc w:val="left"/>
        <w:textAlignment w:val="baseline"/>
        <w:outlineLvl w:val="9"/>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各层级考核工作组的组成人员，原则上从评委库抽选产生，人数不少于3人。组成人员已取得教师职称原则上不能低于组织考核的职称等级。考核工作组组长由考核工作办公室统一指定。</w:t>
      </w:r>
    </w:p>
    <w:p w14:paraId="0A856350">
      <w:pPr>
        <w:pStyle w:val="2"/>
        <w:keepNext w:val="0"/>
        <w:keepLines w:val="0"/>
        <w:pageBreakBefore w:val="0"/>
        <w:widowControl w:val="0"/>
        <w:kinsoku/>
        <w:wordWrap/>
        <w:overflowPunct/>
        <w:topLinePunct/>
        <w:autoSpaceDE w:val="0"/>
        <w:autoSpaceDN/>
        <w:bidi w:val="0"/>
        <w:adjustRightInd w:val="0"/>
        <w:snapToGrid w:val="0"/>
        <w:spacing w:line="560" w:lineRule="exact"/>
        <w:ind w:left="0" w:right="0" w:firstLine="640" w:firstLineChars="200"/>
        <w:jc w:val="left"/>
        <w:textAlignment w:val="baseline"/>
        <w:outlineLvl w:val="9"/>
        <w:rPr>
          <w:rFonts w:hint="eastAsia" w:ascii="仿宋_GB2312" w:hAnsi="仿宋_GB2312" w:eastAsia="仿宋_GB2312" w:cs="仿宋_GB2312"/>
          <w:snapToGrid w:val="0"/>
          <w:color w:val="000000"/>
          <w:kern w:val="0"/>
          <w:sz w:val="32"/>
          <w:szCs w:val="32"/>
          <w:lang w:val="en-US" w:eastAsia="zh-CN" w:bidi="ar-SA"/>
        </w:rPr>
      </w:pPr>
      <w:r>
        <w:rPr>
          <w:rFonts w:hint="eastAsia" w:ascii="仿宋_GB2312" w:hAnsi="仿宋_GB2312" w:eastAsia="仿宋_GB2312" w:cs="仿宋_GB2312"/>
          <w:snapToGrid w:val="0"/>
          <w:color w:val="000000"/>
          <w:kern w:val="0"/>
          <w:sz w:val="32"/>
          <w:szCs w:val="32"/>
          <w:lang w:val="en-US" w:eastAsia="zh-CN" w:bidi="ar-SA"/>
        </w:rPr>
        <w:t>考核工作组人员实行回避制度。</w:t>
      </w:r>
    </w:p>
    <w:p w14:paraId="5285FC3B">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（二）委托考核。申报初级教师评审的推荐人选考核工作，可由考核工作办公室行文委托学校组织开展校内推荐人选的讲课考核工作。</w:t>
      </w:r>
    </w:p>
    <w:p w14:paraId="16AA4788">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考核工作组的组成人员可全部从校内教师中产生，产生办法经校领导集体决定。有条件的学校可按学科分别设置考核工作组；不具备条件的学校，也可组成跨学科的小组，但组成人员应不少于7人，且组成人员中最少有一人的学科要与推荐人选申报学科相同。</w:t>
      </w:r>
    </w:p>
    <w:p w14:paraId="1439F1A8">
      <w:pPr>
        <w:keepNext w:val="0"/>
        <w:keepLines w:val="0"/>
        <w:pageBreakBefore w:val="0"/>
        <w:widowControl w:val="0"/>
        <w:kinsoku/>
        <w:wordWrap/>
        <w:overflowPunct/>
        <w:topLinePunct/>
        <w:autoSpaceDE w:val="0"/>
        <w:autoSpaceDN/>
        <w:bidi w:val="0"/>
        <w:adjustRightInd w:val="0"/>
        <w:snapToGrid w:val="0"/>
        <w:spacing w:line="560" w:lineRule="exact"/>
        <w:ind w:left="0" w:right="0" w:firstLine="644" w:firstLineChars="200"/>
        <w:jc w:val="left"/>
        <w:textAlignment w:val="baseline"/>
        <w:outlineLvl w:val="9"/>
        <w:rPr>
          <w:rFonts w:ascii="黑体" w:hAnsi="黑体" w:eastAsia="黑体" w:cs="黑体"/>
          <w:sz w:val="31"/>
          <w:szCs w:val="31"/>
        </w:rPr>
      </w:pPr>
      <w:r>
        <w:rPr>
          <w:rFonts w:ascii="黑体" w:hAnsi="黑体" w:eastAsia="黑体" w:cs="黑体"/>
          <w:spacing w:val="6"/>
          <w:sz w:val="31"/>
          <w:szCs w:val="31"/>
        </w:rPr>
        <w:t>三、考核程序</w:t>
      </w:r>
    </w:p>
    <w:p w14:paraId="55E40A3F">
      <w:pPr>
        <w:keepNext w:val="0"/>
        <w:keepLines w:val="0"/>
        <w:pageBreakBefore w:val="0"/>
        <w:widowControl/>
        <w:kinsoku w:val="0"/>
        <w:wordWrap/>
        <w:overflowPunct/>
        <w:topLinePunct w:val="0"/>
        <w:autoSpaceDE w:val="0"/>
        <w:autoSpaceDN w:val="0"/>
        <w:bidi w:val="0"/>
        <w:adjustRightInd w:val="0"/>
        <w:snapToGrid w:val="0"/>
        <w:spacing w:line="560" w:lineRule="exact"/>
        <w:ind w:firstLine="634" w:firstLineChars="200"/>
        <w:textAlignment w:val="baseline"/>
        <w:rPr>
          <w:rFonts w:hint="eastAsia" w:ascii="仿宋_GB2312" w:hAnsi="仿宋_GB2312" w:eastAsia="仿宋_GB2312" w:cs="仿宋_GB2312"/>
          <w:sz w:val="32"/>
          <w:szCs w:val="32"/>
          <w:lang w:val="en-US" w:eastAsia="zh-CN"/>
        </w:rPr>
      </w:pPr>
      <w:r>
        <w:rPr>
          <w:rFonts w:hint="eastAsia" w:ascii="楷体" w:hAnsi="楷体" w:eastAsia="楷体" w:cs="楷体"/>
          <w:b/>
          <w:bCs/>
          <w:spacing w:val="3"/>
          <w:sz w:val="31"/>
          <w:szCs w:val="31"/>
          <w:lang w:val="en-US" w:eastAsia="zh-CN"/>
        </w:rPr>
        <w:t>（一）业务培训。</w:t>
      </w:r>
      <w:r>
        <w:rPr>
          <w:rFonts w:hint="eastAsia" w:ascii="仿宋_GB2312" w:hAnsi="仿宋_GB2312" w:eastAsia="仿宋_GB2312" w:cs="仿宋_GB2312"/>
          <w:sz w:val="32"/>
          <w:szCs w:val="32"/>
          <w:lang w:val="en-US" w:eastAsia="zh-CN"/>
        </w:rPr>
        <w:t>市评委会及各县区教育行政部门组织工作组组成人员学习国家和省的改革文件精神，以及水平评价标准、评审办法、考核办法等职称政策，提高业务能力。</w:t>
      </w:r>
    </w:p>
    <w:p w14:paraId="153F2BEC">
      <w:pPr>
        <w:keepNext w:val="0"/>
        <w:keepLines w:val="0"/>
        <w:pageBreakBefore w:val="0"/>
        <w:widowControl/>
        <w:kinsoku w:val="0"/>
        <w:wordWrap/>
        <w:overflowPunct/>
        <w:topLinePunct w:val="0"/>
        <w:autoSpaceDE w:val="0"/>
        <w:autoSpaceDN w:val="0"/>
        <w:bidi w:val="0"/>
        <w:adjustRightInd w:val="0"/>
        <w:snapToGrid w:val="0"/>
        <w:spacing w:line="560" w:lineRule="exact"/>
        <w:ind w:firstLine="634" w:firstLineChars="200"/>
        <w:textAlignment w:val="baseline"/>
        <w:rPr>
          <w:rFonts w:hint="eastAsia" w:ascii="楷体" w:hAnsi="楷体" w:eastAsia="楷体" w:cs="楷体"/>
          <w:b/>
          <w:bCs/>
          <w:spacing w:val="3"/>
          <w:sz w:val="31"/>
          <w:szCs w:val="31"/>
          <w:lang w:val="en-US" w:eastAsia="zh-CN"/>
        </w:rPr>
      </w:pPr>
      <w:r>
        <w:rPr>
          <w:rFonts w:hint="eastAsia" w:ascii="楷体" w:hAnsi="楷体" w:eastAsia="楷体" w:cs="楷体"/>
          <w:b/>
          <w:bCs/>
          <w:spacing w:val="3"/>
          <w:sz w:val="31"/>
          <w:szCs w:val="31"/>
          <w:lang w:val="en-US" w:eastAsia="zh-CN"/>
        </w:rPr>
        <w:t>（二）考核时间和内容。</w:t>
      </w:r>
    </w:p>
    <w:p w14:paraId="3E88AEDB">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1.市评委会及各县区教育行政部门提前3天与本学科被考核对象的单位联系，落实讲课考核的时间和地点。</w:t>
      </w:r>
    </w:p>
    <w:p w14:paraId="12D4F0C4">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2.采取讲课方式考核，被考核人员选定讲课内容即时讲课。</w:t>
      </w:r>
    </w:p>
    <w:p w14:paraId="655D0485">
      <w:pPr>
        <w:keepNext w:val="0"/>
        <w:keepLines w:val="0"/>
        <w:pageBreakBefore w:val="0"/>
        <w:widowControl/>
        <w:kinsoku w:val="0"/>
        <w:wordWrap/>
        <w:overflowPunct/>
        <w:topLinePunct w:val="0"/>
        <w:autoSpaceDE w:val="0"/>
        <w:autoSpaceDN w:val="0"/>
        <w:bidi w:val="0"/>
        <w:adjustRightInd w:val="0"/>
        <w:snapToGrid w:val="0"/>
        <w:spacing w:line="560" w:lineRule="exact"/>
        <w:ind w:firstLine="634" w:firstLineChars="200"/>
        <w:textAlignment w:val="baseline"/>
        <w:rPr>
          <w:rFonts w:hint="eastAsia" w:ascii="楷体" w:hAnsi="楷体" w:eastAsia="楷体" w:cs="楷体"/>
          <w:b/>
          <w:bCs/>
          <w:spacing w:val="3"/>
          <w:sz w:val="31"/>
          <w:szCs w:val="31"/>
          <w:lang w:val="en-US" w:eastAsia="zh-CN"/>
        </w:rPr>
      </w:pPr>
      <w:r>
        <w:rPr>
          <w:rFonts w:hint="eastAsia" w:ascii="楷体" w:hAnsi="楷体" w:eastAsia="楷体" w:cs="楷体"/>
          <w:b/>
          <w:bCs/>
          <w:spacing w:val="3"/>
          <w:sz w:val="31"/>
          <w:szCs w:val="31"/>
          <w:lang w:val="en-US" w:eastAsia="zh-CN"/>
        </w:rPr>
        <w:t>（三）考核具体工作流程。</w:t>
      </w:r>
    </w:p>
    <w:p w14:paraId="25CA93B2">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1.进行考核。被考核人员选定讲课内容（选取申报者曾授课范围内）→申报者讲课（10至20分钟）→申报者退场→评委各自独立对申报者的讲课打分。</w:t>
      </w:r>
    </w:p>
    <w:p w14:paraId="2083521B">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2.形成考核意见。讲课结束后，考核工作组汇总评分→集体讨论后形成书面评价意见→每位成员在书面评价结论上亲笔签名。</w:t>
      </w:r>
    </w:p>
    <w:p w14:paraId="5BE09D7C">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符合申报中小学高级教师职称的专业技术人员，讲课考核70分（含70分）以上方可进入下一评审环节，申报中级、初级教师职称的考核达到60以上方可进入下一评审环节。</w:t>
      </w:r>
    </w:p>
    <w:p w14:paraId="169D7E89">
      <w:pPr>
        <w:keepNext w:val="0"/>
        <w:keepLines w:val="0"/>
        <w:pageBreakBefore w:val="0"/>
        <w:widowControl w:val="0"/>
        <w:kinsoku/>
        <w:wordWrap/>
        <w:overflowPunct/>
        <w:topLinePunct/>
        <w:autoSpaceDE w:val="0"/>
        <w:autoSpaceDN/>
        <w:bidi w:val="0"/>
        <w:adjustRightInd w:val="0"/>
        <w:snapToGrid w:val="0"/>
        <w:spacing w:line="560" w:lineRule="exact"/>
        <w:ind w:left="0" w:right="0" w:firstLine="632" w:firstLineChars="200"/>
        <w:jc w:val="left"/>
        <w:textAlignment w:val="baseline"/>
        <w:outlineLvl w:val="9"/>
        <w:rPr>
          <w:rFonts w:ascii="黑体" w:hAnsi="黑体" w:eastAsia="黑体" w:cs="黑体"/>
          <w:sz w:val="31"/>
          <w:szCs w:val="31"/>
        </w:rPr>
      </w:pPr>
      <w:r>
        <w:rPr>
          <w:rFonts w:ascii="黑体" w:hAnsi="黑体" w:eastAsia="黑体" w:cs="黑体"/>
          <w:spacing w:val="3"/>
          <w:sz w:val="31"/>
          <w:szCs w:val="31"/>
        </w:rPr>
        <w:t>四、有关要求</w:t>
      </w:r>
    </w:p>
    <w:p w14:paraId="75EE7B50">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（一）考核工作组对个人的考核意见原则上要在考核当天形成考核意见（结果），并记入《广东省中小学教师职称评审申报表》。讲课考核工作应于评审材料报送市评委办前完成。</w:t>
      </w:r>
    </w:p>
    <w:p w14:paraId="1F4AF745">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（二）考核工作参照评审工作的纪律要求。考核组成员应严格遵守考核纪律，坚持客观、公正、准确的考核原则，认真履行职</w:t>
      </w:r>
      <w:r>
        <w:rPr>
          <w:rFonts w:hint="eastAsia" w:ascii="仿宋_GB2312" w:hAnsi="仿宋" w:eastAsia="仿宋_GB2312" w:cstheme="minorBidi"/>
          <w:snapToGrid/>
          <w:color w:val="auto"/>
          <w:kern w:val="2"/>
          <w:sz w:val="32"/>
          <w:szCs w:val="32"/>
          <w:lang w:val="en-US" w:eastAsia="zh-CN" w:bidi="ar-SA"/>
        </w:rPr>
        <w:t>责，</w:t>
      </w:r>
      <w:r>
        <w:rPr>
          <w:rFonts w:hint="eastAsia" w:ascii="仿宋_GB2312" w:hAnsi="仿宋_GB2312" w:eastAsia="仿宋_GB2312" w:cs="仿宋_GB2312"/>
          <w:sz w:val="32"/>
          <w:szCs w:val="32"/>
          <w:lang w:val="en-US" w:eastAsia="zh-CN"/>
        </w:rPr>
        <w:t>不得事前或事后向外透露考核组成员身份，不得泄漏考核过程中的讨论、表决情况，不对外接受考核情况的查询，没有向单位领导汇报考核评审情况的义务等。对违反相关纪律及规定者，按照职称评审纪律相关要求严肃处理。</w:t>
      </w:r>
    </w:p>
    <w:sectPr>
      <w:footerReference r:id="rId5" w:type="default"/>
      <w:pgSz w:w="11906" w:h="16839"/>
      <w:pgMar w:top="1431" w:right="1274" w:bottom="1156" w:left="1285" w:header="0" w:footer="99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创艺简标宋">
    <w:panose1 w:val="00000000000000000000"/>
    <w:charset w:val="8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A518AD">
    <w:pPr>
      <w:spacing w:line="176" w:lineRule="auto"/>
      <w:ind w:left="4630"/>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mNkNWM3ZDU4OGUyNDVlMGJmNTJhZGEyMmU5MzRmNmIifQ=="/>
  </w:docVars>
  <w:rsids>
    <w:rsidRoot w:val="00000000"/>
    <w:rsid w:val="036A1FD4"/>
    <w:rsid w:val="176C55AF"/>
    <w:rsid w:val="18B76E20"/>
    <w:rsid w:val="1F1C4A39"/>
    <w:rsid w:val="45CD72C5"/>
    <w:rsid w:val="521A06FE"/>
    <w:rsid w:val="638F19F3"/>
    <w:rsid w:val="67E97917"/>
    <w:rsid w:val="681F55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1175</Words>
  <Characters>1187</Characters>
  <TotalTime>31</TotalTime>
  <ScaleCrop>false</ScaleCrop>
  <LinksUpToDate>false</LinksUpToDate>
  <CharactersWithSpaces>1187</CharactersWithSpaces>
  <Application>WPS Office_12.1.0.24657_F1E327BC-269C-435d-A152-05C5408002CA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2023-04-17T15:55:00Z</dcterms:created>
  <dc:creator>Administrator</dc:creator>
  <cp:lastModifiedBy>陈武</cp:lastModifiedBy>
  <dcterms:modified xsi:type="dcterms:W3CDTF">2026-01-20T02:50:21Z</dcterms:modified>
  <dc:title>中小学高级教师评审“说课评课考核”操作指引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2024-12-24T09:16:41Z</vt:filetime>
  </property>
  <property fmtid="{D5CDD505-2E9C-101B-9397-08002B2CF9AE}" pid="4" name="KSOProductBuildVer">
    <vt:lpwstr>2052-12.1.0.24657</vt:lpwstr>
  </property>
  <property fmtid="{D5CDD505-2E9C-101B-9397-08002B2CF9AE}" pid="5" name="ICV">
    <vt:lpwstr>5437FF7CA3F14B28AA566F72070E9D7C_12</vt:lpwstr>
  </property>
  <property fmtid="{D5CDD505-2E9C-101B-9397-08002B2CF9AE}" pid="6" name="KSOTemplateDocerSaveRecord">
    <vt:lpwstr>eyJoZGlkIjoiNDU0N2NjMjBmOGM1OGFmMWEwMzljMjNiNmRkMDQzM2EifQ==</vt:lpwstr>
  </property>
</Properties>
</file>