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ind w:firstLine="560" w:firstLineChars="200"/>
        <w:rPr>
          <w:rFonts w:hint="eastAsia" w:ascii="Times New Roman" w:hAnsi="Times New Roman" w:eastAsia="仿宋" w:cs="仿宋"/>
          <w:sz w:val="28"/>
          <w:szCs w:val="28"/>
          <w:highlight w:val="none"/>
        </w:rPr>
      </w:pPr>
    </w:p>
    <w:p>
      <w:pPr>
        <w:pStyle w:val="4"/>
        <w:snapToGrid w:val="0"/>
        <w:spacing w:before="312" w:beforeAutospacing="0" w:after="0" w:afterAutospacing="0" w:line="408" w:lineRule="auto"/>
        <w:jc w:val="center"/>
        <w:rPr>
          <w:rFonts w:hint="eastAsia" w:ascii="Times New Roman" w:hAnsi="Times New Roman" w:eastAsia="仿宋" w:cs="仿宋"/>
          <w:b/>
          <w:sz w:val="44"/>
          <w:szCs w:val="44"/>
          <w:highlight w:val="none"/>
        </w:rPr>
      </w:pPr>
      <w:r>
        <w:rPr>
          <w:rFonts w:hint="eastAsia" w:ascii="Times New Roman" w:hAnsi="Times New Roman" w:eastAsia="仿宋" w:cs="仿宋"/>
          <w:b/>
          <w:sz w:val="52"/>
          <w:szCs w:val="52"/>
          <w:highlight w:val="none"/>
        </w:rPr>
        <w:t>龙川县财政支出绩效评价报告</w:t>
      </w:r>
    </w:p>
    <w:p>
      <w:pPr>
        <w:pStyle w:val="4"/>
        <w:snapToGrid w:val="0"/>
        <w:spacing w:before="312" w:beforeAutospacing="0" w:after="0" w:afterAutospacing="0" w:line="408" w:lineRule="auto"/>
        <w:ind w:firstLine="1527"/>
        <w:rPr>
          <w:rFonts w:hint="eastAsia" w:ascii="Times New Roman" w:hAnsi="Times New Roman" w:eastAsia="仿宋" w:cs="仿宋"/>
          <w:b/>
          <w:sz w:val="44"/>
          <w:szCs w:val="44"/>
          <w:highlight w:val="none"/>
        </w:rPr>
      </w:pPr>
    </w:p>
    <w:p>
      <w:pPr>
        <w:pStyle w:val="4"/>
        <w:snapToGrid w:val="0"/>
        <w:spacing w:before="0" w:beforeAutospacing="0" w:after="0" w:afterAutospacing="0" w:line="408" w:lineRule="auto"/>
        <w:ind w:firstLine="549"/>
        <w:jc w:val="both"/>
        <w:rPr>
          <w:rFonts w:hint="eastAsia" w:ascii="Times New Roman" w:hAnsi="Times New Roman" w:eastAsia="仿宋" w:cs="仿宋"/>
          <w:sz w:val="32"/>
          <w:szCs w:val="32"/>
          <w:highlight w:val="none"/>
          <w:lang w:val="en-US" w:eastAsia="zh-CN"/>
        </w:rPr>
      </w:pPr>
      <w:r>
        <w:rPr>
          <w:rFonts w:hint="eastAsia" w:ascii="Times New Roman" w:hAnsi="Times New Roman" w:eastAsia="仿宋" w:cs="仿宋"/>
          <w:sz w:val="32"/>
          <w:szCs w:val="32"/>
          <w:highlight w:val="none"/>
        </w:rPr>
        <w:t>评价类型：</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bCs/>
          <w:sz w:val="32"/>
          <w:szCs w:val="32"/>
          <w:highlight w:val="none"/>
          <w:u w:val="single"/>
        </w:rPr>
        <w:t>实施过程评价</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b/>
          <w:bCs/>
          <w:sz w:val="32"/>
          <w:szCs w:val="32"/>
          <w:highlight w:val="none"/>
        </w:rPr>
        <w:t xml:space="preserve"> </w:t>
      </w:r>
      <w:r>
        <w:rPr>
          <w:rFonts w:hint="eastAsia" w:ascii="Times New Roman" w:hAnsi="Times New Roman" w:eastAsia="仿宋" w:cs="仿宋"/>
          <w:color w:val="0D0D0D" w:themeColor="text1" w:themeTint="F2"/>
          <w:spacing w:val="-20"/>
          <w:szCs w:val="32"/>
          <w:highlight w:val="none"/>
          <w:u w:val="single"/>
          <w14:textFill>
            <w14:solidFill>
              <w14:schemeClr w14:val="tx1">
                <w14:lumMod w14:val="95000"/>
                <w14:lumOff w14:val="5000"/>
              </w14:schemeClr>
            </w14:solidFill>
          </w14:textFill>
        </w:rPr>
        <w:t>■</w:t>
      </w:r>
      <w:r>
        <w:rPr>
          <w:rFonts w:hint="eastAsia" w:ascii="Times New Roman" w:hAnsi="Times New Roman" w:eastAsia="仿宋" w:cs="仿宋"/>
          <w:bCs/>
          <w:sz w:val="32"/>
          <w:szCs w:val="32"/>
          <w:highlight w:val="none"/>
          <w:u w:val="single"/>
        </w:rPr>
        <w:t>完成结果评价</w:t>
      </w:r>
    </w:p>
    <w:p>
      <w:pPr>
        <w:pStyle w:val="4"/>
        <w:snapToGrid w:val="0"/>
        <w:spacing w:before="0" w:beforeAutospacing="0" w:after="0" w:afterAutospacing="0" w:line="408" w:lineRule="auto"/>
        <w:ind w:firstLine="570"/>
        <w:rPr>
          <w:rFonts w:hint="default" w:ascii="Times New Roman" w:hAnsi="Times New Roman" w:eastAsia="仿宋" w:cs="仿宋"/>
          <w:sz w:val="32"/>
          <w:szCs w:val="32"/>
          <w:highlight w:val="none"/>
          <w:u w:val="single"/>
          <w:lang w:val="en-US" w:eastAsia="zh-CN"/>
        </w:rPr>
      </w:pPr>
      <w:r>
        <w:rPr>
          <w:rFonts w:hint="eastAsia" w:ascii="Times New Roman" w:hAnsi="Times New Roman" w:eastAsia="仿宋" w:cs="仿宋"/>
          <w:sz w:val="32"/>
          <w:szCs w:val="32"/>
          <w:highlight w:val="none"/>
        </w:rPr>
        <w:t>项目名称：</w:t>
      </w:r>
      <w:r>
        <w:rPr>
          <w:rFonts w:hint="eastAsia" w:ascii="Times New Roman" w:hAnsi="Times New Roman" w:eastAsia="仿宋" w:cs="仿宋"/>
          <w:sz w:val="32"/>
          <w:szCs w:val="32"/>
          <w:highlight w:val="none"/>
          <w:u w:val="single"/>
          <w:lang w:eastAsia="zh-CN"/>
        </w:rPr>
        <w:t>龙川县</w:t>
      </w:r>
      <w:r>
        <w:rPr>
          <w:rFonts w:hint="eastAsia" w:ascii="Times New Roman" w:hAnsi="Times New Roman" w:eastAsia="仿宋" w:cs="仿宋"/>
          <w:sz w:val="32"/>
          <w:szCs w:val="32"/>
          <w:highlight w:val="none"/>
          <w:u w:val="single"/>
          <w:lang w:val="en-US" w:eastAsia="zh-CN"/>
        </w:rPr>
        <w:t xml:space="preserve">贝岭镇精准扶贫资金        </w:t>
      </w:r>
    </w:p>
    <w:p>
      <w:pPr>
        <w:pStyle w:val="4"/>
        <w:snapToGrid w:val="0"/>
        <w:spacing w:before="0" w:beforeAutospacing="0" w:after="0" w:afterAutospacing="0" w:line="408" w:lineRule="auto"/>
        <w:ind w:firstLine="570"/>
        <w:rPr>
          <w:rFonts w:hint="eastAsia" w:ascii="Times New Roman" w:hAnsi="Times New Roman" w:eastAsia="仿宋" w:cs="仿宋"/>
          <w:sz w:val="32"/>
          <w:szCs w:val="32"/>
          <w:highlight w:val="none"/>
          <w:u w:val="single"/>
          <w:lang w:val="en-US" w:eastAsia="zh-CN"/>
        </w:rPr>
      </w:pPr>
      <w:r>
        <w:rPr>
          <w:rFonts w:hint="eastAsia" w:ascii="Times New Roman" w:hAnsi="Times New Roman" w:eastAsia="仿宋" w:cs="仿宋"/>
          <w:sz w:val="32"/>
          <w:szCs w:val="32"/>
          <w:highlight w:val="none"/>
        </w:rPr>
        <w:t>项目单位：</w:t>
      </w:r>
      <w:r>
        <w:rPr>
          <w:rFonts w:hint="eastAsia" w:ascii="Times New Roman" w:hAnsi="Times New Roman" w:eastAsia="仿宋" w:cs="仿宋"/>
          <w:sz w:val="32"/>
          <w:highlight w:val="none"/>
          <w:u w:val="single"/>
        </w:rPr>
        <w:t>龙川县</w:t>
      </w:r>
      <w:r>
        <w:rPr>
          <w:rFonts w:hint="eastAsia" w:ascii="Times New Roman" w:hAnsi="Times New Roman" w:eastAsia="仿宋" w:cs="仿宋"/>
          <w:sz w:val="32"/>
          <w:szCs w:val="32"/>
          <w:highlight w:val="none"/>
          <w:u w:val="single"/>
          <w:lang w:val="en-US" w:eastAsia="zh-CN"/>
        </w:rPr>
        <w:t>贝岭镇人民政府</w:t>
      </w:r>
      <w:r>
        <w:rPr>
          <w:rFonts w:hint="eastAsia" w:ascii="Times New Roman" w:hAnsi="Times New Roman" w:eastAsia="仿宋" w:cs="仿宋"/>
          <w:sz w:val="32"/>
          <w:highlight w:val="none"/>
          <w:u w:val="single"/>
          <w:lang w:val="en-US" w:eastAsia="zh-CN"/>
        </w:rPr>
        <w:t xml:space="preserve">            </w:t>
      </w:r>
    </w:p>
    <w:p>
      <w:pPr>
        <w:pStyle w:val="4"/>
        <w:snapToGrid w:val="0"/>
        <w:spacing w:before="0" w:beforeAutospacing="0" w:after="0" w:afterAutospacing="0" w:line="408" w:lineRule="auto"/>
        <w:ind w:firstLine="570"/>
        <w:rPr>
          <w:rFonts w:hint="eastAsia" w:ascii="Times New Roman" w:hAnsi="Times New Roman" w:eastAsia="仿宋" w:cs="仿宋"/>
          <w:color w:val="000000"/>
          <w:sz w:val="32"/>
          <w:szCs w:val="32"/>
          <w:highlight w:val="none"/>
          <w:u w:val="single"/>
          <w:lang w:val="en-US" w:eastAsia="zh-CN"/>
        </w:rPr>
      </w:pPr>
      <w:r>
        <w:rPr>
          <w:rFonts w:hint="eastAsia" w:ascii="Times New Roman" w:hAnsi="Times New Roman" w:eastAsia="仿宋" w:cs="仿宋"/>
          <w:sz w:val="32"/>
          <w:szCs w:val="32"/>
          <w:highlight w:val="none"/>
        </w:rPr>
        <w:t>主管部门：</w:t>
      </w:r>
      <w:r>
        <w:rPr>
          <w:rFonts w:hint="eastAsia" w:ascii="Times New Roman" w:hAnsi="Times New Roman" w:eastAsia="仿宋" w:cs="仿宋"/>
          <w:sz w:val="32"/>
          <w:highlight w:val="none"/>
          <w:u w:val="single"/>
        </w:rPr>
        <w:t>龙川县</w:t>
      </w:r>
      <w:r>
        <w:rPr>
          <w:rFonts w:hint="eastAsia" w:ascii="Times New Roman" w:hAnsi="Times New Roman" w:eastAsia="仿宋" w:cs="仿宋"/>
          <w:color w:val="000000"/>
          <w:sz w:val="32"/>
          <w:szCs w:val="32"/>
          <w:highlight w:val="none"/>
          <w:u w:val="single"/>
        </w:rPr>
        <w:t>人民政府</w:t>
      </w:r>
      <w:r>
        <w:rPr>
          <w:rFonts w:hint="eastAsia" w:ascii="Times New Roman" w:hAnsi="Times New Roman" w:eastAsia="仿宋" w:cs="仿宋"/>
          <w:color w:val="000000"/>
          <w:sz w:val="32"/>
          <w:szCs w:val="32"/>
          <w:highlight w:val="none"/>
          <w:u w:val="single"/>
          <w:lang w:val="en-US" w:eastAsia="zh-CN"/>
        </w:rPr>
        <w:t xml:space="preserve">                  </w:t>
      </w:r>
    </w:p>
    <w:p>
      <w:pPr>
        <w:pStyle w:val="4"/>
        <w:snapToGrid w:val="0"/>
        <w:spacing w:before="0" w:beforeAutospacing="0" w:after="0" w:afterAutospacing="0" w:line="408" w:lineRule="auto"/>
        <w:ind w:firstLine="570"/>
        <w:rPr>
          <w:rFonts w:hint="default" w:ascii="Times New Roman" w:hAnsi="Times New Roman" w:eastAsia="仿宋" w:cs="仿宋"/>
          <w:sz w:val="32"/>
          <w:szCs w:val="32"/>
          <w:highlight w:val="none"/>
          <w:u w:val="single"/>
          <w:lang w:val="en-US" w:eastAsia="zh-CN"/>
        </w:rPr>
      </w:pPr>
      <w:r>
        <w:rPr>
          <w:rFonts w:hint="eastAsia" w:ascii="Times New Roman" w:hAnsi="Times New Roman" w:eastAsia="仿宋" w:cs="仿宋"/>
          <w:sz w:val="32"/>
          <w:szCs w:val="32"/>
          <w:highlight w:val="none"/>
        </w:rPr>
        <w:t>评价时间：</w:t>
      </w:r>
      <w:r>
        <w:rPr>
          <w:rFonts w:hint="eastAsia" w:ascii="Times New Roman" w:hAnsi="Times New Roman" w:eastAsia="仿宋" w:cs="仿宋"/>
          <w:sz w:val="32"/>
          <w:szCs w:val="32"/>
          <w:highlight w:val="none"/>
          <w:u w:val="single"/>
        </w:rPr>
        <w:t>20</w:t>
      </w:r>
      <w:r>
        <w:rPr>
          <w:rFonts w:hint="eastAsia" w:ascii="Times New Roman" w:hAnsi="Times New Roman" w:eastAsia="仿宋" w:cs="仿宋"/>
          <w:sz w:val="32"/>
          <w:szCs w:val="32"/>
          <w:highlight w:val="none"/>
          <w:u w:val="single"/>
          <w:lang w:val="en-US" w:eastAsia="zh-CN"/>
        </w:rPr>
        <w:t>20</w:t>
      </w:r>
      <w:r>
        <w:rPr>
          <w:rFonts w:hint="eastAsia" w:ascii="Times New Roman" w:hAnsi="Times New Roman" w:eastAsia="仿宋" w:cs="仿宋"/>
          <w:sz w:val="32"/>
          <w:szCs w:val="32"/>
          <w:highlight w:val="none"/>
          <w:u w:val="single"/>
        </w:rPr>
        <w:t>年</w:t>
      </w:r>
      <w:r>
        <w:rPr>
          <w:rFonts w:hint="eastAsia" w:ascii="Times New Roman" w:hAnsi="Times New Roman" w:eastAsia="仿宋" w:cs="仿宋"/>
          <w:sz w:val="32"/>
          <w:szCs w:val="32"/>
          <w:highlight w:val="none"/>
          <w:u w:val="single"/>
          <w:lang w:val="en-US" w:eastAsia="zh-CN"/>
        </w:rPr>
        <w:t>7</w:t>
      </w:r>
      <w:r>
        <w:rPr>
          <w:rFonts w:hint="eastAsia" w:ascii="Times New Roman" w:hAnsi="Times New Roman" w:eastAsia="仿宋" w:cs="仿宋"/>
          <w:sz w:val="32"/>
          <w:szCs w:val="32"/>
          <w:highlight w:val="none"/>
          <w:u w:val="single"/>
        </w:rPr>
        <w:t>月</w:t>
      </w:r>
      <w:r>
        <w:rPr>
          <w:rFonts w:hint="eastAsia" w:ascii="Times New Roman" w:hAnsi="Times New Roman" w:eastAsia="仿宋" w:cs="仿宋"/>
          <w:sz w:val="32"/>
          <w:szCs w:val="32"/>
          <w:highlight w:val="none"/>
          <w:u w:val="single"/>
          <w:lang w:val="en-US" w:eastAsia="zh-CN"/>
        </w:rPr>
        <w:t xml:space="preserve">                      </w:t>
      </w:r>
    </w:p>
    <w:p>
      <w:pPr>
        <w:pStyle w:val="4"/>
        <w:snapToGrid w:val="0"/>
        <w:spacing w:before="0" w:beforeAutospacing="0" w:after="0" w:afterAutospacing="0" w:line="408" w:lineRule="auto"/>
        <w:ind w:firstLine="570"/>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组织方式：</w:t>
      </w:r>
      <w:r>
        <w:rPr>
          <w:rFonts w:hint="eastAsia" w:ascii="Times New Roman" w:hAnsi="Times New Roman" w:eastAsia="仿宋" w:cs="仿宋"/>
          <w:color w:val="0D0D0D" w:themeColor="text1" w:themeTint="F2"/>
          <w:spacing w:val="-20"/>
          <w:szCs w:val="32"/>
          <w:highlight w:val="none"/>
          <w:u w:val="single"/>
          <w14:textFill>
            <w14:solidFill>
              <w14:schemeClr w14:val="tx1">
                <w14:lumMod w14:val="95000"/>
                <w14:lumOff w14:val="5000"/>
              </w14:schemeClr>
            </w14:solidFill>
          </w14:textFill>
        </w:rPr>
        <w:t>■</w:t>
      </w:r>
      <w:r>
        <w:rPr>
          <w:rFonts w:hint="eastAsia" w:ascii="Times New Roman" w:hAnsi="Times New Roman" w:eastAsia="仿宋" w:cs="仿宋"/>
          <w:bCs/>
          <w:sz w:val="32"/>
          <w:szCs w:val="32"/>
          <w:highlight w:val="none"/>
          <w:u w:val="single"/>
        </w:rPr>
        <w:t>财政部门</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主管部门</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项目单位</w:t>
      </w:r>
    </w:p>
    <w:p>
      <w:pPr>
        <w:pStyle w:val="4"/>
        <w:snapToGrid w:val="0"/>
        <w:spacing w:before="0" w:beforeAutospacing="0" w:after="0" w:afterAutospacing="0" w:line="408" w:lineRule="auto"/>
        <w:ind w:firstLine="570"/>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评价机构：</w:t>
      </w:r>
      <w:r>
        <w:rPr>
          <w:rFonts w:hint="eastAsia" w:ascii="Times New Roman" w:hAnsi="Times New Roman" w:eastAsia="仿宋" w:cs="仿宋"/>
          <w:color w:val="0D0D0D" w:themeColor="text1" w:themeTint="F2"/>
          <w:spacing w:val="-20"/>
          <w:szCs w:val="32"/>
          <w:highlight w:val="none"/>
          <w:u w:val="single"/>
          <w14:textFill>
            <w14:solidFill>
              <w14:schemeClr w14:val="tx1">
                <w14:lumMod w14:val="95000"/>
                <w14:lumOff w14:val="5000"/>
              </w14:schemeClr>
            </w14:solidFill>
          </w14:textFill>
        </w:rPr>
        <w:t>■</w:t>
      </w:r>
      <w:r>
        <w:rPr>
          <w:rFonts w:hint="eastAsia" w:ascii="Times New Roman" w:hAnsi="Times New Roman" w:eastAsia="仿宋" w:cs="仿宋"/>
          <w:bCs/>
          <w:sz w:val="32"/>
          <w:szCs w:val="32"/>
          <w:highlight w:val="none"/>
          <w:u w:val="single"/>
        </w:rPr>
        <w:t>中介机构</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专家组</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项目单位评价小组</w:t>
      </w:r>
    </w:p>
    <w:p>
      <w:pPr>
        <w:widowControl/>
        <w:jc w:val="left"/>
        <w:rPr>
          <w:rFonts w:hint="eastAsia" w:ascii="Times New Roman" w:hAnsi="Times New Roman" w:eastAsia="仿宋" w:cs="仿宋"/>
          <w:sz w:val="28"/>
          <w:szCs w:val="28"/>
          <w:highlight w:val="none"/>
        </w:rPr>
      </w:pPr>
    </w:p>
    <w:p>
      <w:pPr>
        <w:widowControl/>
        <w:jc w:val="left"/>
        <w:rPr>
          <w:rFonts w:hint="eastAsia" w:ascii="Times New Roman" w:hAnsi="Times New Roman" w:eastAsia="仿宋" w:cs="仿宋"/>
          <w:sz w:val="28"/>
          <w:szCs w:val="28"/>
          <w:highlight w:val="none"/>
        </w:rPr>
      </w:pPr>
    </w:p>
    <w:p>
      <w:pPr>
        <w:widowControl/>
        <w:jc w:val="left"/>
        <w:rPr>
          <w:rFonts w:hint="eastAsia" w:ascii="Times New Roman" w:hAnsi="Times New Roman" w:eastAsia="仿宋" w:cs="仿宋"/>
          <w:sz w:val="28"/>
          <w:szCs w:val="28"/>
          <w:highlight w:val="none"/>
        </w:rPr>
      </w:pPr>
    </w:p>
    <w:p>
      <w:pPr>
        <w:widowControl/>
        <w:jc w:val="left"/>
        <w:rPr>
          <w:rFonts w:hint="eastAsia" w:ascii="Times New Roman" w:hAnsi="Times New Roman" w:eastAsia="仿宋" w:cs="仿宋"/>
          <w:sz w:val="28"/>
          <w:szCs w:val="28"/>
          <w:highlight w:val="none"/>
        </w:rPr>
      </w:pPr>
    </w:p>
    <w:p>
      <w:pPr>
        <w:spacing w:line="360" w:lineRule="auto"/>
        <w:rPr>
          <w:rFonts w:hint="eastAsia" w:ascii="Times New Roman" w:hAnsi="Times New Roman" w:eastAsia="仿宋" w:cs="仿宋"/>
          <w:sz w:val="28"/>
          <w:szCs w:val="28"/>
          <w:highlight w:val="none"/>
        </w:rPr>
      </w:pPr>
    </w:p>
    <w:p>
      <w:pPr>
        <w:spacing w:line="360" w:lineRule="auto"/>
        <w:rPr>
          <w:rFonts w:hint="eastAsia" w:ascii="Times New Roman" w:hAnsi="Times New Roman" w:eastAsia="仿宋" w:cs="仿宋"/>
          <w:sz w:val="28"/>
          <w:szCs w:val="28"/>
          <w:highlight w:val="none"/>
        </w:rPr>
      </w:pPr>
    </w:p>
    <w:p>
      <w:pPr>
        <w:pStyle w:val="4"/>
        <w:snapToGrid w:val="0"/>
        <w:spacing w:before="0" w:beforeAutospacing="0" w:after="0" w:afterAutospacing="0" w:line="408" w:lineRule="auto"/>
        <w:jc w:val="center"/>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评价单位（盖章）：广东翔龙会计师事务所（普通合伙）</w:t>
      </w:r>
    </w:p>
    <w:p>
      <w:pPr>
        <w:widowControl/>
        <w:jc w:val="center"/>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上报时间：20</w:t>
      </w:r>
      <w:r>
        <w:rPr>
          <w:rFonts w:hint="eastAsia" w:ascii="Times New Roman" w:hAnsi="Times New Roman" w:eastAsia="仿宋" w:cs="仿宋"/>
          <w:sz w:val="32"/>
          <w:szCs w:val="32"/>
          <w:highlight w:val="none"/>
          <w:lang w:val="en-US" w:eastAsia="zh-CN"/>
        </w:rPr>
        <w:t>20</w:t>
      </w:r>
      <w:r>
        <w:rPr>
          <w:rFonts w:hint="eastAsia" w:ascii="Times New Roman" w:hAnsi="Times New Roman" w:eastAsia="仿宋" w:cs="仿宋"/>
          <w:sz w:val="32"/>
          <w:szCs w:val="32"/>
          <w:highlight w:val="none"/>
        </w:rPr>
        <w:t>年</w:t>
      </w:r>
      <w:r>
        <w:rPr>
          <w:rFonts w:hint="eastAsia" w:ascii="Times New Roman" w:hAnsi="Times New Roman" w:cs="仿宋"/>
          <w:sz w:val="32"/>
          <w:szCs w:val="32"/>
          <w:highlight w:val="none"/>
          <w:lang w:val="en-US" w:eastAsia="zh-CN"/>
        </w:rPr>
        <w:t>8</w:t>
      </w:r>
      <w:r>
        <w:rPr>
          <w:rFonts w:hint="eastAsia" w:ascii="Times New Roman" w:hAnsi="Times New Roman" w:eastAsia="仿宋" w:cs="仿宋"/>
          <w:sz w:val="32"/>
          <w:szCs w:val="32"/>
          <w:highlight w:val="none"/>
        </w:rPr>
        <w:t>月</w:t>
      </w:r>
      <w:r>
        <w:rPr>
          <w:rFonts w:hint="eastAsia" w:ascii="Times New Roman" w:hAnsi="Times New Roman" w:cs="仿宋"/>
          <w:sz w:val="32"/>
          <w:szCs w:val="32"/>
          <w:highlight w:val="none"/>
          <w:lang w:val="en-US" w:eastAsia="zh-CN"/>
        </w:rPr>
        <w:t>10</w:t>
      </w:r>
      <w:r>
        <w:rPr>
          <w:rFonts w:hint="eastAsia" w:ascii="Times New Roman" w:hAnsi="Times New Roman" w:eastAsia="仿宋" w:cs="仿宋"/>
          <w:sz w:val="32"/>
          <w:szCs w:val="32"/>
          <w:highlight w:val="none"/>
        </w:rPr>
        <w:t>日</w:t>
      </w:r>
    </w:p>
    <w:p>
      <w:pPr>
        <w:shd w:val="clear"/>
        <w:ind w:firstLine="560" w:firstLineChars="200"/>
        <w:rPr>
          <w:rFonts w:hint="eastAsia" w:ascii="Times New Roman" w:hAnsi="Times New Roman" w:eastAsia="仿宋" w:cs="仿宋"/>
          <w:sz w:val="28"/>
          <w:szCs w:val="28"/>
          <w:highlight w:val="none"/>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shd w:val="clear"/>
        <w:ind w:firstLine="560" w:firstLineChars="200"/>
        <w:rPr>
          <w:rFonts w:hint="eastAsia" w:ascii="Times New Roman" w:hAnsi="Times New Roman" w:eastAsia="仿宋" w:cs="仿宋"/>
          <w:sz w:val="28"/>
          <w:szCs w:val="28"/>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shd w:val="clear"/>
        <w:spacing w:line="360" w:lineRule="auto"/>
        <w:jc w:val="center"/>
        <w:rPr>
          <w:rFonts w:hint="eastAsia" w:ascii="Times New Roman" w:hAnsi="Times New Roman" w:eastAsia="仿宋" w:cs="仿宋"/>
          <w:b/>
          <w:sz w:val="36"/>
          <w:szCs w:val="36"/>
          <w:highlight w:val="none"/>
        </w:rPr>
      </w:pPr>
      <w:r>
        <w:rPr>
          <w:rFonts w:hint="eastAsia" w:ascii="Times New Roman" w:hAnsi="Times New Roman" w:eastAsia="仿宋" w:cs="宋体"/>
          <w:b/>
          <w:sz w:val="52"/>
          <w:szCs w:val="52"/>
          <w:highlight w:val="none"/>
        </w:rPr>
        <w:drawing>
          <wp:anchor distT="0" distB="0" distL="0" distR="0" simplePos="0" relativeHeight="251658240" behindDoc="0" locked="0" layoutInCell="1" allowOverlap="1">
            <wp:simplePos x="0" y="0"/>
            <wp:positionH relativeFrom="column">
              <wp:posOffset>-378460</wp:posOffset>
            </wp:positionH>
            <wp:positionV relativeFrom="paragraph">
              <wp:posOffset>26670</wp:posOffset>
            </wp:positionV>
            <wp:extent cx="6031230" cy="955675"/>
            <wp:effectExtent l="0" t="0" r="7620" b="15875"/>
            <wp:wrapNone/>
            <wp:docPr id="7" name="图片 7" descr="C:\Users\xuechao\AppData\Local\Temp\ksohtml\wps641B.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xuechao\AppData\Local\Temp\ksohtml\wps641B.tmp.png"/>
                    <pic:cNvPicPr>
                      <a:picLocks noChangeAspect="1" noChangeArrowheads="1"/>
                    </pic:cNvPicPr>
                  </pic:nvPicPr>
                  <pic:blipFill>
                    <a:blip r:embed="rId8" cstate="print"/>
                    <a:srcRect/>
                    <a:stretch>
                      <a:fillRect/>
                    </a:stretch>
                  </pic:blipFill>
                  <pic:spPr>
                    <a:xfrm>
                      <a:off x="764540" y="1021080"/>
                      <a:ext cx="6031230" cy="955675"/>
                    </a:xfrm>
                    <a:prstGeom prst="rect">
                      <a:avLst/>
                    </a:prstGeom>
                    <a:noFill/>
                    <a:ln w="9525">
                      <a:noFill/>
                      <a:miter lim="800000"/>
                      <a:headEnd/>
                      <a:tailEnd/>
                    </a:ln>
                  </pic:spPr>
                </pic:pic>
              </a:graphicData>
            </a:graphic>
          </wp:anchor>
        </w:drawing>
      </w:r>
    </w:p>
    <w:p>
      <w:pPr>
        <w:shd w:val="clear"/>
        <w:spacing w:line="360" w:lineRule="auto"/>
        <w:jc w:val="center"/>
        <w:rPr>
          <w:rFonts w:hint="eastAsia" w:ascii="Times New Roman" w:hAnsi="Times New Roman" w:eastAsia="仿宋" w:cs="仿宋"/>
          <w:b/>
          <w:sz w:val="36"/>
          <w:szCs w:val="36"/>
          <w:highlight w:val="none"/>
        </w:rPr>
      </w:pPr>
    </w:p>
    <w:p>
      <w:pPr>
        <w:shd w:val="clear"/>
        <w:spacing w:line="360" w:lineRule="auto"/>
        <w:jc w:val="center"/>
        <w:rPr>
          <w:rFonts w:hint="eastAsia" w:ascii="Times New Roman" w:hAnsi="Times New Roman" w:eastAsia="仿宋" w:cs="仿宋"/>
          <w:b/>
          <w:sz w:val="36"/>
          <w:szCs w:val="36"/>
          <w:highlight w:val="none"/>
          <w:u w:val="none"/>
        </w:rPr>
      </w:pPr>
      <w:r>
        <w:rPr>
          <w:rFonts w:ascii="Times New Roman" w:hAnsi="Times New Roman" w:eastAsia="仿宋"/>
          <w:sz w:val="36"/>
          <w:highlight w:val="none"/>
        </w:rPr>
        <mc:AlternateContent>
          <mc:Choice Requires="wps">
            <w:drawing>
              <wp:anchor distT="0" distB="0" distL="114300" distR="114300" simplePos="0" relativeHeight="251659264" behindDoc="0" locked="0" layoutInCell="1" allowOverlap="1">
                <wp:simplePos x="0" y="0"/>
                <wp:positionH relativeFrom="column">
                  <wp:posOffset>-166370</wp:posOffset>
                </wp:positionH>
                <wp:positionV relativeFrom="paragraph">
                  <wp:posOffset>220345</wp:posOffset>
                </wp:positionV>
                <wp:extent cx="5679440" cy="0"/>
                <wp:effectExtent l="0" t="0" r="0" b="0"/>
                <wp:wrapNone/>
                <wp:docPr id="1" name="直接连接符 1"/>
                <wp:cNvGraphicFramePr/>
                <a:graphic xmlns:a="http://schemas.openxmlformats.org/drawingml/2006/main">
                  <a:graphicData uri="http://schemas.microsoft.com/office/word/2010/wordprocessingShape">
                    <wps:wsp>
                      <wps:cNvCnPr/>
                      <wps:spPr>
                        <a:xfrm>
                          <a:off x="976630" y="1972945"/>
                          <a:ext cx="56794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3.1pt;margin-top:17.35pt;height:0pt;width:447.2pt;z-index:251659264;mso-width-relative:page;mso-height-relative:page;" filled="f" stroked="t" coordsize="21600,21600" o:gfxdata="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BnX/LNYAAAAJAQAA&#10;DwAAAAAAAAABACAAAAAiAAAAZHJzL2Rvd25yZXYueG1sUEsBAhQAFAAAAAgAh07iQKgHFjbiAQAA&#10;kAMAAA4AAAAAAAAAAQAgAAAAJQEAAGRycy9lMm9Eb2MueG1sUEsFBgAAAAAGAAYAWQEAAHkFAAAA&#10;AA==&#10;">
                <v:fill on="f" focussize="0,0"/>
                <v:stroke color="#000000 [3200]" joinstyle="round"/>
                <v:imagedata o:title=""/>
                <o:lock v:ext="edit" aspectratio="f"/>
              </v:line>
            </w:pict>
          </mc:Fallback>
        </mc:AlternateContent>
      </w:r>
    </w:p>
    <w:p>
      <w:pPr>
        <w:shd w:val="clear"/>
        <w:spacing w:line="360" w:lineRule="auto"/>
        <w:jc w:val="center"/>
        <w:rPr>
          <w:rFonts w:hint="eastAsia" w:ascii="Times New Roman" w:hAnsi="Times New Roman" w:eastAsia="仿宋" w:cs="仿宋"/>
          <w:b/>
          <w:sz w:val="36"/>
          <w:szCs w:val="36"/>
          <w:highlight w:val="none"/>
          <w:lang w:val="en-US" w:eastAsia="zh-CN"/>
        </w:rPr>
      </w:pPr>
      <w:r>
        <w:rPr>
          <w:rFonts w:hint="eastAsia" w:ascii="Times New Roman" w:hAnsi="Times New Roman" w:eastAsia="仿宋" w:cs="仿宋"/>
          <w:b/>
          <w:sz w:val="36"/>
          <w:szCs w:val="36"/>
          <w:highlight w:val="none"/>
          <w:lang w:val="en-US" w:eastAsia="zh-CN"/>
        </w:rPr>
        <w:t>2017-</w:t>
      </w:r>
      <w:r>
        <w:rPr>
          <w:rFonts w:hint="eastAsia" w:ascii="Times New Roman" w:hAnsi="Times New Roman" w:eastAsia="仿宋" w:cs="仿宋"/>
          <w:b/>
          <w:sz w:val="36"/>
          <w:szCs w:val="36"/>
          <w:highlight w:val="none"/>
        </w:rPr>
        <w:t>20</w:t>
      </w:r>
      <w:r>
        <w:rPr>
          <w:rFonts w:hint="eastAsia" w:ascii="Times New Roman" w:hAnsi="Times New Roman" w:eastAsia="仿宋" w:cs="仿宋"/>
          <w:b/>
          <w:sz w:val="36"/>
          <w:szCs w:val="36"/>
          <w:highlight w:val="none"/>
          <w:lang w:val="en-US" w:eastAsia="zh-CN"/>
        </w:rPr>
        <w:t>20</w:t>
      </w:r>
      <w:r>
        <w:rPr>
          <w:rFonts w:hint="eastAsia" w:ascii="Times New Roman" w:hAnsi="Times New Roman" w:eastAsia="仿宋" w:cs="仿宋"/>
          <w:b/>
          <w:sz w:val="36"/>
          <w:szCs w:val="36"/>
          <w:highlight w:val="none"/>
        </w:rPr>
        <w:t>年龙川县</w:t>
      </w:r>
      <w:r>
        <w:rPr>
          <w:rFonts w:hint="eastAsia" w:ascii="Times New Roman" w:hAnsi="Times New Roman" w:eastAsia="仿宋" w:cs="仿宋"/>
          <w:b/>
          <w:sz w:val="36"/>
          <w:szCs w:val="36"/>
          <w:highlight w:val="none"/>
          <w:lang w:val="en-US" w:eastAsia="zh-CN"/>
        </w:rPr>
        <w:t>贝岭镇人民政府</w:t>
      </w:r>
    </w:p>
    <w:p>
      <w:pPr>
        <w:shd w:val="clear"/>
        <w:spacing w:afterAutospacing="0" w:line="360" w:lineRule="auto"/>
        <w:jc w:val="center"/>
        <w:rPr>
          <w:rFonts w:hint="eastAsia" w:ascii="Times New Roman" w:hAnsi="Times New Roman" w:eastAsia="仿宋" w:cs="仿宋"/>
          <w:b/>
          <w:sz w:val="36"/>
          <w:szCs w:val="36"/>
          <w:highlight w:val="none"/>
        </w:rPr>
      </w:pPr>
      <w:r>
        <w:rPr>
          <w:rFonts w:hint="eastAsia" w:ascii="Times New Roman" w:hAnsi="Times New Roman" w:eastAsia="仿宋" w:cs="仿宋"/>
          <w:b/>
          <w:sz w:val="36"/>
          <w:szCs w:val="36"/>
          <w:highlight w:val="none"/>
          <w:lang w:val="en-US" w:eastAsia="zh-CN"/>
        </w:rPr>
        <w:t>精准扶贫资金</w:t>
      </w:r>
      <w:r>
        <w:rPr>
          <w:rFonts w:hint="eastAsia" w:ascii="Times New Roman" w:hAnsi="Times New Roman" w:eastAsia="仿宋" w:cs="仿宋"/>
          <w:b/>
          <w:sz w:val="36"/>
          <w:szCs w:val="36"/>
          <w:highlight w:val="none"/>
        </w:rPr>
        <w:t>绩效</w:t>
      </w:r>
      <w:r>
        <w:rPr>
          <w:rFonts w:hint="eastAsia" w:ascii="Times New Roman" w:hAnsi="Times New Roman" w:eastAsia="仿宋" w:cs="仿宋"/>
          <w:b/>
          <w:sz w:val="36"/>
          <w:szCs w:val="36"/>
          <w:highlight w:val="none"/>
          <w:lang w:val="en-US" w:eastAsia="zh-CN"/>
        </w:rPr>
        <w:t>评价</w:t>
      </w:r>
      <w:r>
        <w:rPr>
          <w:rFonts w:hint="eastAsia" w:ascii="Times New Roman" w:hAnsi="Times New Roman" w:eastAsia="仿宋" w:cs="仿宋"/>
          <w:b/>
          <w:sz w:val="36"/>
          <w:szCs w:val="36"/>
          <w:highlight w:val="none"/>
        </w:rPr>
        <w:t>报告</w:t>
      </w:r>
    </w:p>
    <w:p>
      <w:pPr>
        <w:keepNext w:val="0"/>
        <w:keepLines w:val="0"/>
        <w:pageBreakBefore w:val="0"/>
        <w:widowControl w:val="0"/>
        <w:shd w:val="clear"/>
        <w:kinsoku/>
        <w:wordWrap/>
        <w:overflowPunct/>
        <w:topLinePunct w:val="0"/>
        <w:autoSpaceDE/>
        <w:autoSpaceDN/>
        <w:bidi w:val="0"/>
        <w:adjustRightInd/>
        <w:snapToGrid/>
        <w:spacing w:beforeAutospacing="0" w:afterAutospacing="0"/>
        <w:ind w:firstLine="560" w:firstLineChars="200"/>
        <w:textAlignment w:val="auto"/>
        <w:rPr>
          <w:rFonts w:hint="eastAsia" w:ascii="Times New Roman" w:hAnsi="Times New Roman" w:eastAsia="仿宋" w:cs="仿宋"/>
          <w:sz w:val="28"/>
          <w:szCs w:val="28"/>
          <w:highlight w:val="none"/>
        </w:rPr>
      </w:pPr>
    </w:p>
    <w:p>
      <w:pPr>
        <w:keepNext w:val="0"/>
        <w:keepLines w:val="0"/>
        <w:pageBreakBefore w:val="0"/>
        <w:widowControl w:val="0"/>
        <w:shd w:val="clear"/>
        <w:kinsoku/>
        <w:wordWrap/>
        <w:overflowPunct/>
        <w:topLinePunct w:val="0"/>
        <w:autoSpaceDE/>
        <w:autoSpaceDN/>
        <w:bidi w:val="0"/>
        <w:adjustRightInd/>
        <w:snapToGrid/>
        <w:spacing w:beforeAutospacing="0"/>
        <w:ind w:firstLine="560" w:firstLineChars="200"/>
        <w:textAlignment w:val="auto"/>
        <w:rPr>
          <w:rFonts w:hint="default" w:ascii="Times New Roman" w:hAnsi="Times New Roman" w:eastAsia="仿宋" w:cs="仿宋"/>
          <w:sz w:val="28"/>
          <w:szCs w:val="28"/>
          <w:highlight w:val="none"/>
          <w:lang w:val="en-US"/>
        </w:rPr>
      </w:pPr>
      <w:r>
        <w:rPr>
          <w:rFonts w:hint="eastAsia" w:ascii="Times New Roman" w:hAnsi="Times New Roman" w:eastAsia="仿宋" w:cs="仿宋"/>
          <w:sz w:val="28"/>
          <w:szCs w:val="28"/>
          <w:highlight w:val="none"/>
        </w:rPr>
        <w:t>为全面检验</w:t>
      </w:r>
      <w:r>
        <w:rPr>
          <w:rFonts w:hint="eastAsia" w:ascii="Times New Roman" w:hAnsi="Times New Roman" w:eastAsia="仿宋" w:cs="仿宋"/>
          <w:sz w:val="28"/>
          <w:szCs w:val="28"/>
          <w:highlight w:val="none"/>
          <w:lang w:val="en-US" w:eastAsia="zh-CN"/>
        </w:rPr>
        <w:t>龙川县2017-</w:t>
      </w:r>
      <w:r>
        <w:rPr>
          <w:rFonts w:hint="eastAsia" w:ascii="Times New Roman" w:hAnsi="Times New Roman" w:eastAsia="仿宋" w:cs="仿宋"/>
          <w:sz w:val="28"/>
          <w:szCs w:val="28"/>
          <w:highlight w:val="none"/>
        </w:rPr>
        <w:t>20</w:t>
      </w:r>
      <w:r>
        <w:rPr>
          <w:rFonts w:hint="eastAsia" w:ascii="Times New Roman" w:hAnsi="Times New Roman" w:eastAsia="仿宋" w:cs="仿宋"/>
          <w:sz w:val="28"/>
          <w:szCs w:val="28"/>
          <w:highlight w:val="none"/>
          <w:lang w:val="en-US" w:eastAsia="zh-CN"/>
        </w:rPr>
        <w:t>20</w:t>
      </w:r>
      <w:r>
        <w:rPr>
          <w:rFonts w:hint="eastAsia" w:ascii="Times New Roman" w:hAnsi="Times New Roman" w:eastAsia="仿宋" w:cs="仿宋"/>
          <w:sz w:val="28"/>
          <w:szCs w:val="28"/>
          <w:highlight w:val="none"/>
        </w:rPr>
        <w:t>年精准扶贫资金财政支出资金绩效，考核资金预期绩效目标的实现程度、支出效率和综合效果，进一步提高财政支出的管理水平，根据财政部《项目支出绩效评价管理办法》（财预</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2020</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10号）</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龙川县财政局《关于开展20</w:t>
      </w:r>
      <w:bookmarkStart w:id="0" w:name="_GoBack"/>
      <w:bookmarkEnd w:id="0"/>
      <w:r>
        <w:rPr>
          <w:rFonts w:hint="eastAsia" w:ascii="Times New Roman" w:hAnsi="Times New Roman" w:eastAsia="仿宋" w:cs="仿宋"/>
          <w:sz w:val="28"/>
          <w:szCs w:val="28"/>
          <w:highlight w:val="none"/>
          <w:lang w:val="en-US" w:eastAsia="zh-CN"/>
        </w:rPr>
        <w:t>20年财政支出重点绩效评价工作的通知》</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龙财绩</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2020</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号）等文件要求，龙川县财政局委托第三方机构组成绩效评价</w:t>
      </w:r>
      <w:r>
        <w:rPr>
          <w:rFonts w:hint="eastAsia" w:ascii="Times New Roman" w:hAnsi="Times New Roman" w:eastAsia="仿宋" w:cs="仿宋"/>
          <w:sz w:val="28"/>
          <w:szCs w:val="28"/>
          <w:highlight w:val="none"/>
          <w:lang w:val="en-US" w:eastAsia="zh-CN"/>
        </w:rPr>
        <w:t>小</w:t>
      </w:r>
      <w:r>
        <w:rPr>
          <w:rFonts w:hint="eastAsia" w:ascii="Times New Roman" w:hAnsi="Times New Roman" w:eastAsia="仿宋" w:cs="仿宋"/>
          <w:sz w:val="28"/>
          <w:szCs w:val="28"/>
          <w:highlight w:val="none"/>
        </w:rPr>
        <w:t>组，按照《广东省精准扶贫开发资金筹集使用监管办法的通知》（粤财农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166号）</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河源市人民政府办公室《河源市人民政府办公室关于印发河源市扶贫项目审批和资金拨付管理办法的通知》（河府办</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12号）</w:t>
      </w:r>
      <w:r>
        <w:rPr>
          <w:rFonts w:hint="eastAsia" w:ascii="Times New Roman" w:hAnsi="Times New Roman" w:eastAsia="仿宋" w:cs="仿宋"/>
          <w:sz w:val="28"/>
          <w:szCs w:val="28"/>
          <w:highlight w:val="none"/>
          <w:lang w:val="en-US" w:eastAsia="zh-CN"/>
        </w:rPr>
        <w:t>、龙川县扶贫开发办公室 龙川县财政局《龙川县精准扶贫开发资金筹集使用监管实施方案》（龙委办发〔2017〕10号）</w:t>
      </w:r>
      <w:r>
        <w:rPr>
          <w:rFonts w:hint="eastAsia" w:ascii="Times New Roman" w:hAnsi="Times New Roman" w:eastAsia="仿宋" w:cs="仿宋"/>
          <w:sz w:val="28"/>
          <w:szCs w:val="28"/>
          <w:highlight w:val="none"/>
        </w:rPr>
        <w:t>等有关</w:t>
      </w:r>
      <w:r>
        <w:rPr>
          <w:rFonts w:hint="eastAsia" w:ascii="Times New Roman" w:hAnsi="Times New Roman" w:eastAsia="仿宋" w:cs="仿宋"/>
          <w:sz w:val="28"/>
          <w:szCs w:val="28"/>
          <w:highlight w:val="none"/>
          <w:lang w:val="en-US" w:eastAsia="zh-CN"/>
        </w:rPr>
        <w:t>文件要求</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通过</w:t>
      </w:r>
      <w:r>
        <w:rPr>
          <w:rFonts w:hint="eastAsia" w:ascii="Times New Roman" w:hAnsi="Times New Roman" w:eastAsia="仿宋" w:cs="仿宋"/>
          <w:sz w:val="28"/>
          <w:szCs w:val="28"/>
          <w:highlight w:val="none"/>
        </w:rPr>
        <w:t>对</w:t>
      </w:r>
      <w:r>
        <w:rPr>
          <w:rFonts w:hint="eastAsia" w:ascii="Times New Roman" w:hAnsi="Times New Roman" w:eastAsia="仿宋" w:cs="仿宋"/>
          <w:sz w:val="28"/>
          <w:szCs w:val="28"/>
          <w:highlight w:val="none"/>
          <w:lang w:eastAsia="zh-CN"/>
        </w:rPr>
        <w:t>“2017-20</w:t>
      </w:r>
      <w:r>
        <w:rPr>
          <w:rFonts w:hint="eastAsia" w:ascii="Times New Roman" w:hAnsi="Times New Roman" w:eastAsia="仿宋" w:cs="仿宋"/>
          <w:sz w:val="28"/>
          <w:szCs w:val="28"/>
          <w:highlight w:val="none"/>
          <w:lang w:val="en-US" w:eastAsia="zh-CN"/>
        </w:rPr>
        <w:t>20</w:t>
      </w:r>
      <w:r>
        <w:rPr>
          <w:rFonts w:hint="eastAsia" w:ascii="Times New Roman" w:hAnsi="Times New Roman" w:eastAsia="仿宋" w:cs="仿宋"/>
          <w:sz w:val="28"/>
          <w:szCs w:val="28"/>
          <w:highlight w:val="none"/>
          <w:lang w:eastAsia="zh-CN"/>
        </w:rPr>
        <w:t>年龙川县贝岭镇人民政府精准扶贫资金”</w:t>
      </w:r>
      <w:r>
        <w:rPr>
          <w:rFonts w:hint="eastAsia" w:ascii="Times New Roman" w:hAnsi="Times New Roman" w:eastAsia="仿宋" w:cs="仿宋"/>
          <w:sz w:val="28"/>
          <w:szCs w:val="28"/>
          <w:highlight w:val="none"/>
        </w:rPr>
        <w:t>项目</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财政专项资金</w:t>
      </w:r>
      <w:r>
        <w:rPr>
          <w:rFonts w:hint="eastAsia" w:ascii="Times New Roman" w:hAnsi="Times New Roman" w:eastAsia="仿宋" w:cs="仿宋"/>
          <w:sz w:val="28"/>
          <w:szCs w:val="28"/>
          <w:highlight w:val="none"/>
          <w:lang w:eastAsia="zh-CN"/>
        </w:rPr>
        <w:t>521</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eastAsia="zh-CN"/>
        </w:rPr>
        <w:t>8</w:t>
      </w:r>
      <w:r>
        <w:rPr>
          <w:rFonts w:hint="eastAsia" w:ascii="Times New Roman" w:hAnsi="Times New Roman" w:cs="仿宋"/>
          <w:sz w:val="28"/>
          <w:szCs w:val="28"/>
          <w:highlight w:val="none"/>
          <w:lang w:val="en-US" w:eastAsia="zh-CN"/>
        </w:rPr>
        <w:t>0万</w:t>
      </w:r>
      <w:r>
        <w:rPr>
          <w:rFonts w:hint="eastAsia" w:ascii="Times New Roman" w:hAnsi="Times New Roman" w:eastAsia="仿宋" w:cs="仿宋"/>
          <w:sz w:val="28"/>
          <w:szCs w:val="28"/>
          <w:highlight w:val="none"/>
        </w:rPr>
        <w:t>元</w:t>
      </w:r>
      <w:r>
        <w:rPr>
          <w:rFonts w:hint="eastAsia" w:ascii="Times New Roman" w:hAnsi="Times New Roman" w:eastAsia="仿宋" w:cs="仿宋"/>
          <w:sz w:val="28"/>
          <w:szCs w:val="28"/>
          <w:highlight w:val="none"/>
          <w:lang w:val="en-US" w:eastAsia="zh-CN"/>
        </w:rPr>
        <w:t>所产生的实际结果与预定目标相比较，综合分析影响绩效目标实现和实施效果的内外因素，对“</w:t>
      </w:r>
      <w:r>
        <w:rPr>
          <w:rFonts w:hint="eastAsia" w:ascii="Times New Roman" w:hAnsi="Times New Roman" w:eastAsia="仿宋" w:cs="仿宋"/>
          <w:sz w:val="28"/>
          <w:szCs w:val="28"/>
          <w:highlight w:val="none"/>
          <w:lang w:eastAsia="zh-CN"/>
        </w:rPr>
        <w:t>2017-20</w:t>
      </w:r>
      <w:r>
        <w:rPr>
          <w:rFonts w:hint="eastAsia" w:ascii="Times New Roman" w:hAnsi="Times New Roman" w:eastAsia="仿宋" w:cs="仿宋"/>
          <w:sz w:val="28"/>
          <w:szCs w:val="28"/>
          <w:highlight w:val="none"/>
          <w:lang w:val="en-US" w:eastAsia="zh-CN"/>
        </w:rPr>
        <w:t>20</w:t>
      </w:r>
      <w:r>
        <w:rPr>
          <w:rFonts w:hint="eastAsia" w:ascii="Times New Roman" w:hAnsi="Times New Roman" w:eastAsia="仿宋" w:cs="仿宋"/>
          <w:sz w:val="28"/>
          <w:szCs w:val="28"/>
          <w:highlight w:val="none"/>
          <w:lang w:eastAsia="zh-CN"/>
        </w:rPr>
        <w:t>年龙川县贝岭镇人民政府精准扶贫资金</w:t>
      </w:r>
      <w:r>
        <w:rPr>
          <w:rFonts w:hint="eastAsia" w:ascii="Times New Roman" w:hAnsi="Times New Roman" w:eastAsia="仿宋" w:cs="仿宋"/>
          <w:sz w:val="28"/>
          <w:szCs w:val="28"/>
          <w:highlight w:val="none"/>
          <w:lang w:val="en-US" w:eastAsia="zh-CN"/>
        </w:rPr>
        <w:t>”项目财政专项资金</w:t>
      </w:r>
      <w:r>
        <w:rPr>
          <w:rFonts w:hint="eastAsia" w:ascii="Times New Roman" w:hAnsi="Times New Roman" w:eastAsia="仿宋" w:cs="仿宋"/>
          <w:sz w:val="28"/>
          <w:szCs w:val="28"/>
          <w:highlight w:val="none"/>
          <w:lang w:eastAsia="zh-CN"/>
        </w:rPr>
        <w:t>521</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eastAsia="zh-CN"/>
        </w:rPr>
        <w:t>8</w:t>
      </w:r>
      <w:r>
        <w:rPr>
          <w:rFonts w:hint="eastAsia" w:ascii="Times New Roman" w:hAnsi="Times New Roman" w:cs="仿宋"/>
          <w:sz w:val="28"/>
          <w:szCs w:val="28"/>
          <w:highlight w:val="none"/>
          <w:lang w:val="en-US" w:eastAsia="zh-CN"/>
        </w:rPr>
        <w:t>0万</w:t>
      </w:r>
      <w:r>
        <w:rPr>
          <w:rFonts w:hint="eastAsia" w:ascii="Times New Roman" w:hAnsi="Times New Roman" w:eastAsia="仿宋" w:cs="仿宋"/>
          <w:sz w:val="28"/>
          <w:szCs w:val="28"/>
          <w:highlight w:val="none"/>
        </w:rPr>
        <w:t>元</w:t>
      </w:r>
      <w:r>
        <w:rPr>
          <w:rFonts w:hint="eastAsia" w:ascii="Times New Roman" w:hAnsi="Times New Roman" w:eastAsia="仿宋" w:cs="仿宋"/>
          <w:sz w:val="28"/>
          <w:szCs w:val="28"/>
          <w:highlight w:val="none"/>
          <w:lang w:val="en-US" w:eastAsia="zh-CN"/>
        </w:rPr>
        <w:t>的投入、产出和效益做出客观、公正的评价，评价基准日2020年7月31日。</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eastAsia="zh-CN"/>
        </w:rPr>
        <w:t>一、</w:t>
      </w:r>
      <w:r>
        <w:rPr>
          <w:rFonts w:hint="eastAsia" w:ascii="Times New Roman" w:hAnsi="Times New Roman" w:eastAsia="仿宋" w:cs="仿宋"/>
          <w:b/>
          <w:sz w:val="30"/>
          <w:szCs w:val="30"/>
          <w:highlight w:val="none"/>
        </w:rPr>
        <w:t>基本情况</w:t>
      </w:r>
    </w:p>
    <w:p>
      <w:pPr>
        <w:shd w:val="clear"/>
        <w:ind w:firstLine="602" w:firstLineChars="200"/>
        <w:rPr>
          <w:rFonts w:hint="eastAsia" w:ascii="Times New Roman" w:hAnsi="Times New Roman" w:eastAsia="仿宋" w:cs="仿宋"/>
          <w:b/>
          <w:sz w:val="28"/>
          <w:szCs w:val="28"/>
          <w:highlight w:val="none"/>
        </w:rPr>
      </w:pPr>
      <w:r>
        <w:rPr>
          <w:rFonts w:hint="eastAsia" w:ascii="Times New Roman" w:hAnsi="Times New Roman" w:eastAsia="仿宋" w:cs="仿宋"/>
          <w:b/>
          <w:sz w:val="30"/>
          <w:szCs w:val="30"/>
          <w:highlight w:val="none"/>
        </w:rPr>
        <w:t>（一）项目背景</w:t>
      </w:r>
    </w:p>
    <w:p>
      <w:pPr>
        <w:shd w:val="clear"/>
        <w:spacing w:line="360" w:lineRule="auto"/>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为深入贯彻落实中央《关于打赢脱贫攻坚战三年行动的指导意见》、省委</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省政府《关于打赢脱贫攻坚战三年行动方案（2018-2020</w:t>
      </w:r>
      <w:r>
        <w:rPr>
          <w:rFonts w:hint="eastAsia" w:ascii="Times New Roman" w:hAnsi="Times New Roman" w:eastAsia="仿宋" w:cs="仿宋"/>
          <w:sz w:val="28"/>
          <w:szCs w:val="28"/>
          <w:highlight w:val="none"/>
          <w:lang w:val="en-US" w:eastAsia="zh-CN"/>
        </w:rPr>
        <w:t>年</w:t>
      </w:r>
      <w:r>
        <w:rPr>
          <w:rFonts w:hint="eastAsia" w:ascii="Times New Roman" w:hAnsi="Times New Roman" w:eastAsia="仿宋" w:cs="仿宋"/>
          <w:sz w:val="28"/>
          <w:szCs w:val="28"/>
          <w:highlight w:val="none"/>
        </w:rPr>
        <w:t>）》、市委</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市政府《关于打赢脱贫攻坚战三年行动方案（2018-2020年）》、龙川县扶贫开发办公室</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龙川县财政局《中共龙川县委 龙川县人民政府关于新时期精准扶贫精准脱贫三年攻坚的实施意见》（龙委发</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14号）、《中共龙川县委办公室 龙川县人民政府办公室关于印发&lt;龙川县精准扶贫开发资金筹集监管实施方案&gt;等文件的通知》（龙委办发</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13号）、《关于加快贫困户产业扶持资金拨付的补充通知》（龙扶</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10号）</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中共龙川县贝岭镇委员会《关于贝岭镇新时期精准扶贫精准脱贫三年攻坚的实施意见》（贝委〔2016〕72号）</w:t>
      </w:r>
      <w:r>
        <w:rPr>
          <w:rFonts w:hint="eastAsia" w:ascii="Times New Roman" w:hAnsi="Times New Roman" w:eastAsia="仿宋" w:cs="仿宋"/>
          <w:sz w:val="28"/>
          <w:szCs w:val="28"/>
          <w:highlight w:val="none"/>
        </w:rPr>
        <w:t>等文件精神</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贝岭镇人民政府结合本镇实际情况，通过投资入股龙川稔坑水电站有限公司、发展种养殖业等方式，</w:t>
      </w:r>
      <w:r>
        <w:rPr>
          <w:rFonts w:hint="eastAsia" w:ascii="Times New Roman" w:hAnsi="Times New Roman" w:eastAsia="仿宋"/>
          <w:sz w:val="28"/>
          <w:szCs w:val="28"/>
          <w:highlight w:val="none"/>
        </w:rPr>
        <w:t>多渠道加快贫困户脱贫致富步伐，增加贫困户收入</w:t>
      </w:r>
      <w:r>
        <w:rPr>
          <w:rFonts w:hint="eastAsia" w:ascii="Times New Roman" w:hAnsi="Times New Roman" w:eastAsia="仿宋"/>
          <w:sz w:val="28"/>
          <w:szCs w:val="28"/>
          <w:highlight w:val="none"/>
          <w:lang w:eastAsia="zh-CN"/>
        </w:rPr>
        <w:t>。</w:t>
      </w:r>
    </w:p>
    <w:p>
      <w:pPr>
        <w:shd w:val="clear"/>
        <w:ind w:firstLine="452" w:firstLineChars="15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（二）</w:t>
      </w:r>
      <w:r>
        <w:rPr>
          <w:rFonts w:hint="eastAsia" w:ascii="Times New Roman" w:hAnsi="Times New Roman" w:eastAsia="仿宋" w:cs="仿宋"/>
          <w:b/>
          <w:sz w:val="30"/>
          <w:szCs w:val="30"/>
          <w:highlight w:val="none"/>
          <w:lang w:val="en-US" w:eastAsia="zh-CN"/>
        </w:rPr>
        <w:t>项目</w:t>
      </w:r>
      <w:r>
        <w:rPr>
          <w:rFonts w:hint="eastAsia" w:ascii="Times New Roman" w:hAnsi="Times New Roman" w:eastAsia="仿宋" w:cs="仿宋"/>
          <w:b/>
          <w:sz w:val="30"/>
          <w:szCs w:val="30"/>
          <w:highlight w:val="none"/>
        </w:rPr>
        <w:t>实施</w:t>
      </w:r>
    </w:p>
    <w:p>
      <w:pPr>
        <w:shd w:val="clear"/>
        <w:ind w:firstLine="452" w:firstLineChars="150"/>
        <w:rPr>
          <w:rFonts w:hint="eastAsia" w:ascii="Times New Roman" w:hAnsi="Times New Roman" w:eastAsia="仿宋" w:cs="仿宋"/>
          <w:b/>
          <w:sz w:val="28"/>
          <w:szCs w:val="28"/>
          <w:highlight w:val="none"/>
        </w:rPr>
      </w:pPr>
      <w:r>
        <w:rPr>
          <w:rFonts w:hint="eastAsia" w:ascii="Times New Roman" w:hAnsi="Times New Roman" w:eastAsia="仿宋" w:cs="仿宋"/>
          <w:b/>
          <w:sz w:val="30"/>
          <w:szCs w:val="30"/>
          <w:highlight w:val="none"/>
        </w:rPr>
        <w:t>1</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专项资金支持内容及标准</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（1）龙川县扶贫开发领导小组文件《关于预付2016年建档立卡贫困户产业扶持资金的通知》（龙扶〔2017〕4号）精准扶贫资金安排：建档立卡有劳动能力贫困户产业发展资金（第一期）每人</w:t>
      </w:r>
      <w:r>
        <w:rPr>
          <w:rFonts w:hint="eastAsia" w:ascii="Times New Roman" w:hAnsi="Times New Roman" w:cs="仿宋"/>
          <w:color w:val="000000" w:themeColor="text1"/>
          <w:sz w:val="28"/>
          <w:szCs w:val="28"/>
          <w:highlight w:val="none"/>
          <w:lang w:val="en-US" w:eastAsia="zh-CN"/>
          <w14:textFill>
            <w14:solidFill>
              <w14:schemeClr w14:val="tx1"/>
            </w14:solidFill>
          </w14:textFill>
        </w:rPr>
        <w:t>0.2</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元。安排贝岭镇省定相对贫困村50</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40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元（其中：石马村120人24.00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元，米贝村132人26</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4</w:t>
      </w:r>
      <w:r>
        <w:rPr>
          <w:rFonts w:hint="eastAsia" w:ascii="Times New Roman" w:hAnsi="Times New Roman" w:cs="仿宋"/>
          <w:color w:val="000000" w:themeColor="text1"/>
          <w:sz w:val="28"/>
          <w:szCs w:val="28"/>
          <w:highlight w:val="none"/>
          <w:lang w:val="en-US" w:eastAsia="zh-CN"/>
          <w14:textFill>
            <w14:solidFill>
              <w14:schemeClr w14:val="tx1"/>
            </w14:solidFill>
          </w14:textFill>
        </w:rPr>
        <w:t>0万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元）；分散贫困户76人15</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20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（2）龙川县扶贫开发领导小组文件《关于拨付建档立卡贫困户第二期产业扶持资金的通知》（龙扶〔2017〕13号）精准扶贫资金安排：建档立卡有劳动能力贫困农户产业发展资金（第二期）每人</w:t>
      </w:r>
      <w:r>
        <w:rPr>
          <w:rFonts w:hint="eastAsia" w:ascii="Times New Roman" w:hAnsi="Times New Roman" w:cs="仿宋"/>
          <w:color w:val="000000" w:themeColor="text1"/>
          <w:sz w:val="28"/>
          <w:szCs w:val="28"/>
          <w:highlight w:val="none"/>
          <w:lang w:val="en-US" w:eastAsia="zh-CN"/>
          <w14:textFill>
            <w14:solidFill>
              <w14:schemeClr w14:val="tx1"/>
            </w14:solidFill>
          </w14:textFill>
        </w:rPr>
        <w:t>0.50万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元。安排贝岭镇省定相对贫困村126.00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元（其中，石马村120人60.00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元、米贝村132人66.00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元）；分散贫困户76人38.00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（3）龙川扶贫开发领导小组文件《关于拨付建档立卡贫困户第三期产业扶持资金的通知》（龙扶〔2018〕17号）精准扶贫资金安排：贝岭镇省定相对贫困村248人71</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60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元，分散贫困户103人49</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80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（4）龙川县扶贫开发办公室文件《关于下达第一、二轮扶贫“双到”村基础设施建设补助资金的通知》（龙扶</w:t>
      </w:r>
      <w:r>
        <w:rPr>
          <w:rFonts w:hint="eastAsia" w:ascii="Times New Roman" w:hAnsi="Times New Roman" w:cs="仿宋"/>
          <w:color w:val="000000" w:themeColor="text1"/>
          <w:sz w:val="28"/>
          <w:szCs w:val="28"/>
          <w:highlight w:val="none"/>
          <w:lang w:val="en-US" w:eastAsia="zh-CN"/>
          <w14:textFill>
            <w14:solidFill>
              <w14:schemeClr w14:val="tx1"/>
            </w14:solidFill>
          </w14:textFill>
        </w:rPr>
        <w:t>办</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〔2018〕120号）：第一、二轮扶贫“双到”每村补助资金10.00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元。安排贝岭镇第一、二轮扶贫“双到”村（宫下村、上盘村、石芬村、雁化村）补助资金60.00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（5）</w:t>
      </w:r>
      <w:r>
        <w:rPr>
          <w:rFonts w:hint="eastAsia" w:ascii="Times New Roman" w:hAnsi="Times New Roman" w:eastAsia="仿宋" w:cs="仿宋"/>
          <w:sz w:val="28"/>
          <w:szCs w:val="28"/>
          <w:highlight w:val="none"/>
          <w:lang w:val="en-US" w:eastAsia="zh-CN"/>
        </w:rPr>
        <w:t>龙川县扶贫开发办公室文件《关于下达新时期精准扶贫精准脱贫2018年县本级补助资金的通知》（龙扶办〔2018〕114号）：一、补助资金由帮扶单位会同村委会组织实施，县本级帮扶的相对贫困村补助资金30.00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元/村，县本级帮扶的没列入第一、二轮扶贫“双到”村补助资金10.00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元/村，县本级帮扶的第一、二轮扶贫“双到”村补助资金10.00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元/村，补助资金重点用于村内公益事业、村集体经济发展等项目。安排贝岭镇县本级帮扶的第一、二轮扶贫“双到”村补助资金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60.00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w:t>
      </w:r>
    </w:p>
    <w:p>
      <w:pPr>
        <w:shd w:val="clear"/>
        <w:spacing w:afterAutospacing="0"/>
        <w:ind w:firstLine="560" w:firstLineChars="200"/>
        <w:rPr>
          <w:rFonts w:hint="default" w:ascii="Times New Roman" w:hAnsi="Times New Roman" w:eastAsia="仿宋" w:cs="仿宋"/>
          <w:sz w:val="28"/>
          <w:szCs w:val="28"/>
          <w:highlight w:val="cyan"/>
          <w:lang w:val="en-US" w:eastAsia="zh-CN"/>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（6）龙川县扶贫工作局文件《关于下达新时期精准扶贫精准脱贫2019年县本级补助资金的通知》（龙扶发〔2019〕56号）：一、补助资金由帮扶单位会同村委会组织实施，县本级帮扶的相对贫困村补助资金20.00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元/村，县本级帮扶的没列入第一、二轮扶贫“双到”村补助资金20.00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元/村，县本级帮扶的第一、二轮扶贫“双到”村补助资金10.00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元/村。</w:t>
      </w:r>
    </w:p>
    <w:p>
      <w:pPr>
        <w:numPr>
          <w:ilvl w:val="0"/>
          <w:numId w:val="0"/>
        </w:num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val="en-US" w:eastAsia="zh-CN"/>
        </w:rPr>
        <w:t>2.</w:t>
      </w:r>
      <w:r>
        <w:rPr>
          <w:rFonts w:hint="eastAsia" w:ascii="Times New Roman" w:hAnsi="Times New Roman" w:eastAsia="仿宋" w:cs="仿宋"/>
          <w:b/>
          <w:sz w:val="30"/>
          <w:szCs w:val="30"/>
          <w:highlight w:val="none"/>
        </w:rPr>
        <w:t>实施情况</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2017-2019年期间，龙川县贝岭镇人民政府共筹集省、市、县财政精准扶贫资金537</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30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元，退回龙川县扶贫工作局精准扶贫资金15</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50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元，实际筹集精准扶贫资金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521</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80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镇府统筹用于龙川稔坑水电站有限公司63</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76</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元、贫困户自身产业发展“以奖代补”33</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9</w:t>
      </w:r>
      <w:r>
        <w:rPr>
          <w:rFonts w:hint="eastAsia" w:ascii="Times New Roman" w:hAnsi="Times New Roman" w:cs="仿宋"/>
          <w:color w:val="000000" w:themeColor="text1"/>
          <w:sz w:val="28"/>
          <w:szCs w:val="28"/>
          <w:highlight w:val="none"/>
          <w:lang w:val="en-US" w:eastAsia="zh-CN"/>
          <w14:textFill>
            <w14:solidFill>
              <w14:schemeClr w14:val="tx1"/>
            </w14:solidFill>
          </w14:textFill>
        </w:rPr>
        <w:t>8万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元，拨付至各村委会424</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0</w:t>
      </w:r>
      <w:r>
        <w:rPr>
          <w:rFonts w:hint="eastAsia" w:ascii="Times New Roman" w:hAnsi="Times New Roman" w:cs="仿宋"/>
          <w:color w:val="000000" w:themeColor="text1"/>
          <w:sz w:val="28"/>
          <w:szCs w:val="28"/>
          <w:highlight w:val="none"/>
          <w:lang w:val="en-US" w:eastAsia="zh-CN"/>
          <w14:textFill>
            <w14:solidFill>
              <w14:schemeClr w14:val="tx1"/>
            </w14:solidFill>
          </w14:textFill>
        </w:rPr>
        <w:t>6万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元，共计拨付扶贫资金521</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80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元，资金拨付率100.00%。详见下表一、表二：</w:t>
      </w:r>
    </w:p>
    <w:p>
      <w:pPr>
        <w:shd w:val="clear"/>
        <w:spacing w:afterAutospacing="0"/>
        <w:ind w:firstLine="560" w:firstLineChars="200"/>
        <w:jc w:val="cente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表</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一</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 xml:space="preserve"> </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贝岭</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镇精准扶贫专项资金收入</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009"/>
        <w:gridCol w:w="859"/>
        <w:gridCol w:w="5891"/>
        <w:gridCol w:w="1879"/>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default"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日期</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凭证号</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摘要</w:t>
            </w:r>
          </w:p>
        </w:tc>
        <w:tc>
          <w:tcPr>
            <w:tcW w:w="187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2017</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01</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31</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记</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8</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粤财农〔2016〕161号贫困户产业扶贫资金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504,000.00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2017</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01</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31</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记-</w:t>
            </w:r>
            <w:r>
              <w:rPr>
                <w:rFonts w:hint="eastAsia" w:ascii="Times New Roman" w:hAnsi="Times New Roman" w:eastAsia="仿宋" w:cs="仿宋"/>
                <w:i w:val="0"/>
                <w:color w:val="333333"/>
                <w:kern w:val="0"/>
                <w:sz w:val="18"/>
                <w:szCs w:val="18"/>
                <w:u w:val="none"/>
                <w:lang w:val="en-US" w:eastAsia="zh-CN" w:bidi="ar"/>
              </w:rPr>
              <w:t>8</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粤财农〔2016〕161号贫困户产业扶贫资金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152,000.00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2017</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06</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30</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记-</w:t>
            </w:r>
            <w:r>
              <w:rPr>
                <w:rFonts w:hint="eastAsia" w:ascii="Times New Roman" w:hAnsi="Times New Roman" w:eastAsia="仿宋" w:cs="仿宋"/>
                <w:i w:val="0"/>
                <w:color w:val="333333"/>
                <w:kern w:val="0"/>
                <w:sz w:val="18"/>
                <w:szCs w:val="18"/>
                <w:u w:val="none"/>
                <w:lang w:val="en-US" w:eastAsia="zh-CN" w:bidi="ar"/>
              </w:rPr>
              <w:t>1</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精准扶贫精准脱贫资金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380,000.00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2017</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06</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30</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记-</w:t>
            </w:r>
            <w:r>
              <w:rPr>
                <w:rFonts w:hint="eastAsia" w:ascii="Times New Roman" w:hAnsi="Times New Roman" w:eastAsia="仿宋" w:cs="仿宋"/>
                <w:i w:val="0"/>
                <w:color w:val="333333"/>
                <w:kern w:val="0"/>
                <w:sz w:val="18"/>
                <w:szCs w:val="18"/>
                <w:u w:val="none"/>
                <w:lang w:val="en-US" w:eastAsia="zh-CN" w:bidi="ar"/>
              </w:rPr>
              <w:t>2</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精准扶贫精准脱贫资金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1,260,000.00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2018</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10</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31</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记-</w:t>
            </w:r>
            <w:r>
              <w:rPr>
                <w:rFonts w:hint="eastAsia" w:ascii="Times New Roman" w:hAnsi="Times New Roman" w:eastAsia="仿宋" w:cs="仿宋"/>
                <w:i w:val="0"/>
                <w:color w:val="333333"/>
                <w:kern w:val="0"/>
                <w:sz w:val="18"/>
                <w:szCs w:val="18"/>
                <w:u w:val="none"/>
                <w:lang w:val="en-US" w:eastAsia="zh-CN" w:bidi="ar"/>
              </w:rPr>
              <w:t>6</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扶贫建档立卡贫困户产业扶持资金</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 xml:space="preserve">面上村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kern w:val="2"/>
                <w:sz w:val="18"/>
                <w:szCs w:val="18"/>
                <w:u w:val="none"/>
                <w:lang w:val="en-US" w:eastAsia="zh-CN" w:bidi="ar-SA"/>
              </w:rPr>
            </w:pPr>
            <w:r>
              <w:rPr>
                <w:rFonts w:hint="eastAsia" w:ascii="Times New Roman" w:hAnsi="Times New Roman" w:eastAsia="仿宋" w:cs="仿宋"/>
                <w:i w:val="0"/>
                <w:color w:val="333333"/>
                <w:kern w:val="0"/>
                <w:sz w:val="18"/>
                <w:szCs w:val="18"/>
                <w:u w:val="none"/>
                <w:lang w:val="en-US" w:eastAsia="zh-CN" w:bidi="ar"/>
              </w:rPr>
              <w:t xml:space="preserve">556,658.00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2018</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12</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31</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记-</w:t>
            </w:r>
            <w:r>
              <w:rPr>
                <w:rFonts w:hint="eastAsia" w:ascii="Times New Roman" w:hAnsi="Times New Roman" w:eastAsia="仿宋" w:cs="仿宋"/>
                <w:i w:val="0"/>
                <w:color w:val="333333"/>
                <w:kern w:val="0"/>
                <w:sz w:val="18"/>
                <w:szCs w:val="18"/>
                <w:u w:val="none"/>
                <w:lang w:val="en-US" w:eastAsia="zh-CN" w:bidi="ar"/>
              </w:rPr>
              <w:t>14</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粤财农〔2018〕108号第一、二轮扶贫“双到”村基础设施建设资金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600,000.00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2018</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07</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31</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记-</w:t>
            </w:r>
            <w:r>
              <w:rPr>
                <w:rFonts w:hint="eastAsia" w:ascii="Times New Roman" w:hAnsi="Times New Roman" w:eastAsia="仿宋" w:cs="仿宋"/>
                <w:i w:val="0"/>
                <w:color w:val="333333"/>
                <w:kern w:val="0"/>
                <w:sz w:val="18"/>
                <w:szCs w:val="18"/>
                <w:u w:val="none"/>
                <w:lang w:val="en-US" w:eastAsia="zh-CN" w:bidi="ar"/>
              </w:rPr>
              <w:t>6</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top"/>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其他扶贫支出粤财农〔2017〕402号相对贫困村建档有劳动能力补助</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34,300.00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31"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2018</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07</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31</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记-</w:t>
            </w:r>
            <w:r>
              <w:rPr>
                <w:rFonts w:hint="eastAsia" w:ascii="Times New Roman" w:hAnsi="Times New Roman" w:eastAsia="仿宋" w:cs="仿宋"/>
                <w:i w:val="0"/>
                <w:color w:val="333333"/>
                <w:kern w:val="0"/>
                <w:sz w:val="18"/>
                <w:szCs w:val="18"/>
                <w:u w:val="none"/>
                <w:lang w:val="en-US" w:eastAsia="zh-CN" w:bidi="ar"/>
              </w:rPr>
              <w:t>5</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河财农〔2017〕95号第三批相对贫困村建档立卡有劳动能力补助资金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481,200.00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2018</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07</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31</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记-</w:t>
            </w:r>
            <w:r>
              <w:rPr>
                <w:rFonts w:hint="eastAsia" w:ascii="Times New Roman" w:hAnsi="Times New Roman" w:eastAsia="仿宋" w:cs="仿宋"/>
                <w:i w:val="0"/>
                <w:color w:val="333333"/>
                <w:kern w:val="0"/>
                <w:sz w:val="18"/>
                <w:szCs w:val="18"/>
                <w:u w:val="none"/>
                <w:lang w:val="en-US" w:eastAsia="zh-CN" w:bidi="ar"/>
              </w:rPr>
              <w:t>6</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贫困户有劳动能力补助资金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49,800.00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2018</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12</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31</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cs="仿宋"/>
                <w:i w:val="0"/>
                <w:color w:val="333333"/>
                <w:kern w:val="0"/>
                <w:sz w:val="18"/>
                <w:szCs w:val="18"/>
                <w:u w:val="none"/>
                <w:lang w:val="en-US" w:eastAsia="zh-CN" w:bidi="ar"/>
              </w:rPr>
              <w:t>记-</w:t>
            </w:r>
            <w:r>
              <w:rPr>
                <w:rFonts w:hint="eastAsia" w:ascii="Times New Roman" w:hAnsi="Times New Roman" w:eastAsia="仿宋" w:cs="仿宋"/>
                <w:i w:val="0"/>
                <w:color w:val="333333"/>
                <w:kern w:val="0"/>
                <w:sz w:val="18"/>
                <w:szCs w:val="18"/>
                <w:u w:val="none"/>
                <w:lang w:val="en-US" w:eastAsia="zh-CN" w:bidi="ar"/>
              </w:rPr>
              <w:t>13</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粤财农〔2018〕108号第一、二轮扶贫“双到”村基础设施建设资金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600,000.00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0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2019</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12</w:t>
            </w:r>
            <w:r>
              <w:rPr>
                <w:rFonts w:hint="eastAsia" w:ascii="Times New Roman" w:hAnsi="Times New Roman" w:cs="仿宋"/>
                <w:i w:val="0"/>
                <w:color w:val="333333"/>
                <w:kern w:val="0"/>
                <w:sz w:val="18"/>
                <w:szCs w:val="18"/>
                <w:u w:val="none"/>
                <w:lang w:val="en-US" w:eastAsia="zh-CN" w:bidi="ar"/>
              </w:rPr>
              <w:t>/</w:t>
            </w:r>
            <w:r>
              <w:rPr>
                <w:rFonts w:hint="eastAsia" w:ascii="Times New Roman" w:hAnsi="Times New Roman" w:eastAsia="仿宋" w:cs="仿宋"/>
                <w:i w:val="0"/>
                <w:color w:val="333333"/>
                <w:kern w:val="0"/>
                <w:sz w:val="18"/>
                <w:szCs w:val="18"/>
                <w:u w:val="none"/>
                <w:lang w:val="en-US" w:eastAsia="zh-CN" w:bidi="ar"/>
              </w:rPr>
              <w:t>31</w:t>
            </w:r>
          </w:p>
        </w:tc>
        <w:tc>
          <w:tcPr>
            <w:tcW w:w="859"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记-1</w:t>
            </w:r>
          </w:p>
        </w:tc>
        <w:tc>
          <w:tcPr>
            <w:tcW w:w="5891" w:type="dxa"/>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收精准扶贫2019年度县级财政帮扶资金 </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 xml:space="preserve">600,000.00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759" w:type="dxa"/>
            <w:gridSpan w:val="3"/>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1879"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5,217,958.00  </w:t>
            </w:r>
          </w:p>
        </w:tc>
      </w:tr>
    </w:tbl>
    <w:p>
      <w:pPr>
        <w:shd w:val="clear"/>
        <w:spacing w:before="49" w:beforeLines="15" w:beforeAutospacing="0" w:line="360" w:lineRule="auto"/>
        <w:jc w:val="center"/>
        <w:rPr>
          <w:rFonts w:hint="eastAsia" w:ascii="Times New Roman" w:hAnsi="Times New Roman" w:eastAsia="仿宋" w:cs="仿宋"/>
          <w:b w:val="0"/>
          <w:bCs/>
          <w:sz w:val="30"/>
          <w:szCs w:val="30"/>
          <w:highlight w:val="none"/>
          <w:lang w:eastAsia="zh-CN"/>
        </w:rPr>
      </w:pPr>
      <w:r>
        <w:rPr>
          <w:rFonts w:hint="eastAsia" w:ascii="Times New Roman" w:hAnsi="Times New Roman" w:eastAsia="仿宋" w:cs="仿宋"/>
          <w:b w:val="0"/>
          <w:bCs/>
          <w:sz w:val="30"/>
          <w:szCs w:val="30"/>
          <w:highlight w:val="none"/>
          <w:lang w:eastAsia="zh-CN"/>
        </w:rPr>
        <w:t>表</w:t>
      </w:r>
      <w:r>
        <w:rPr>
          <w:rFonts w:hint="eastAsia" w:ascii="Times New Roman" w:hAnsi="Times New Roman" w:eastAsia="仿宋" w:cs="仿宋"/>
          <w:b w:val="0"/>
          <w:bCs/>
          <w:sz w:val="30"/>
          <w:szCs w:val="30"/>
          <w:highlight w:val="none"/>
          <w:lang w:val="en-US" w:eastAsia="zh-CN"/>
        </w:rPr>
        <w:t>二</w:t>
      </w:r>
      <w:r>
        <w:rPr>
          <w:rFonts w:hint="eastAsia" w:ascii="Times New Roman" w:hAnsi="Times New Roman" w:eastAsia="仿宋" w:cs="仿宋"/>
          <w:b w:val="0"/>
          <w:bCs/>
          <w:sz w:val="30"/>
          <w:szCs w:val="30"/>
          <w:highlight w:val="none"/>
          <w:lang w:eastAsia="zh-CN"/>
        </w:rPr>
        <w:t xml:space="preserve"> 贝岭镇精准扶贫专项资金支出</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914"/>
        <w:gridCol w:w="665"/>
        <w:gridCol w:w="3460"/>
        <w:gridCol w:w="2058"/>
        <w:gridCol w:w="1028"/>
        <w:gridCol w:w="900"/>
        <w:gridCol w:w="61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default"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日期</w:t>
            </w:r>
          </w:p>
        </w:tc>
        <w:tc>
          <w:tcPr>
            <w:tcW w:w="34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凭证号</w:t>
            </w:r>
          </w:p>
        </w:tc>
        <w:tc>
          <w:tcPr>
            <w:tcW w:w="1794"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摘要</w:t>
            </w:r>
          </w:p>
        </w:tc>
        <w:tc>
          <w:tcPr>
            <w:tcW w:w="1067"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收款方</w:t>
            </w:r>
          </w:p>
        </w:tc>
        <w:tc>
          <w:tcPr>
            <w:tcW w:w="1000" w:type="pct"/>
            <w:gridSpan w:val="2"/>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金额（元）</w:t>
            </w:r>
          </w:p>
        </w:tc>
        <w:tc>
          <w:tcPr>
            <w:tcW w:w="318" w:type="pct"/>
            <w:tcBorders>
              <w:tl2br w:val="nil"/>
              <w:tr2bl w:val="nil"/>
            </w:tcBorders>
            <w:shd w:val="clear" w:color="auto" w:fill="auto"/>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记-20</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扶贫脱贫资金入股稔坑水电站</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龙川稔坑水电站有限公司</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336,000.00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2018/2/28</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记-15</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精准扶贫产业扶持第四期</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马义门</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13,000.00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5,500.00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刘祚洪</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5,900.00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杨木贱</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1,600.00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2018/8/3</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记-17</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“以奖代补”产业扶贫资金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马仁增</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2017/6/30</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记-7</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贝岭镇精准扶贫贫困户产业扶贫资金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卢银丽</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86,250.00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马义门</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马仁增</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2,500.00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黄知基</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刘平寨</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杨成响</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刘永康</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2,500.00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刘日旺</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9,000.00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杨木贱</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450.00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刘维新</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袁日凤</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陈冬梅</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刘火继</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1,200.00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马成林</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2017/6/30</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记-9</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贫困户产业扶贫资金第二次发放</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卢银丽</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42,704.00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3,560.00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马义门</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马仁增</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2,100.00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黄知基</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刘平寨</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杨成响</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刘永康</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1,125.00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刘日旺</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732.00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袁日凤</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569.00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陈冬梅</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1,368.00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刘火继</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1,250.00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马成林</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2017/9/30</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记-14</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贫困户产业扶持资金发放第三期</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刘祚洪</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48,450.00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6,050.00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杨晓雷</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刘秀英</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4,600.00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刘天浪</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5,250.00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刘北斗</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4,250.00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黄淑兰</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黄育珍</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马华山</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4,400.00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刘四妹</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2,900.00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2018/10/31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记-21</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面上村贫困户产业扶持资金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杨晓雷</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54,440.00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杨成响</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卢银丽</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40,440.00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记-35</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以奖代补帮扶扶贫资金到户</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陈冬梅</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27,910.00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10,300.00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刘永康</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2,810.00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杨木贱</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2,600.00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刘祚运</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6,800.00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马义门</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5,400.00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记-36</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帮扶扶贫资金入股稔坑水电站</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龙川稔坑水电站有限公司</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301,600.00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2019/4/30</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面上村贫困户产业扶持资金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马义正</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48,050.00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28,050.00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刘平寨</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2019/9/30</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贫困户产业扶持资金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陈冬梅</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15,960.00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1,360.00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刘永康</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560.00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刘维新</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360.00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杨木贱</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2,920.00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刘日旺</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2,268.00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刘祚运</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1,744.00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马仁强</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1,020.00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马仁增</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1,737.00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刘石花</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3,560.00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杨先妹</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431.00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 - 38</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建档立卡贫困户产业扶持资金-米贝村 </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米贝村民委员会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82,040.00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 - 38</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建档立卡贫困户产业扶持资金-石马村 </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42,154.00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2018/10/31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记-4</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粤财农</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2016</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161号相对贫困村建档立卡贫困户有劳动能力二期</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米贝村民委员会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660,700.00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330,000.00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粤财农</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2017</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10号相对贫困村建档立卡贫困户有劳动能力三期</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米贝村民委员会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31,000.00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河财农</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2017</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95号相对贫困村建档立卡贫困户有劳动能力二期</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米贝村民委员会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299,700.00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记-63</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第三批相对贫困村建档立卡贫困户有劳动能力补助资金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米贝村民委员会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21,400.00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2017/3/31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记-7</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粤财农</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2016</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161号贫困户产业扶贫资金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米贝村民委员会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504,000.00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264,000.00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240,000.00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2017/12/31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记-10</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精准扶贫精准脱贫资金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2017/12/31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记-11</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精准扶贫精准脱贫资金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米贝村民委员会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记-10</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精准扶贫精准脱贫资金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米贝村民委员会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130,000.00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记-11</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精准扶贫精准脱贫资金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545,000.00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2020/2/28</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记-12</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精准扶贫精准脱贫资金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8,954.00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记-16</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粤财农</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2016</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161号相对贫困村建档立卡贫困户有劳动能力资金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236,346.00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36,046.00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河财农</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2017</w:t>
            </w:r>
            <w:r>
              <w:rPr>
                <w:rFonts w:hint="eastAsia" w:ascii="Times New Roman" w:hAnsi="Times New Roman" w:cs="仿宋"/>
                <w:i w:val="0"/>
                <w:color w:val="000000"/>
                <w:kern w:val="0"/>
                <w:sz w:val="18"/>
                <w:szCs w:val="18"/>
                <w:u w:val="none"/>
                <w:lang w:val="en-US" w:eastAsia="zh-CN" w:bidi="ar"/>
              </w:rPr>
              <w:t>〕</w:t>
            </w:r>
            <w:r>
              <w:rPr>
                <w:rFonts w:hint="eastAsia" w:ascii="Times New Roman" w:hAnsi="Times New Roman" w:eastAsia="仿宋" w:cs="仿宋"/>
                <w:i w:val="0"/>
                <w:color w:val="000000"/>
                <w:kern w:val="0"/>
                <w:sz w:val="18"/>
                <w:szCs w:val="18"/>
                <w:u w:val="none"/>
                <w:lang w:val="en-US" w:eastAsia="zh-CN" w:bidi="ar"/>
              </w:rPr>
              <w:t>95号相对贫困村建档立卡贫困户有劳动能力资金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181,500.00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相对贫困村建档立卡贫困户有劳动能力资金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18,800.00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2018/12/28</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面上村精准帮扶资金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宫下村民委员会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600,000.00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罗陂村民委员会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上盘村民委员会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雁化村民委员会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古石村民委员会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2018/12/31</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记-95</w:t>
            </w: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粤财农〔2018〕108号第一、二轮扶贫“双到”村基础设施建设资金 </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宫下村民委员会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600,000.00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罗陂村民委员会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上盘村民委员会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雁化村民委员会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古石村民委员会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2020/2/19</w:t>
            </w: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精准扶贫2019年县级扶持面上村补助资金</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宫下村民委员会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600,000.00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石芬村民委员会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罗陂村民委员会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上盘村民委员会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雁化村民委员会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7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4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794"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古石村民委员会</w:t>
            </w: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614" w:type="pct"/>
            <w:gridSpan w:val="3"/>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合计</w:t>
            </w:r>
          </w:p>
        </w:tc>
        <w:tc>
          <w:tcPr>
            <w:tcW w:w="1067"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rPr>
                <w:rFonts w:hint="eastAsia" w:ascii="Times New Roman" w:hAnsi="Times New Roman" w:eastAsia="仿宋" w:cs="仿宋"/>
                <w:b/>
                <w:bCs/>
                <w:i w:val="0"/>
                <w:color w:val="000000"/>
                <w:sz w:val="18"/>
                <w:szCs w:val="18"/>
                <w:u w:val="none"/>
              </w:rPr>
            </w:pPr>
          </w:p>
        </w:tc>
        <w:tc>
          <w:tcPr>
            <w:tcW w:w="533"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 xml:space="preserve">5,217,958.00 </w:t>
            </w:r>
          </w:p>
        </w:tc>
        <w:tc>
          <w:tcPr>
            <w:tcW w:w="466"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b/>
                <w:bCs/>
                <w:i w:val="0"/>
                <w:color w:val="000000"/>
                <w:sz w:val="18"/>
                <w:szCs w:val="18"/>
                <w:u w:val="none"/>
              </w:rPr>
            </w:pPr>
          </w:p>
        </w:tc>
        <w:tc>
          <w:tcPr>
            <w:tcW w:w="318" w:type="pct"/>
            <w:tcBorders>
              <w:tl2br w:val="nil"/>
              <w:tr2bl w:val="nil"/>
            </w:tcBorders>
            <w:shd w:val="clear" w:color="auto" w:fill="auto"/>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rPr>
                <w:rFonts w:hint="eastAsia" w:ascii="Times New Roman" w:hAnsi="Times New Roman" w:eastAsia="仿宋" w:cs="仿宋"/>
                <w:b/>
                <w:bCs/>
                <w:i w:val="0"/>
                <w:color w:val="000000"/>
                <w:sz w:val="18"/>
                <w:szCs w:val="18"/>
                <w:u w:val="none"/>
              </w:rPr>
            </w:pPr>
          </w:p>
        </w:tc>
      </w:tr>
    </w:tbl>
    <w:p>
      <w:pPr>
        <w:shd w:val="clear"/>
        <w:spacing w:before="49" w:beforeLines="15" w:beforeAutospacing="0" w:line="360" w:lineRule="auto"/>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eastAsia="zh-CN"/>
        </w:rPr>
        <w:t>（</w:t>
      </w:r>
      <w:r>
        <w:rPr>
          <w:rFonts w:hint="eastAsia" w:ascii="Times New Roman" w:hAnsi="Times New Roman" w:eastAsia="仿宋" w:cs="仿宋"/>
          <w:b/>
          <w:sz w:val="30"/>
          <w:szCs w:val="30"/>
          <w:highlight w:val="none"/>
        </w:rPr>
        <w:t>三）</w:t>
      </w:r>
      <w:r>
        <w:rPr>
          <w:rFonts w:hint="eastAsia" w:ascii="Times New Roman" w:hAnsi="Times New Roman" w:eastAsia="仿宋" w:cs="仿宋"/>
          <w:b/>
          <w:sz w:val="30"/>
          <w:szCs w:val="30"/>
          <w:highlight w:val="none"/>
          <w:lang w:val="en-US" w:eastAsia="zh-CN"/>
        </w:rPr>
        <w:t>预算</w:t>
      </w:r>
      <w:r>
        <w:rPr>
          <w:rFonts w:hint="eastAsia" w:ascii="Times New Roman" w:hAnsi="Times New Roman" w:eastAsia="仿宋" w:cs="仿宋"/>
          <w:b/>
          <w:sz w:val="30"/>
          <w:szCs w:val="30"/>
          <w:highlight w:val="none"/>
        </w:rPr>
        <w:t>资金来源及使用情况</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1</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项目总投资及资金来源</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1</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广东省财政厅文件《关于下达2016年省财政支持新时期精准扶贫精准脱贫资金（第一批）的通知》（粤财农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161号）；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广东省财政厅文件《关于下达2016年省财政支持新时期精准扶贫精准脱贫资金（第二批）的通知》（粤财农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312号）；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3</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河源市财政局文件《关于下达新时期精准扶贫精准脱贫资金2016年市本级补助资金的通知》（河财农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139号）；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4</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河源市财政局文件《关于下达新时期精准扶贫（第二批）2016年市本级补助资金的通知》（河财农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169号）；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5</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广东省财政厅文件《关于提前下达2017年省财政支持新时期精准扶贫精准脱贫资金省级补助的通知》（粤财农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10号）；</w:t>
      </w:r>
    </w:p>
    <w:p>
      <w:pPr>
        <w:shd w:val="clear"/>
        <w:spacing w:line="360" w:lineRule="auto"/>
        <w:ind w:firstLine="420" w:firstLineChars="15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6</w:t>
      </w:r>
      <w:r>
        <w:rPr>
          <w:rFonts w:hint="eastAsia" w:ascii="Times New Roman" w:hAnsi="Times New Roman" w:eastAsia="仿宋" w:cs="仿宋"/>
          <w:sz w:val="28"/>
          <w:szCs w:val="28"/>
          <w:highlight w:val="none"/>
          <w:lang w:eastAsia="zh-CN"/>
        </w:rPr>
        <w:t>）龙川县扶贫开发领导小组文件《关于拨付建档立卡贫困户第二期产业扶持资金的通知》（龙扶〔2017〕13号）；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龙川县财政局文件《关于下达贫困村2017年精准扶贫补助资金的通知》（龙财农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47号）；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8</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河源市财政局文件《关于下达新时期精准扶贫精准脱贫2017年市本级补助资金的通知》（河财农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95号）；</w:t>
      </w:r>
    </w:p>
    <w:p>
      <w:pPr>
        <w:shd w:val="clear"/>
        <w:spacing w:line="360" w:lineRule="auto"/>
        <w:ind w:firstLine="420" w:firstLineChars="15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9</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广东省财政厅文件《关于下达2018年省级精准扶贫精准脱贫资金的通知》（粤财农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2018</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108号）</w:t>
      </w:r>
      <w:r>
        <w:rPr>
          <w:rFonts w:hint="eastAsia" w:ascii="Times New Roman" w:hAnsi="Times New Roman" w:eastAsia="仿宋" w:cs="仿宋"/>
          <w:sz w:val="28"/>
          <w:szCs w:val="28"/>
          <w:highlight w:val="none"/>
          <w:lang w:eastAsia="zh-CN"/>
        </w:rPr>
        <w:t>；</w:t>
      </w:r>
    </w:p>
    <w:p>
      <w:pPr>
        <w:shd w:val="clear"/>
        <w:spacing w:line="360" w:lineRule="auto"/>
        <w:ind w:firstLine="420" w:firstLineChars="15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（10）</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龙川县扶贫开发办公室文件《关于下达第一、二轮扶贫“双到”村基础设施建设补助资金的通知》（龙扶</w:t>
      </w:r>
      <w:r>
        <w:rPr>
          <w:rFonts w:hint="eastAsia" w:ascii="Times New Roman" w:hAnsi="Times New Roman" w:cs="仿宋"/>
          <w:color w:val="000000" w:themeColor="text1"/>
          <w:sz w:val="28"/>
          <w:szCs w:val="28"/>
          <w:highlight w:val="none"/>
          <w:lang w:val="en-US" w:eastAsia="zh-CN"/>
          <w14:textFill>
            <w14:solidFill>
              <w14:schemeClr w14:val="tx1"/>
            </w14:solidFill>
          </w14:textFill>
        </w:rPr>
        <w:t>办</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〔2018〕120号）；</w:t>
      </w:r>
    </w:p>
    <w:p>
      <w:pPr>
        <w:shd w:val="clear"/>
        <w:spacing w:line="360" w:lineRule="auto"/>
        <w:ind w:firstLine="420" w:firstLineChars="15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（11）龙川县扶贫开发办公室文件《关于下达新时期精准扶贫精准脱贫2018年县本级补助资金的通知》（龙扶办〔2018〕114号）；</w:t>
      </w:r>
    </w:p>
    <w:p>
      <w:pPr>
        <w:shd w:val="clear"/>
        <w:spacing w:line="360" w:lineRule="auto"/>
        <w:ind w:firstLine="420" w:firstLineChars="15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lang w:val="en-US" w:eastAsia="zh-CN"/>
        </w:rPr>
        <w:t>（12）龙川县扶贫工作局</w:t>
      </w:r>
      <w:r>
        <w:rPr>
          <w:rFonts w:hint="eastAsia" w:ascii="Times New Roman" w:hAnsi="Times New Roman" w:eastAsia="仿宋" w:cs="仿宋"/>
          <w:sz w:val="28"/>
          <w:szCs w:val="28"/>
          <w:highlight w:val="none"/>
        </w:rPr>
        <w:t>文件《关于下达</w:t>
      </w:r>
      <w:r>
        <w:rPr>
          <w:rFonts w:hint="eastAsia" w:ascii="Times New Roman" w:hAnsi="Times New Roman" w:eastAsia="仿宋" w:cs="仿宋"/>
          <w:sz w:val="28"/>
          <w:szCs w:val="28"/>
          <w:highlight w:val="none"/>
          <w:lang w:val="en-US" w:eastAsia="zh-CN"/>
        </w:rPr>
        <w:t>新时期精准扶贫精准脱贫2019年县本级补助资金的通知</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龙扶发</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w:t>
      </w:r>
      <w:r>
        <w:rPr>
          <w:rFonts w:hint="eastAsia" w:ascii="Times New Roman" w:hAnsi="Times New Roman" w:eastAsia="仿宋" w:cs="仿宋"/>
          <w:sz w:val="28"/>
          <w:szCs w:val="28"/>
          <w:highlight w:val="none"/>
          <w:lang w:val="en-US" w:eastAsia="zh-CN"/>
        </w:rPr>
        <w:t>9</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56</w:t>
      </w:r>
      <w:r>
        <w:rPr>
          <w:rFonts w:hint="eastAsia" w:ascii="Times New Roman" w:hAnsi="Times New Roman" w:eastAsia="仿宋" w:cs="仿宋"/>
          <w:sz w:val="28"/>
          <w:szCs w:val="28"/>
          <w:highlight w:val="none"/>
        </w:rPr>
        <w:t>号）</w:t>
      </w:r>
      <w:r>
        <w:rPr>
          <w:rFonts w:hint="eastAsia" w:ascii="Times New Roman" w:hAnsi="Times New Roman" w:eastAsia="仿宋" w:cs="仿宋"/>
          <w:sz w:val="28"/>
          <w:szCs w:val="28"/>
          <w:highlight w:val="none"/>
          <w:lang w:eastAsia="zh-CN"/>
        </w:rPr>
        <w:t>。</w:t>
      </w:r>
    </w:p>
    <w:p>
      <w:pPr>
        <w:shd w:val="clear"/>
        <w:spacing w:line="360" w:lineRule="auto"/>
        <w:ind w:firstLine="420" w:firstLineChars="150"/>
        <w:rPr>
          <w:rFonts w:hint="eastAsia" w:ascii="Times New Roman" w:hAnsi="Times New Roman" w:eastAsia="仿宋" w:cs="仿宋"/>
          <w:b/>
          <w:bCs/>
          <w:color w:val="000000"/>
          <w:kern w:val="0"/>
          <w:sz w:val="28"/>
          <w:szCs w:val="28"/>
          <w:highlight w:val="none"/>
          <w:lang w:val="en-US" w:eastAsia="zh-CN"/>
        </w:rPr>
      </w:pPr>
      <w:r>
        <w:rPr>
          <w:rFonts w:hint="default" w:ascii="Times New Roman" w:hAnsi="Times New Roman" w:eastAsia="仿宋" w:cs="Arial"/>
          <w:sz w:val="28"/>
          <w:szCs w:val="28"/>
          <w:highlight w:val="none"/>
        </w:rPr>
        <w:t>…</w:t>
      </w:r>
      <w:r>
        <w:rPr>
          <w:rFonts w:hint="eastAsia" w:ascii="Times New Roman" w:hAnsi="Times New Roman" w:eastAsia="仿宋" w:cs="仿宋"/>
          <w:sz w:val="28"/>
          <w:szCs w:val="28"/>
          <w:highlight w:val="none"/>
        </w:rPr>
        <w:t>综上，截</w:t>
      </w:r>
      <w:r>
        <w:rPr>
          <w:rFonts w:hint="eastAsia" w:ascii="Times New Roman" w:hAnsi="Times New Roman" w:eastAsia="仿宋" w:cs="仿宋"/>
          <w:sz w:val="28"/>
          <w:szCs w:val="28"/>
          <w:highlight w:val="none"/>
          <w:lang w:val="en-US" w:eastAsia="zh-CN"/>
        </w:rPr>
        <w:t>止</w:t>
      </w:r>
      <w:r>
        <w:rPr>
          <w:rFonts w:hint="eastAsia" w:ascii="Times New Roman" w:hAnsi="Times New Roman" w:eastAsia="仿宋" w:cs="仿宋"/>
          <w:sz w:val="28"/>
          <w:szCs w:val="28"/>
          <w:highlight w:val="none"/>
        </w:rPr>
        <w:t>至2019年</w:t>
      </w:r>
      <w:r>
        <w:rPr>
          <w:rFonts w:hint="eastAsia" w:ascii="Times New Roman" w:hAnsi="Times New Roman" w:eastAsia="仿宋" w:cs="仿宋"/>
          <w:sz w:val="28"/>
          <w:szCs w:val="28"/>
          <w:highlight w:val="none"/>
          <w:lang w:val="en-US" w:eastAsia="zh-CN"/>
        </w:rPr>
        <w:t>12</w:t>
      </w:r>
      <w:r>
        <w:rPr>
          <w:rFonts w:hint="eastAsia" w:ascii="Times New Roman" w:hAnsi="Times New Roman" w:eastAsia="仿宋" w:cs="仿宋"/>
          <w:sz w:val="28"/>
          <w:szCs w:val="28"/>
          <w:highlight w:val="none"/>
        </w:rPr>
        <w:t>月</w:t>
      </w:r>
      <w:r>
        <w:rPr>
          <w:rFonts w:hint="eastAsia" w:ascii="Times New Roman" w:hAnsi="Times New Roman" w:eastAsia="仿宋" w:cs="仿宋"/>
          <w:sz w:val="28"/>
          <w:szCs w:val="28"/>
          <w:highlight w:val="none"/>
          <w:lang w:val="en-US" w:eastAsia="zh-CN"/>
        </w:rPr>
        <w:t>31日</w:t>
      </w:r>
      <w:r>
        <w:rPr>
          <w:rFonts w:hint="eastAsia" w:ascii="Times New Roman" w:hAnsi="Times New Roman" w:eastAsia="仿宋" w:cs="仿宋"/>
          <w:sz w:val="28"/>
          <w:szCs w:val="28"/>
          <w:highlight w:val="none"/>
          <w:lang w:eastAsia="zh-CN"/>
        </w:rPr>
        <w:t>贝岭镇</w:t>
      </w:r>
      <w:r>
        <w:rPr>
          <w:rFonts w:hint="eastAsia" w:ascii="Times New Roman" w:hAnsi="Times New Roman" w:eastAsia="仿宋" w:cs="仿宋"/>
          <w:sz w:val="28"/>
          <w:szCs w:val="28"/>
          <w:highlight w:val="none"/>
        </w:rPr>
        <w:t>共计收到</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专项资金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521</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80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sz w:val="28"/>
          <w:szCs w:val="28"/>
          <w:highlight w:val="none"/>
        </w:rPr>
        <w:t>元。详细情况见下表</w:t>
      </w:r>
      <w:r>
        <w:rPr>
          <w:rFonts w:hint="eastAsia" w:ascii="Times New Roman" w:hAnsi="Times New Roman" w:eastAsia="仿宋" w:cs="仿宋"/>
          <w:sz w:val="28"/>
          <w:szCs w:val="28"/>
          <w:highlight w:val="none"/>
          <w:lang w:val="en-US" w:eastAsia="zh-CN"/>
        </w:rPr>
        <w:t>三</w:t>
      </w:r>
      <w:r>
        <w:rPr>
          <w:rFonts w:hint="eastAsia" w:ascii="Times New Roman" w:hAnsi="Times New Roman" w:eastAsia="仿宋" w:cs="仿宋"/>
          <w:sz w:val="28"/>
          <w:szCs w:val="28"/>
          <w:highlight w:val="none"/>
        </w:rPr>
        <w:t>：</w:t>
      </w:r>
    </w:p>
    <w:p>
      <w:pPr>
        <w:shd w:val="clear"/>
        <w:jc w:val="center"/>
        <w:rPr>
          <w:rFonts w:hint="eastAsia" w:ascii="Times New Roman" w:hAnsi="Times New Roman" w:eastAsia="仿宋" w:cs="仿宋"/>
          <w:b/>
          <w:bCs/>
          <w:color w:val="000000"/>
          <w:kern w:val="0"/>
          <w:sz w:val="28"/>
          <w:szCs w:val="28"/>
          <w:highlight w:val="none"/>
        </w:rPr>
      </w:pPr>
      <w:r>
        <w:rPr>
          <w:rFonts w:hint="eastAsia" w:ascii="Times New Roman" w:hAnsi="Times New Roman" w:eastAsia="仿宋" w:cs="仿宋"/>
          <w:b w:val="0"/>
          <w:bCs w:val="0"/>
          <w:color w:val="000000"/>
          <w:kern w:val="0"/>
          <w:sz w:val="28"/>
          <w:szCs w:val="28"/>
          <w:highlight w:val="none"/>
          <w:lang w:val="en-US" w:eastAsia="zh-CN"/>
        </w:rPr>
        <w:t xml:space="preserve">表三 </w:t>
      </w:r>
      <w:r>
        <w:rPr>
          <w:rFonts w:hint="eastAsia" w:ascii="Times New Roman" w:hAnsi="Times New Roman" w:eastAsia="仿宋" w:cs="仿宋"/>
          <w:b w:val="0"/>
          <w:bCs w:val="0"/>
          <w:color w:val="000000"/>
          <w:kern w:val="0"/>
          <w:sz w:val="28"/>
          <w:szCs w:val="28"/>
          <w:highlight w:val="none"/>
          <w:lang w:eastAsia="zh-CN"/>
        </w:rPr>
        <w:t>贝岭镇</w:t>
      </w:r>
      <w:r>
        <w:rPr>
          <w:rFonts w:hint="eastAsia" w:ascii="Times New Roman" w:hAnsi="Times New Roman" w:eastAsia="仿宋" w:cs="仿宋"/>
          <w:b w:val="0"/>
          <w:bCs w:val="0"/>
          <w:color w:val="000000"/>
          <w:kern w:val="0"/>
          <w:sz w:val="28"/>
          <w:szCs w:val="28"/>
          <w:highlight w:val="none"/>
          <w:lang w:val="en-US" w:eastAsia="zh-CN"/>
        </w:rPr>
        <w:t>精准扶贫</w:t>
      </w:r>
      <w:r>
        <w:rPr>
          <w:rFonts w:hint="eastAsia" w:ascii="Times New Roman" w:hAnsi="Times New Roman" w:eastAsia="仿宋" w:cs="仿宋"/>
          <w:b w:val="0"/>
          <w:bCs w:val="0"/>
          <w:color w:val="000000"/>
          <w:kern w:val="0"/>
          <w:sz w:val="28"/>
          <w:szCs w:val="28"/>
          <w:highlight w:val="none"/>
        </w:rPr>
        <w:t>专项资金来源</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3488"/>
        <w:gridCol w:w="3265"/>
        <w:gridCol w:w="2885"/>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3045"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center"/>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资金来源</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center"/>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金额（元）</w:t>
            </w:r>
          </w:p>
        </w:tc>
        <w:tc>
          <w:tcPr>
            <w:tcW w:w="2518"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center"/>
              <w:rPr>
                <w:rFonts w:hint="default" w:ascii="Times New Roman" w:hAnsi="Times New Roman" w:eastAsia="仿宋" w:cs="仿宋"/>
                <w:b w:val="0"/>
                <w:bCs w:val="0"/>
                <w:sz w:val="20"/>
                <w:szCs w:val="20"/>
                <w:highlight w:val="none"/>
                <w:lang w:val="en-US" w:eastAsia="zh-CN"/>
              </w:rPr>
            </w:pPr>
            <w:r>
              <w:rPr>
                <w:rFonts w:hint="eastAsia" w:ascii="Times New Roman" w:hAnsi="Times New Roman" w:eastAsia="仿宋" w:cs="仿宋"/>
                <w:b w:val="0"/>
                <w:bCs w:val="0"/>
                <w:sz w:val="20"/>
                <w:szCs w:val="20"/>
                <w:highlight w:val="none"/>
                <w:lang w:val="en-US" w:eastAsia="zh-CN"/>
              </w:rPr>
              <w:t>合计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3" w:hRule="atLeast"/>
          <w:jc w:val="center"/>
        </w:trPr>
        <w:tc>
          <w:tcPr>
            <w:tcW w:w="3045" w:type="dxa"/>
            <w:tcBorders>
              <w:tl2br w:val="nil"/>
              <w:tr2bl w:val="nil"/>
            </w:tcBorders>
            <w:shd w:val="clear" w:color="auto" w:fill="auto"/>
            <w:tcMar>
              <w:top w:w="15" w:type="dxa"/>
              <w:left w:w="15" w:type="dxa"/>
              <w:right w:w="15" w:type="dxa"/>
            </w:tcMar>
            <w:vAlign w:val="center"/>
          </w:tcPr>
          <w:p>
            <w:pPr>
              <w:keepNext w:val="0"/>
              <w:keepLines w:val="0"/>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县级资金</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rPr>
              <w:t xml:space="preserve">2,108,100.00  </w:t>
            </w:r>
          </w:p>
        </w:tc>
        <w:tc>
          <w:tcPr>
            <w:tcW w:w="2518" w:type="dxa"/>
            <w:vMerge w:val="restart"/>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default" w:ascii="Times New Roman" w:hAnsi="Times New Roman" w:eastAsia="仿宋" w:cs="仿宋"/>
                <w:b w:val="0"/>
                <w:bCs w:val="0"/>
                <w:sz w:val="20"/>
                <w:szCs w:val="20"/>
                <w:highlight w:val="none"/>
                <w:lang w:val="en-US" w:eastAsia="zh-CN"/>
              </w:rPr>
            </w:pPr>
            <w:r>
              <w:rPr>
                <w:rFonts w:hint="eastAsia" w:ascii="Times New Roman" w:hAnsi="Times New Roman" w:eastAsia="仿宋" w:cs="仿宋"/>
                <w:b w:val="0"/>
                <w:bCs w:val="0"/>
                <w:sz w:val="20"/>
                <w:szCs w:val="20"/>
                <w:highlight w:val="none"/>
                <w:lang w:val="en-US" w:eastAsia="zh-CN"/>
              </w:rPr>
              <w:t xml:space="preserve">5,217,958.00 </w:t>
            </w:r>
            <w:r>
              <w:rPr>
                <w:rFonts w:hint="default" w:ascii="Times New Roman" w:hAnsi="Times New Roman" w:eastAsia="仿宋" w:cs="仿宋"/>
                <w:b w:val="0"/>
                <w:bCs w:val="0"/>
                <w:sz w:val="20"/>
                <w:szCs w:val="20"/>
                <w:highlight w:val="none"/>
                <w:lang w:val="en-US" w:eastAsia="zh-CN"/>
              </w:rPr>
              <w:t xml:space="preserve">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3" w:hRule="atLeast"/>
          <w:jc w:val="center"/>
        </w:trPr>
        <w:tc>
          <w:tcPr>
            <w:tcW w:w="3045"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 xml:space="preserve">市级资金 </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rPr>
              <w:t xml:space="preserve">1,309,900.00  </w:t>
            </w:r>
          </w:p>
        </w:tc>
        <w:tc>
          <w:tcPr>
            <w:tcW w:w="2518"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rPr>
                <w:rFonts w:hint="eastAsia" w:ascii="Times New Roman" w:hAnsi="Times New Roman" w:eastAsia="仿宋" w:cs="仿宋"/>
                <w:b w:val="0"/>
                <w:bCs w:val="0"/>
                <w:sz w:val="20"/>
                <w:szCs w:val="20"/>
                <w:highlight w:val="none"/>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3045"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省级资金</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rPr>
              <w:t xml:space="preserve">1,800,000.00  </w:t>
            </w:r>
          </w:p>
        </w:tc>
        <w:tc>
          <w:tcPr>
            <w:tcW w:w="2518"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rPr>
                <w:rFonts w:hint="eastAsia" w:ascii="Times New Roman" w:hAnsi="Times New Roman" w:eastAsia="仿宋" w:cs="仿宋"/>
                <w:b w:val="0"/>
                <w:bCs w:val="0"/>
                <w:sz w:val="20"/>
                <w:szCs w:val="20"/>
                <w:highlight w:val="none"/>
                <w:lang w:val="en-US" w:eastAsia="zh-CN"/>
              </w:rPr>
            </w:pPr>
          </w:p>
        </w:tc>
      </w:tr>
    </w:tbl>
    <w:p>
      <w:pPr>
        <w:shd w:val="clear"/>
        <w:spacing w:beforeAutospacing="0"/>
        <w:ind w:firstLine="602" w:firstLineChars="200"/>
        <w:rPr>
          <w:rFonts w:hint="eastAsia" w:ascii="Times New Roman" w:hAnsi="Times New Roman" w:eastAsia="仿宋" w:cs="仿宋"/>
          <w:b/>
          <w:sz w:val="30"/>
          <w:szCs w:val="30"/>
          <w:highlight w:val="none"/>
          <w:lang w:val="en-US" w:eastAsia="zh-CN"/>
        </w:rPr>
      </w:pPr>
      <w:r>
        <w:rPr>
          <w:rFonts w:hint="eastAsia" w:ascii="Times New Roman" w:hAnsi="Times New Roman" w:eastAsia="仿宋" w:cs="仿宋"/>
          <w:b/>
          <w:sz w:val="30"/>
          <w:szCs w:val="30"/>
          <w:highlight w:val="none"/>
        </w:rPr>
        <w:t>2</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资金</w:t>
      </w:r>
      <w:r>
        <w:rPr>
          <w:rFonts w:hint="eastAsia" w:ascii="Times New Roman" w:hAnsi="Times New Roman" w:eastAsia="仿宋" w:cs="仿宋"/>
          <w:b/>
          <w:sz w:val="30"/>
          <w:szCs w:val="30"/>
          <w:highlight w:val="none"/>
          <w:lang w:val="en-US" w:eastAsia="zh-CN"/>
        </w:rPr>
        <w:t>拨付及使用</w:t>
      </w:r>
    </w:p>
    <w:p>
      <w:pPr>
        <w:shd w:val="clear"/>
        <w:ind w:firstLine="560" w:firstLineChars="200"/>
        <w:rPr>
          <w:rFonts w:hint="eastAsia" w:ascii="Times New Roman" w:hAnsi="Times New Roman" w:eastAsia="仿宋" w:cs="仿宋"/>
          <w:szCs w:val="30"/>
          <w:highlight w:val="none"/>
          <w:lang w:val="en-US" w:eastAsia="zh-CN"/>
        </w:rPr>
      </w:pPr>
      <w:r>
        <w:rPr>
          <w:rFonts w:hint="eastAsia" w:ascii="Times New Roman" w:hAnsi="Times New Roman" w:cs="仿宋"/>
          <w:szCs w:val="30"/>
          <w:highlight w:val="none"/>
          <w:lang w:val="en-US" w:eastAsia="zh-CN"/>
        </w:rPr>
        <w:t>项目实施</w:t>
      </w:r>
      <w:r>
        <w:rPr>
          <w:rFonts w:hint="eastAsia" w:ascii="Times New Roman" w:hAnsi="Times New Roman" w:eastAsia="仿宋" w:cs="仿宋"/>
          <w:szCs w:val="30"/>
          <w:highlight w:val="none"/>
          <w:lang w:val="en-US" w:eastAsia="zh-CN"/>
        </w:rPr>
        <w:t>期间，龙川县贝岭镇人民政府</w:t>
      </w:r>
      <w:r>
        <w:rPr>
          <w:rFonts w:hint="eastAsia" w:ascii="Times New Roman" w:hAnsi="Times New Roman"/>
          <w:sz w:val="28"/>
          <w:szCs w:val="28"/>
          <w:highlight w:val="none"/>
          <w:lang w:val="en-US" w:eastAsia="zh-CN"/>
        </w:rPr>
        <w:t>累计</w:t>
      </w:r>
      <w:r>
        <w:rPr>
          <w:rFonts w:hint="eastAsia" w:ascii="Times New Roman" w:hAnsi="Times New Roman" w:eastAsia="仿宋"/>
          <w:sz w:val="28"/>
          <w:szCs w:val="28"/>
          <w:highlight w:val="none"/>
        </w:rPr>
        <w:t>筹集省、市、县财政精准扶贫资金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521</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80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szCs w:val="30"/>
          <w:highlight w:val="none"/>
          <w:lang w:val="en-US" w:eastAsia="zh-CN"/>
        </w:rPr>
        <w:t>元，其中：拨付至各村委会424</w:t>
      </w:r>
      <w:r>
        <w:rPr>
          <w:rFonts w:hint="eastAsia" w:ascii="Times New Roman" w:hAnsi="Times New Roman" w:cs="仿宋"/>
          <w:szCs w:val="30"/>
          <w:highlight w:val="none"/>
          <w:lang w:val="en-US" w:eastAsia="zh-CN"/>
        </w:rPr>
        <w:t>.</w:t>
      </w:r>
      <w:r>
        <w:rPr>
          <w:rFonts w:hint="eastAsia" w:ascii="Times New Roman" w:hAnsi="Times New Roman" w:eastAsia="仿宋" w:cs="仿宋"/>
          <w:szCs w:val="30"/>
          <w:highlight w:val="none"/>
          <w:lang w:val="en-US" w:eastAsia="zh-CN"/>
        </w:rPr>
        <w:t>0</w:t>
      </w:r>
      <w:r>
        <w:rPr>
          <w:rFonts w:hint="eastAsia" w:ascii="Times New Roman" w:hAnsi="Times New Roman" w:cs="仿宋"/>
          <w:szCs w:val="30"/>
          <w:highlight w:val="none"/>
          <w:lang w:val="en-US" w:eastAsia="zh-CN"/>
        </w:rPr>
        <w:t>6万</w:t>
      </w:r>
      <w:r>
        <w:rPr>
          <w:rFonts w:hint="eastAsia" w:ascii="Times New Roman" w:hAnsi="Times New Roman" w:eastAsia="仿宋" w:cs="仿宋"/>
          <w:szCs w:val="30"/>
          <w:highlight w:val="none"/>
          <w:lang w:val="en-US" w:eastAsia="zh-CN"/>
        </w:rPr>
        <w:t>元，镇直接支付97</w:t>
      </w:r>
      <w:r>
        <w:rPr>
          <w:rFonts w:hint="eastAsia" w:ascii="Times New Roman" w:hAnsi="Times New Roman" w:cs="仿宋"/>
          <w:szCs w:val="30"/>
          <w:highlight w:val="none"/>
          <w:lang w:val="en-US" w:eastAsia="zh-CN"/>
        </w:rPr>
        <w:t>.</w:t>
      </w:r>
      <w:r>
        <w:rPr>
          <w:rFonts w:hint="eastAsia" w:ascii="Times New Roman" w:hAnsi="Times New Roman" w:eastAsia="仿宋" w:cs="仿宋"/>
          <w:szCs w:val="30"/>
          <w:highlight w:val="none"/>
          <w:lang w:val="en-US" w:eastAsia="zh-CN"/>
        </w:rPr>
        <w:t>74</w:t>
      </w:r>
      <w:r>
        <w:rPr>
          <w:rFonts w:hint="eastAsia" w:ascii="Times New Roman" w:hAnsi="Times New Roman" w:cs="仿宋"/>
          <w:szCs w:val="30"/>
          <w:highlight w:val="none"/>
          <w:lang w:val="en-US" w:eastAsia="zh-CN"/>
        </w:rPr>
        <w:t>万</w:t>
      </w:r>
      <w:r>
        <w:rPr>
          <w:rFonts w:hint="eastAsia" w:ascii="Times New Roman" w:hAnsi="Times New Roman" w:eastAsia="仿宋" w:cs="仿宋"/>
          <w:szCs w:val="30"/>
          <w:highlight w:val="none"/>
          <w:lang w:val="en-US" w:eastAsia="zh-CN"/>
        </w:rPr>
        <w:t>元；各村委共计使用“精准扶贫”资金384</w:t>
      </w:r>
      <w:r>
        <w:rPr>
          <w:rFonts w:hint="eastAsia" w:ascii="Times New Roman" w:hAnsi="Times New Roman" w:cs="仿宋"/>
          <w:szCs w:val="30"/>
          <w:highlight w:val="none"/>
          <w:lang w:val="en-US" w:eastAsia="zh-CN"/>
        </w:rPr>
        <w:t>.</w:t>
      </w:r>
      <w:r>
        <w:rPr>
          <w:rFonts w:hint="eastAsia" w:ascii="Times New Roman" w:hAnsi="Times New Roman" w:eastAsia="仿宋" w:cs="仿宋"/>
          <w:szCs w:val="30"/>
          <w:highlight w:val="none"/>
          <w:lang w:val="en-US" w:eastAsia="zh-CN"/>
        </w:rPr>
        <w:t>0</w:t>
      </w:r>
      <w:r>
        <w:rPr>
          <w:rFonts w:hint="eastAsia" w:ascii="Times New Roman" w:hAnsi="Times New Roman" w:cs="仿宋"/>
          <w:szCs w:val="30"/>
          <w:highlight w:val="none"/>
          <w:lang w:val="en-US" w:eastAsia="zh-CN"/>
        </w:rPr>
        <w:t>6万</w:t>
      </w:r>
      <w:r>
        <w:rPr>
          <w:rFonts w:hint="eastAsia" w:ascii="Times New Roman" w:hAnsi="Times New Roman" w:eastAsia="仿宋" w:cs="仿宋"/>
          <w:szCs w:val="30"/>
          <w:highlight w:val="none"/>
          <w:lang w:val="en-US" w:eastAsia="zh-CN"/>
        </w:rPr>
        <w:t>元，未使用资金40.00</w:t>
      </w:r>
      <w:r>
        <w:rPr>
          <w:rFonts w:hint="eastAsia" w:ascii="Times New Roman" w:hAnsi="Times New Roman" w:cs="仿宋"/>
          <w:szCs w:val="30"/>
          <w:highlight w:val="none"/>
          <w:lang w:val="en-US" w:eastAsia="zh-CN"/>
        </w:rPr>
        <w:t>万</w:t>
      </w:r>
      <w:r>
        <w:rPr>
          <w:rFonts w:hint="eastAsia" w:ascii="Times New Roman" w:hAnsi="Times New Roman" w:eastAsia="仿宋" w:cs="仿宋"/>
          <w:szCs w:val="30"/>
          <w:highlight w:val="none"/>
          <w:lang w:val="en-US" w:eastAsia="zh-CN"/>
        </w:rPr>
        <w:t>元，资金使用率92.33%，详见下表四-表十一：</w:t>
      </w:r>
    </w:p>
    <w:p>
      <w:pPr>
        <w:shd w:val="clear"/>
        <w:jc w:val="center"/>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表四 石马村民委员会支出明细</w:t>
      </w:r>
    </w:p>
    <w:tbl>
      <w:tblPr>
        <w:tblStyle w:val="5"/>
        <w:tblW w:w="5779"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1031"/>
        <w:gridCol w:w="854"/>
        <w:gridCol w:w="3234"/>
        <w:gridCol w:w="2446"/>
        <w:gridCol w:w="1234"/>
        <w:gridCol w:w="83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日期</w:t>
            </w:r>
          </w:p>
        </w:tc>
        <w:tc>
          <w:tcPr>
            <w:tcW w:w="443"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凭证号</w:t>
            </w:r>
          </w:p>
        </w:tc>
        <w:tc>
          <w:tcPr>
            <w:tcW w:w="16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摘要</w:t>
            </w:r>
          </w:p>
        </w:tc>
        <w:tc>
          <w:tcPr>
            <w:tcW w:w="1269" w:type="pct"/>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333333"/>
                <w:sz w:val="18"/>
                <w:szCs w:val="18"/>
                <w:u w:val="none"/>
                <w:lang w:val="en-US" w:eastAsia="zh-CN"/>
              </w:rPr>
            </w:pPr>
            <w:r>
              <w:rPr>
                <w:rFonts w:hint="eastAsia" w:ascii="Times New Roman" w:hAnsi="Times New Roman" w:eastAsia="仿宋" w:cs="仿宋"/>
                <w:i w:val="0"/>
                <w:color w:val="333333"/>
                <w:sz w:val="18"/>
                <w:szCs w:val="18"/>
                <w:u w:val="none"/>
                <w:lang w:val="en-US" w:eastAsia="zh-CN"/>
              </w:rPr>
              <w:t>收款方</w:t>
            </w:r>
          </w:p>
        </w:tc>
        <w:tc>
          <w:tcPr>
            <w:tcW w:w="1074" w:type="pct"/>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2017/7/31</w:t>
            </w:r>
          </w:p>
        </w:tc>
        <w:tc>
          <w:tcPr>
            <w:tcW w:w="44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4</w:t>
            </w:r>
          </w:p>
        </w:tc>
        <w:tc>
          <w:tcPr>
            <w:tcW w:w="16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产业扶持-购买猪苗款</w:t>
            </w:r>
          </w:p>
        </w:tc>
        <w:tc>
          <w:tcPr>
            <w:tcW w:w="1269"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贺翠英</w:t>
            </w:r>
          </w:p>
        </w:tc>
        <w:tc>
          <w:tcPr>
            <w:tcW w:w="640"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29,850.00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44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6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产业扶持-农业物资款</w:t>
            </w:r>
          </w:p>
        </w:tc>
        <w:tc>
          <w:tcPr>
            <w:tcW w:w="1269"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黄利平</w:t>
            </w:r>
          </w:p>
        </w:tc>
        <w:tc>
          <w:tcPr>
            <w:tcW w:w="640"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10,000.00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44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6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产业扶持-购买鱼网</w:t>
            </w:r>
          </w:p>
        </w:tc>
        <w:tc>
          <w:tcPr>
            <w:tcW w:w="1269"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周蓉</w:t>
            </w:r>
          </w:p>
        </w:tc>
        <w:tc>
          <w:tcPr>
            <w:tcW w:w="640"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7,500.00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44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6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产业扶持-购买鸡苗款</w:t>
            </w:r>
          </w:p>
        </w:tc>
        <w:tc>
          <w:tcPr>
            <w:tcW w:w="1269"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龙川县桂嘉业种养农民专业合作社</w:t>
            </w:r>
          </w:p>
        </w:tc>
        <w:tc>
          <w:tcPr>
            <w:tcW w:w="64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30,905.00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2017/10/31</w:t>
            </w:r>
          </w:p>
        </w:tc>
        <w:tc>
          <w:tcPr>
            <w:tcW w:w="44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7</w:t>
            </w:r>
          </w:p>
        </w:tc>
        <w:tc>
          <w:tcPr>
            <w:tcW w:w="16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贫困户产业扶贫资金</w:t>
            </w:r>
          </w:p>
        </w:tc>
        <w:tc>
          <w:tcPr>
            <w:tcW w:w="1269"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刘贱凤等25户</w:t>
            </w:r>
          </w:p>
        </w:tc>
        <w:tc>
          <w:tcPr>
            <w:tcW w:w="64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43,220.00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kern w:val="2"/>
                <w:sz w:val="18"/>
                <w:szCs w:val="18"/>
                <w:u w:val="none"/>
                <w:lang w:val="en-US" w:eastAsia="zh-CN" w:bidi="ar-SA"/>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2017/12/31</w:t>
            </w:r>
          </w:p>
        </w:tc>
        <w:tc>
          <w:tcPr>
            <w:tcW w:w="44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5</w:t>
            </w:r>
          </w:p>
        </w:tc>
        <w:tc>
          <w:tcPr>
            <w:tcW w:w="16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贫困户产业扶持资金第二期</w:t>
            </w:r>
          </w:p>
        </w:tc>
        <w:tc>
          <w:tcPr>
            <w:tcW w:w="1269"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刘天六等18户</w:t>
            </w:r>
          </w:p>
        </w:tc>
        <w:tc>
          <w:tcPr>
            <w:tcW w:w="64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118,825.00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kern w:val="2"/>
                <w:sz w:val="18"/>
                <w:szCs w:val="18"/>
                <w:u w:val="none"/>
                <w:lang w:val="en-US" w:eastAsia="zh-CN" w:bidi="ar-SA"/>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2018/1/31</w:t>
            </w:r>
          </w:p>
        </w:tc>
        <w:tc>
          <w:tcPr>
            <w:tcW w:w="44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6</w:t>
            </w:r>
          </w:p>
        </w:tc>
        <w:tc>
          <w:tcPr>
            <w:tcW w:w="1678"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入股稔坑水电站</w:t>
            </w:r>
          </w:p>
        </w:tc>
        <w:tc>
          <w:tcPr>
            <w:tcW w:w="12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龙川县稔坑水电站有限公司</w:t>
            </w:r>
          </w:p>
        </w:tc>
        <w:tc>
          <w:tcPr>
            <w:tcW w:w="64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545,000.00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2018/2/28</w:t>
            </w:r>
          </w:p>
        </w:tc>
        <w:tc>
          <w:tcPr>
            <w:tcW w:w="44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w:t>
            </w:r>
            <w:r>
              <w:rPr>
                <w:rFonts w:hint="eastAsia" w:ascii="Times New Roman" w:hAnsi="Times New Roman" w:eastAsia="仿宋" w:cs="仿宋"/>
                <w:i w:val="0"/>
                <w:color w:val="000000"/>
                <w:kern w:val="0"/>
                <w:sz w:val="18"/>
                <w:szCs w:val="18"/>
                <w:u w:val="none"/>
                <w:lang w:val="en-US" w:eastAsia="zh-CN" w:bidi="ar"/>
              </w:rPr>
              <w:t>18</w:t>
            </w:r>
          </w:p>
        </w:tc>
        <w:tc>
          <w:tcPr>
            <w:tcW w:w="1678"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精准扶贫资金“以奖代补”</w:t>
            </w:r>
          </w:p>
        </w:tc>
        <w:tc>
          <w:tcPr>
            <w:tcW w:w="12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钟明惠</w:t>
            </w:r>
          </w:p>
        </w:tc>
        <w:tc>
          <w:tcPr>
            <w:tcW w:w="64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18,654.00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4,600.00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44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678"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2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刘文婷</w:t>
            </w:r>
          </w:p>
        </w:tc>
        <w:tc>
          <w:tcPr>
            <w:tcW w:w="640"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3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6,914.00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44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678"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2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钟伟星</w:t>
            </w:r>
          </w:p>
        </w:tc>
        <w:tc>
          <w:tcPr>
            <w:tcW w:w="640"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43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7,140.00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2018/12/31</w:t>
            </w:r>
          </w:p>
        </w:tc>
        <w:tc>
          <w:tcPr>
            <w:tcW w:w="44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w:t>
            </w:r>
            <w:r>
              <w:rPr>
                <w:rFonts w:hint="eastAsia" w:ascii="Times New Roman" w:hAnsi="Times New Roman" w:eastAsia="仿宋" w:cs="仿宋"/>
                <w:i w:val="0"/>
                <w:color w:val="000000"/>
                <w:kern w:val="0"/>
                <w:sz w:val="18"/>
                <w:szCs w:val="18"/>
                <w:u w:val="none"/>
                <w:lang w:val="en-US" w:eastAsia="zh-CN" w:bidi="ar"/>
              </w:rPr>
              <w:t>18</w:t>
            </w:r>
          </w:p>
        </w:tc>
        <w:tc>
          <w:tcPr>
            <w:tcW w:w="1678"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精准扶贫贫困户产业扶贫“以奖代补”</w:t>
            </w:r>
          </w:p>
        </w:tc>
        <w:tc>
          <w:tcPr>
            <w:tcW w:w="12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刘天六等16户</w:t>
            </w:r>
          </w:p>
        </w:tc>
        <w:tc>
          <w:tcPr>
            <w:tcW w:w="64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155,500.00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2018/12/31</w:t>
            </w:r>
          </w:p>
        </w:tc>
        <w:tc>
          <w:tcPr>
            <w:tcW w:w="44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w:t>
            </w:r>
            <w:r>
              <w:rPr>
                <w:rFonts w:hint="eastAsia" w:ascii="Times New Roman" w:hAnsi="Times New Roman" w:eastAsia="仿宋" w:cs="仿宋"/>
                <w:i w:val="0"/>
                <w:color w:val="000000"/>
                <w:kern w:val="0"/>
                <w:sz w:val="18"/>
                <w:szCs w:val="18"/>
                <w:u w:val="none"/>
                <w:lang w:val="en-US" w:eastAsia="zh-CN" w:bidi="ar"/>
              </w:rPr>
              <w:t>19</w:t>
            </w:r>
          </w:p>
        </w:tc>
        <w:tc>
          <w:tcPr>
            <w:tcW w:w="1678"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贫困户入股稔坑水电站</w:t>
            </w:r>
          </w:p>
        </w:tc>
        <w:tc>
          <w:tcPr>
            <w:tcW w:w="12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龙川县稔坑水电站有限公司</w:t>
            </w:r>
          </w:p>
        </w:tc>
        <w:tc>
          <w:tcPr>
            <w:tcW w:w="64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123,000.00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656" w:type="pct"/>
            <w:gridSpan w:val="3"/>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合计</w:t>
            </w:r>
          </w:p>
        </w:tc>
        <w:tc>
          <w:tcPr>
            <w:tcW w:w="1269"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bCs/>
                <w:i w:val="0"/>
                <w:color w:val="000000"/>
                <w:sz w:val="18"/>
                <w:szCs w:val="18"/>
                <w:u w:val="none"/>
              </w:rPr>
            </w:pPr>
          </w:p>
        </w:tc>
        <w:tc>
          <w:tcPr>
            <w:tcW w:w="64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1,082,454.00</w:t>
            </w:r>
          </w:p>
        </w:tc>
        <w:tc>
          <w:tcPr>
            <w:tcW w:w="43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bCs/>
                <w:i w:val="0"/>
                <w:color w:val="000000"/>
                <w:sz w:val="18"/>
                <w:szCs w:val="18"/>
                <w:u w:val="none"/>
              </w:rPr>
            </w:pPr>
          </w:p>
        </w:tc>
      </w:tr>
    </w:tbl>
    <w:p>
      <w:pPr>
        <w:shd w:val="clear"/>
        <w:jc w:val="center"/>
        <w:rPr>
          <w:rFonts w:hint="default"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表五 米贝村民委员会支出明细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985"/>
        <w:gridCol w:w="754"/>
        <w:gridCol w:w="3538"/>
        <w:gridCol w:w="3062"/>
        <w:gridCol w:w="1299"/>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日期</w:t>
            </w:r>
          </w:p>
        </w:tc>
        <w:tc>
          <w:tcPr>
            <w:tcW w:w="391"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凭证号</w:t>
            </w:r>
          </w:p>
        </w:tc>
        <w:tc>
          <w:tcPr>
            <w:tcW w:w="1835"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摘要</w:t>
            </w:r>
          </w:p>
        </w:tc>
        <w:tc>
          <w:tcPr>
            <w:tcW w:w="1586"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收款方</w:t>
            </w:r>
          </w:p>
        </w:tc>
        <w:tc>
          <w:tcPr>
            <w:tcW w:w="674"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2017/3/31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5</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产业扶持-购买鸡苗款</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东源县安南种养专业合作社</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66,000.00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2017/7/31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7</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贫困户产业扶持资金</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钟金秋</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 xml:space="preserve">11,440.00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2017/7/31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6</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产业扶持资金及购买生产材料（第二期）</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袁学文等33户</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86,331.00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2017/12/31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6</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kern w:val="2"/>
                <w:sz w:val="18"/>
                <w:szCs w:val="18"/>
                <w:u w:val="none"/>
                <w:lang w:val="en-US" w:eastAsia="zh-CN" w:bidi="ar-SA"/>
              </w:rPr>
            </w:pPr>
            <w:r>
              <w:rPr>
                <w:rFonts w:hint="eastAsia" w:ascii="Times New Roman" w:hAnsi="Times New Roman" w:eastAsia="仿宋" w:cs="仿宋"/>
                <w:i w:val="0"/>
                <w:color w:val="333333"/>
                <w:kern w:val="0"/>
                <w:sz w:val="18"/>
                <w:szCs w:val="18"/>
                <w:u w:val="none"/>
                <w:lang w:val="en-US" w:eastAsia="zh-CN" w:bidi="ar"/>
              </w:rPr>
              <w:t>产业扶持-农业鸡苗款</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kern w:val="2"/>
                <w:sz w:val="18"/>
                <w:szCs w:val="18"/>
                <w:u w:val="none"/>
                <w:lang w:val="en-US" w:eastAsia="zh-CN" w:bidi="ar-SA"/>
              </w:rPr>
            </w:pPr>
            <w:r>
              <w:rPr>
                <w:rFonts w:hint="eastAsia" w:ascii="Times New Roman" w:hAnsi="Times New Roman" w:eastAsia="仿宋" w:cs="仿宋"/>
                <w:i w:val="0"/>
                <w:color w:val="333333"/>
                <w:kern w:val="0"/>
                <w:sz w:val="18"/>
                <w:szCs w:val="18"/>
                <w:u w:val="none"/>
                <w:lang w:val="en-US" w:eastAsia="zh-CN" w:bidi="ar"/>
              </w:rPr>
              <w:t>龙川县桂嘉业种养农民专业合作社</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18,055.00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2017/12/31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6</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kern w:val="2"/>
                <w:sz w:val="18"/>
                <w:szCs w:val="18"/>
                <w:u w:val="none"/>
                <w:lang w:val="en-US" w:eastAsia="zh-CN" w:bidi="ar-SA"/>
              </w:rPr>
            </w:pPr>
            <w:r>
              <w:rPr>
                <w:rFonts w:hint="eastAsia" w:ascii="Times New Roman" w:hAnsi="Times New Roman" w:eastAsia="仿宋" w:cs="仿宋"/>
                <w:i w:val="0"/>
                <w:color w:val="333333"/>
                <w:kern w:val="0"/>
                <w:sz w:val="18"/>
                <w:szCs w:val="18"/>
                <w:u w:val="none"/>
                <w:lang w:val="en-US" w:eastAsia="zh-CN" w:bidi="ar"/>
              </w:rPr>
              <w:t>产业扶持资金（第三期）</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kern w:val="2"/>
                <w:sz w:val="18"/>
                <w:szCs w:val="18"/>
                <w:u w:val="none"/>
                <w:lang w:val="en-US" w:eastAsia="zh-CN" w:bidi="ar-SA"/>
              </w:rPr>
            </w:pPr>
            <w:r>
              <w:rPr>
                <w:rFonts w:hint="eastAsia" w:ascii="Times New Roman" w:hAnsi="Times New Roman" w:eastAsia="仿宋" w:cs="仿宋"/>
                <w:i w:val="0"/>
                <w:color w:val="333333"/>
                <w:kern w:val="0"/>
                <w:sz w:val="18"/>
                <w:szCs w:val="18"/>
                <w:u w:val="none"/>
                <w:lang w:val="en-US" w:eastAsia="zh-CN" w:bidi="ar"/>
              </w:rPr>
              <w:t>-</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190,610.00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2017/12/31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6</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kern w:val="2"/>
                <w:sz w:val="18"/>
                <w:szCs w:val="18"/>
                <w:u w:val="none"/>
                <w:lang w:val="en-US" w:eastAsia="zh-CN" w:bidi="ar-SA"/>
              </w:rPr>
            </w:pPr>
            <w:r>
              <w:rPr>
                <w:rFonts w:hint="eastAsia" w:ascii="Times New Roman" w:hAnsi="Times New Roman" w:eastAsia="仿宋" w:cs="仿宋"/>
                <w:i w:val="0"/>
                <w:color w:val="333333"/>
                <w:kern w:val="0"/>
                <w:sz w:val="18"/>
                <w:szCs w:val="18"/>
                <w:u w:val="none"/>
                <w:lang w:val="en-US" w:eastAsia="zh-CN" w:bidi="ar"/>
              </w:rPr>
              <w:t>产业扶持-购买农资</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333333"/>
                <w:kern w:val="2"/>
                <w:sz w:val="18"/>
                <w:szCs w:val="18"/>
                <w:u w:val="none"/>
                <w:lang w:val="en-US" w:eastAsia="zh-CN" w:bidi="ar-SA"/>
              </w:rPr>
            </w:pPr>
            <w:r>
              <w:rPr>
                <w:rFonts w:hint="eastAsia" w:ascii="Times New Roman" w:hAnsi="Times New Roman" w:eastAsia="仿宋" w:cs="仿宋"/>
                <w:i w:val="0"/>
                <w:color w:val="333333"/>
                <w:kern w:val="0"/>
                <w:sz w:val="18"/>
                <w:szCs w:val="18"/>
                <w:u w:val="none"/>
                <w:lang w:val="en-US" w:eastAsia="zh-CN" w:bidi="ar"/>
              </w:rPr>
              <w:t>-</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16,000.00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2018/1/31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5</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入股稔坑水电站</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龙川县稔坑水电站有限公司</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130,000.00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2018/10/31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w:t>
            </w:r>
            <w:r>
              <w:rPr>
                <w:rFonts w:hint="eastAsia" w:ascii="Times New Roman" w:hAnsi="Times New Roman" w:eastAsia="仿宋" w:cs="仿宋"/>
                <w:i w:val="0"/>
                <w:color w:val="000000"/>
                <w:kern w:val="0"/>
                <w:sz w:val="18"/>
                <w:szCs w:val="18"/>
                <w:u w:val="none"/>
                <w:lang w:val="en-US" w:eastAsia="zh-CN" w:bidi="ar"/>
              </w:rPr>
              <w:t>18</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产业帮扶贫困户以奖代补</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袁仕安等33户</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449,336.00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2018/12/31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w:t>
            </w:r>
            <w:r>
              <w:rPr>
                <w:rFonts w:hint="eastAsia" w:ascii="Times New Roman" w:hAnsi="Times New Roman" w:eastAsia="仿宋" w:cs="仿宋"/>
                <w:i w:val="0"/>
                <w:color w:val="000000"/>
                <w:kern w:val="0"/>
                <w:sz w:val="18"/>
                <w:szCs w:val="18"/>
                <w:u w:val="none"/>
                <w:lang w:val="en-US" w:eastAsia="zh-CN" w:bidi="ar"/>
              </w:rPr>
              <w:t>22</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产业发展扶贫贫困户入股稔坑水电站</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龙川县稔坑水电站有限公司</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216,450.00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2018/12/31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w:t>
            </w:r>
            <w:r>
              <w:rPr>
                <w:rFonts w:hint="eastAsia" w:ascii="Times New Roman" w:hAnsi="Times New Roman" w:eastAsia="仿宋" w:cs="仿宋"/>
                <w:i w:val="0"/>
                <w:color w:val="000000"/>
                <w:kern w:val="0"/>
                <w:sz w:val="18"/>
                <w:szCs w:val="18"/>
                <w:u w:val="none"/>
                <w:lang w:val="en-US" w:eastAsia="zh-CN" w:bidi="ar"/>
              </w:rPr>
              <w:t>23</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产业帮扶贫困户以奖代补</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马继胜等23户</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96,203.00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9" w:hRule="atLeast"/>
          <w:jc w:val="center"/>
        </w:trPr>
        <w:tc>
          <w:tcPr>
            <w:tcW w:w="51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2019/9/30</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w:t>
            </w:r>
            <w:r>
              <w:rPr>
                <w:rFonts w:hint="eastAsia" w:ascii="Times New Roman" w:hAnsi="Times New Roman" w:eastAsia="仿宋" w:cs="仿宋"/>
                <w:i w:val="0"/>
                <w:color w:val="000000"/>
                <w:kern w:val="0"/>
                <w:sz w:val="18"/>
                <w:szCs w:val="18"/>
                <w:u w:val="none"/>
                <w:lang w:val="en-US" w:eastAsia="zh-CN" w:bidi="ar"/>
              </w:rPr>
              <w:t>15</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贫困户产业发展扶贫资金</w:t>
            </w:r>
          </w:p>
        </w:tc>
        <w:tc>
          <w:tcPr>
            <w:tcW w:w="158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袁仕安等32户</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77,715.00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99" w:hRule="atLeast"/>
          <w:jc w:val="center"/>
        </w:trPr>
        <w:tc>
          <w:tcPr>
            <w:tcW w:w="4325" w:type="pct"/>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674"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1,358,140.00 </w:t>
            </w:r>
          </w:p>
        </w:tc>
      </w:tr>
    </w:tbl>
    <w:p>
      <w:pPr>
        <w:shd w:val="clear"/>
        <w:jc w:val="center"/>
        <w:rPr>
          <w:rFonts w:hint="default" w:ascii="Times New Roman" w:hAnsi="Times New Roman" w:eastAsia="仿宋" w:cs="仿宋"/>
          <w:szCs w:val="30"/>
          <w:highlight w:val="green"/>
          <w:lang w:val="en-US" w:eastAsia="zh-CN"/>
        </w:rPr>
      </w:pPr>
      <w:r>
        <w:rPr>
          <w:rFonts w:hint="eastAsia" w:ascii="Times New Roman" w:hAnsi="Times New Roman" w:eastAsia="仿宋" w:cs="仿宋"/>
          <w:szCs w:val="30"/>
          <w:highlight w:val="none"/>
          <w:lang w:val="en-US" w:eastAsia="zh-CN"/>
        </w:rPr>
        <w:t>表五 雁化村民委员会支出明细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1006"/>
        <w:gridCol w:w="754"/>
        <w:gridCol w:w="3538"/>
        <w:gridCol w:w="3037"/>
        <w:gridCol w:w="130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22"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日期</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凭证号</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摘要</w:t>
            </w:r>
          </w:p>
        </w:tc>
        <w:tc>
          <w:tcPr>
            <w:tcW w:w="157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收款方</w:t>
            </w:r>
          </w:p>
        </w:tc>
        <w:tc>
          <w:tcPr>
            <w:tcW w:w="67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22"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6</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医疗基础建设工程</w:t>
            </w:r>
          </w:p>
        </w:tc>
        <w:tc>
          <w:tcPr>
            <w:tcW w:w="157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龙川县永鑫泰建筑工程有限公司</w:t>
            </w:r>
          </w:p>
        </w:tc>
        <w:tc>
          <w:tcPr>
            <w:tcW w:w="67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100,000.00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22"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2019/1/31</w:t>
            </w:r>
          </w:p>
        </w:tc>
        <w:tc>
          <w:tcPr>
            <w:tcW w:w="391"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i w:val="0"/>
                <w:color w:val="000000"/>
                <w:sz w:val="18"/>
                <w:szCs w:val="18"/>
                <w:highlight w:val="none"/>
                <w:u w:val="none"/>
                <w:lang w:val="en-US" w:eastAsia="zh-CN"/>
              </w:rPr>
            </w:pPr>
            <w:r>
              <w:rPr>
                <w:rFonts w:hint="eastAsia" w:ascii="Times New Roman" w:hAnsi="Times New Roman" w:cs="仿宋"/>
                <w:i w:val="0"/>
                <w:color w:val="000000"/>
                <w:sz w:val="18"/>
                <w:szCs w:val="18"/>
                <w:highlight w:val="none"/>
                <w:u w:val="none"/>
                <w:lang w:val="en-US" w:eastAsia="zh-CN"/>
              </w:rPr>
              <w:t>记-008</w:t>
            </w:r>
          </w:p>
        </w:tc>
        <w:tc>
          <w:tcPr>
            <w:tcW w:w="183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i w:val="0"/>
                <w:color w:val="000000"/>
                <w:sz w:val="18"/>
                <w:szCs w:val="18"/>
                <w:highlight w:val="none"/>
                <w:u w:val="none"/>
                <w:lang w:val="en-US" w:eastAsia="zh-CN"/>
              </w:rPr>
            </w:pPr>
            <w:r>
              <w:rPr>
                <w:rFonts w:hint="eastAsia" w:ascii="Times New Roman" w:hAnsi="Times New Roman" w:cs="仿宋"/>
                <w:i w:val="0"/>
                <w:color w:val="000000"/>
                <w:sz w:val="18"/>
                <w:szCs w:val="18"/>
                <w:highlight w:val="none"/>
                <w:u w:val="none"/>
                <w:lang w:val="en-US" w:eastAsia="zh-CN"/>
              </w:rPr>
              <w:t>低寨自然村护坡石墙建设工程</w:t>
            </w:r>
          </w:p>
        </w:tc>
        <w:tc>
          <w:tcPr>
            <w:tcW w:w="157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u w:val="none"/>
                <w:lang w:val="en-US" w:eastAsia="zh-CN" w:bidi="ar"/>
              </w:rPr>
              <w:t>龙川县永鑫泰建筑工程有限公司</w:t>
            </w:r>
          </w:p>
        </w:tc>
        <w:tc>
          <w:tcPr>
            <w:tcW w:w="67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323" w:type="pct"/>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合计</w:t>
            </w:r>
          </w:p>
        </w:tc>
        <w:tc>
          <w:tcPr>
            <w:tcW w:w="67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200,000.00</w:t>
            </w:r>
          </w:p>
        </w:tc>
      </w:tr>
    </w:tbl>
    <w:p>
      <w:pPr>
        <w:shd w:val="clear"/>
        <w:jc w:val="center"/>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表六 上盘村民委员会支出明细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1126"/>
        <w:gridCol w:w="731"/>
        <w:gridCol w:w="4132"/>
        <w:gridCol w:w="2267"/>
        <w:gridCol w:w="138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1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日期</w:t>
            </w:r>
          </w:p>
        </w:tc>
        <w:tc>
          <w:tcPr>
            <w:tcW w:w="73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凭证号</w:t>
            </w:r>
          </w:p>
        </w:tc>
        <w:tc>
          <w:tcPr>
            <w:tcW w:w="413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摘要</w:t>
            </w:r>
          </w:p>
        </w:tc>
        <w:tc>
          <w:tcPr>
            <w:tcW w:w="226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收款方</w:t>
            </w:r>
          </w:p>
        </w:tc>
        <w:tc>
          <w:tcPr>
            <w:tcW w:w="138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3</w:t>
            </w:r>
          </w:p>
        </w:tc>
        <w:tc>
          <w:tcPr>
            <w:tcW w:w="4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铁坑村至坳背村村道路硬底化工程款</w:t>
            </w:r>
          </w:p>
        </w:tc>
        <w:tc>
          <w:tcPr>
            <w:tcW w:w="2267"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马增平</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4</w:t>
            </w:r>
          </w:p>
        </w:tc>
        <w:tc>
          <w:tcPr>
            <w:tcW w:w="4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坳背村自然村道路硬底化工程款</w:t>
            </w:r>
          </w:p>
        </w:tc>
        <w:tc>
          <w:tcPr>
            <w:tcW w:w="2267"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8256" w:type="dxa"/>
            <w:gridSpan w:val="4"/>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合计</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 xml:space="preserve">200,000.00 </w:t>
            </w:r>
          </w:p>
        </w:tc>
      </w:tr>
    </w:tbl>
    <w:p>
      <w:pPr>
        <w:shd w:val="clear"/>
        <w:jc w:val="center"/>
        <w:rPr>
          <w:rFonts w:hint="eastAsia" w:ascii="Times New Roman" w:hAnsi="Times New Roman" w:eastAsia="仿宋" w:cs="仿宋"/>
          <w:szCs w:val="30"/>
          <w:highlight w:val="none"/>
          <w:lang w:val="en-US" w:eastAsia="zh-CN"/>
        </w:rPr>
      </w:pPr>
    </w:p>
    <w:p>
      <w:pPr>
        <w:shd w:val="clear"/>
        <w:jc w:val="center"/>
        <w:rPr>
          <w:rFonts w:hint="eastAsia" w:ascii="Times New Roman" w:hAnsi="Times New Roman" w:eastAsia="仿宋" w:cs="仿宋"/>
          <w:szCs w:val="30"/>
          <w:highlight w:val="none"/>
          <w:lang w:val="en-US" w:eastAsia="zh-CN"/>
        </w:rPr>
      </w:pPr>
    </w:p>
    <w:p>
      <w:pPr>
        <w:shd w:val="clear"/>
        <w:jc w:val="center"/>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表七 石芬村民委员会支出明细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1074"/>
        <w:gridCol w:w="670"/>
        <w:gridCol w:w="3570"/>
        <w:gridCol w:w="3022"/>
        <w:gridCol w:w="130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7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日期</w:t>
            </w:r>
          </w:p>
        </w:tc>
        <w:tc>
          <w:tcPr>
            <w:tcW w:w="67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凭证号</w:t>
            </w:r>
          </w:p>
        </w:tc>
        <w:tc>
          <w:tcPr>
            <w:tcW w:w="357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摘要</w:t>
            </w:r>
          </w:p>
        </w:tc>
        <w:tc>
          <w:tcPr>
            <w:tcW w:w="30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收款方</w:t>
            </w:r>
          </w:p>
        </w:tc>
        <w:tc>
          <w:tcPr>
            <w:tcW w:w="13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2</w:t>
            </w:r>
          </w:p>
        </w:tc>
        <w:tc>
          <w:tcPr>
            <w:tcW w:w="35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文体广场篮球场基础建设工程</w:t>
            </w:r>
          </w:p>
        </w:tc>
        <w:tc>
          <w:tcPr>
            <w:tcW w:w="3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广东凯輋联建筑工程有限公司</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3</w:t>
            </w:r>
          </w:p>
        </w:tc>
        <w:tc>
          <w:tcPr>
            <w:tcW w:w="35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垃圾处理点建设工程</w:t>
            </w:r>
          </w:p>
        </w:tc>
        <w:tc>
          <w:tcPr>
            <w:tcW w:w="3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刘红光</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100,000.00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2020/4/30</w:t>
            </w:r>
          </w:p>
        </w:tc>
        <w:tc>
          <w:tcPr>
            <w:tcW w:w="0" w:type="auto"/>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lang w:val="en-US" w:eastAsia="zh-CN"/>
              </w:rPr>
            </w:pPr>
            <w:r>
              <w:rPr>
                <w:rFonts w:hint="eastAsia" w:ascii="Times New Roman" w:hAnsi="Times New Roman" w:eastAsia="仿宋" w:cs="仿宋"/>
                <w:i w:val="0"/>
                <w:color w:val="000000"/>
                <w:sz w:val="18"/>
                <w:szCs w:val="18"/>
                <w:u w:val="none"/>
                <w:lang w:val="en-US" w:eastAsia="zh-CN"/>
              </w:rPr>
              <w:t>-</w:t>
            </w:r>
          </w:p>
        </w:tc>
        <w:tc>
          <w:tcPr>
            <w:tcW w:w="357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文体广场篮球场有梁盖板工程第二次进度款</w:t>
            </w:r>
          </w:p>
        </w:tc>
        <w:tc>
          <w:tcPr>
            <w:tcW w:w="30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广东凯輋联建筑工程有限公司</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8336" w:type="dxa"/>
            <w:gridSpan w:val="4"/>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合计</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 xml:space="preserve">300,000.00 </w:t>
            </w:r>
          </w:p>
        </w:tc>
      </w:tr>
    </w:tbl>
    <w:p>
      <w:pPr>
        <w:shd w:val="clear"/>
        <w:jc w:val="center"/>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表八 罗陂村民委员会支出明细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993"/>
        <w:gridCol w:w="738"/>
        <w:gridCol w:w="3524"/>
        <w:gridCol w:w="3093"/>
        <w:gridCol w:w="129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15"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日期</w:t>
            </w:r>
          </w:p>
        </w:tc>
        <w:tc>
          <w:tcPr>
            <w:tcW w:w="383"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凭证号</w:t>
            </w:r>
          </w:p>
        </w:tc>
        <w:tc>
          <w:tcPr>
            <w:tcW w:w="182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摘要</w:t>
            </w:r>
          </w:p>
        </w:tc>
        <w:tc>
          <w:tcPr>
            <w:tcW w:w="1603"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收款方</w:t>
            </w:r>
          </w:p>
        </w:tc>
        <w:tc>
          <w:tcPr>
            <w:tcW w:w="669"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1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38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5</w:t>
            </w:r>
          </w:p>
        </w:tc>
        <w:tc>
          <w:tcPr>
            <w:tcW w:w="1828"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村委会村道扩宽工程</w:t>
            </w:r>
          </w:p>
        </w:tc>
        <w:tc>
          <w:tcPr>
            <w:tcW w:w="1603" w:type="pct"/>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龙川县麻布岗镇香江建筑工程有限公司</w:t>
            </w:r>
          </w:p>
        </w:tc>
        <w:tc>
          <w:tcPr>
            <w:tcW w:w="6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1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38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6</w:t>
            </w:r>
          </w:p>
        </w:tc>
        <w:tc>
          <w:tcPr>
            <w:tcW w:w="1828"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村委会门口河道护坡工程</w:t>
            </w:r>
          </w:p>
        </w:tc>
        <w:tc>
          <w:tcPr>
            <w:tcW w:w="1603" w:type="pct"/>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6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15"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2020/5/28</w:t>
            </w:r>
          </w:p>
        </w:tc>
        <w:tc>
          <w:tcPr>
            <w:tcW w:w="383" w:type="pct"/>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lang w:val="en-US" w:eastAsia="zh-CN"/>
              </w:rPr>
            </w:pPr>
            <w:r>
              <w:rPr>
                <w:rFonts w:hint="eastAsia" w:ascii="Times New Roman" w:hAnsi="Times New Roman" w:eastAsia="仿宋" w:cs="仿宋"/>
                <w:i w:val="0"/>
                <w:color w:val="000000"/>
                <w:sz w:val="18"/>
                <w:szCs w:val="18"/>
                <w:u w:val="none"/>
                <w:lang w:val="en-US" w:eastAsia="zh-CN"/>
              </w:rPr>
              <w:t>-</w:t>
            </w:r>
          </w:p>
        </w:tc>
        <w:tc>
          <w:tcPr>
            <w:tcW w:w="1828"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文体广场建设</w:t>
            </w:r>
          </w:p>
        </w:tc>
        <w:tc>
          <w:tcPr>
            <w:tcW w:w="160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龙川县岳峰建筑工程有限公司</w:t>
            </w:r>
          </w:p>
        </w:tc>
        <w:tc>
          <w:tcPr>
            <w:tcW w:w="6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330" w:type="pct"/>
            <w:gridSpan w:val="4"/>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合计</w:t>
            </w:r>
          </w:p>
        </w:tc>
        <w:tc>
          <w:tcPr>
            <w:tcW w:w="669"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 xml:space="preserve">300,000.00 </w:t>
            </w:r>
          </w:p>
        </w:tc>
      </w:tr>
    </w:tbl>
    <w:p>
      <w:pPr>
        <w:shd w:val="clear"/>
        <w:jc w:val="center"/>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表九 古石村民委员会支出明细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214"/>
        <w:gridCol w:w="963"/>
        <w:gridCol w:w="2521"/>
        <w:gridCol w:w="3600"/>
        <w:gridCol w:w="134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21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日期</w:t>
            </w:r>
          </w:p>
        </w:tc>
        <w:tc>
          <w:tcPr>
            <w:tcW w:w="9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凭证号</w:t>
            </w:r>
          </w:p>
        </w:tc>
        <w:tc>
          <w:tcPr>
            <w:tcW w:w="252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摘要</w:t>
            </w:r>
          </w:p>
        </w:tc>
        <w:tc>
          <w:tcPr>
            <w:tcW w:w="3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收款方</w:t>
            </w:r>
          </w:p>
        </w:tc>
        <w:tc>
          <w:tcPr>
            <w:tcW w:w="134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21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9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4</w:t>
            </w:r>
          </w:p>
        </w:tc>
        <w:tc>
          <w:tcPr>
            <w:tcW w:w="2521"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村道护坡工程</w:t>
            </w:r>
          </w:p>
        </w:tc>
        <w:tc>
          <w:tcPr>
            <w:tcW w:w="3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龙川县麻布岗镇香江建筑工程有限公司</w:t>
            </w:r>
          </w:p>
        </w:tc>
        <w:tc>
          <w:tcPr>
            <w:tcW w:w="134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21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9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5</w:t>
            </w:r>
          </w:p>
        </w:tc>
        <w:tc>
          <w:tcPr>
            <w:tcW w:w="25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3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34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8298" w:type="dxa"/>
            <w:gridSpan w:val="4"/>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合计</w:t>
            </w:r>
          </w:p>
        </w:tc>
        <w:tc>
          <w:tcPr>
            <w:tcW w:w="134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 xml:space="preserve">200,000.00 </w:t>
            </w:r>
          </w:p>
        </w:tc>
      </w:tr>
    </w:tbl>
    <w:p>
      <w:pPr>
        <w:shd w:val="clear"/>
        <w:jc w:val="center"/>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表十 宫下村民委员会支出明细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1099"/>
        <w:gridCol w:w="699"/>
        <w:gridCol w:w="3275"/>
        <w:gridCol w:w="3225"/>
        <w:gridCol w:w="134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日期</w:t>
            </w:r>
          </w:p>
        </w:tc>
        <w:tc>
          <w:tcPr>
            <w:tcW w:w="69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凭证号</w:t>
            </w:r>
          </w:p>
        </w:tc>
        <w:tc>
          <w:tcPr>
            <w:tcW w:w="327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摘要</w:t>
            </w:r>
          </w:p>
        </w:tc>
        <w:tc>
          <w:tcPr>
            <w:tcW w:w="32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收款方</w:t>
            </w:r>
          </w:p>
        </w:tc>
        <w:tc>
          <w:tcPr>
            <w:tcW w:w="134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333333"/>
                <w:sz w:val="18"/>
                <w:szCs w:val="18"/>
                <w:u w:val="none"/>
              </w:rPr>
            </w:pPr>
            <w:r>
              <w:rPr>
                <w:rFonts w:hint="eastAsia" w:ascii="Times New Roman" w:hAnsi="Times New Roman" w:eastAsia="仿宋" w:cs="仿宋"/>
                <w:i w:val="0"/>
                <w:color w:val="333333"/>
                <w:kern w:val="0"/>
                <w:sz w:val="18"/>
                <w:szCs w:val="18"/>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4</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农田水利工程</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龙川县润林科技服务有限公司</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5</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坳下公共厕所建设工程</w:t>
            </w:r>
          </w:p>
        </w:tc>
        <w:tc>
          <w:tcPr>
            <w:tcW w:w="0" w:type="auto"/>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龙川县嘉盛建筑工程有限公司</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2019/1/31</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w:t>
            </w:r>
            <w:r>
              <w:rPr>
                <w:rFonts w:hint="eastAsia" w:ascii="Times New Roman" w:hAnsi="Times New Roman" w:cs="仿宋"/>
                <w:i w:val="0"/>
                <w:color w:val="000000"/>
                <w:kern w:val="0"/>
                <w:sz w:val="18"/>
                <w:szCs w:val="18"/>
                <w:u w:val="none"/>
                <w:lang w:val="en-US" w:eastAsia="zh-CN" w:bidi="ar"/>
              </w:rPr>
              <w:t>00</w:t>
            </w:r>
            <w:r>
              <w:rPr>
                <w:rFonts w:hint="eastAsia" w:ascii="Times New Roman" w:hAnsi="Times New Roman" w:eastAsia="仿宋" w:cs="仿宋"/>
                <w:i w:val="0"/>
                <w:color w:val="000000"/>
                <w:kern w:val="0"/>
                <w:sz w:val="18"/>
                <w:szCs w:val="18"/>
                <w:u w:val="none"/>
                <w:lang w:val="en-US" w:eastAsia="zh-CN" w:bidi="ar"/>
              </w:rPr>
              <w:t>6</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农田水利工程</w:t>
            </w:r>
          </w:p>
        </w:tc>
        <w:tc>
          <w:tcPr>
            <w:tcW w:w="0" w:type="auto"/>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8298" w:type="dxa"/>
            <w:gridSpan w:val="4"/>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合计</w:t>
            </w:r>
          </w:p>
        </w:tc>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 xml:space="preserve">200,000.00 </w:t>
            </w:r>
          </w:p>
        </w:tc>
      </w:tr>
    </w:tbl>
    <w:p>
      <w:pPr>
        <w:shd w:val="clear"/>
        <w:jc w:val="center"/>
        <w:rPr>
          <w:rFonts w:hint="default"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表十一 各村资金使用情况汇总表</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2084"/>
        <w:gridCol w:w="1247"/>
        <w:gridCol w:w="2102"/>
        <w:gridCol w:w="2102"/>
        <w:gridCol w:w="210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2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村别</w:t>
            </w:r>
          </w:p>
        </w:tc>
        <w:tc>
          <w:tcPr>
            <w:tcW w:w="12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项目名称</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收入（元）</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支出（元）</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结余（元）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米贝村民委员会</w:t>
            </w:r>
          </w:p>
        </w:tc>
        <w:tc>
          <w:tcPr>
            <w:tcW w:w="1247"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精准扶贫精准脱贫资金</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1,358,140.00 </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1,358,140.00 </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石马村民委员会</w:t>
            </w:r>
          </w:p>
        </w:tc>
        <w:tc>
          <w:tcPr>
            <w:tcW w:w="124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1,082,454.00 </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1,082,454.00 </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宫下村民委员会</w:t>
            </w:r>
          </w:p>
        </w:tc>
        <w:tc>
          <w:tcPr>
            <w:tcW w:w="124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300,000.00 </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200,000.00 </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石芬村民委员会</w:t>
            </w:r>
          </w:p>
        </w:tc>
        <w:tc>
          <w:tcPr>
            <w:tcW w:w="124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300,000.00 </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300,000.00 </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罗陂村民委员会</w:t>
            </w:r>
          </w:p>
        </w:tc>
        <w:tc>
          <w:tcPr>
            <w:tcW w:w="124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300,000.00 </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300,000.00 </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上盘村民委员会</w:t>
            </w:r>
          </w:p>
        </w:tc>
        <w:tc>
          <w:tcPr>
            <w:tcW w:w="124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300,000.00 </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200,000.00 </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雁化村民委员会</w:t>
            </w:r>
          </w:p>
        </w:tc>
        <w:tc>
          <w:tcPr>
            <w:tcW w:w="124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300,000.00 </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200,000.00 </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古石村民委员会</w:t>
            </w:r>
          </w:p>
        </w:tc>
        <w:tc>
          <w:tcPr>
            <w:tcW w:w="124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300,000.00 </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200,000.00 </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0" w:type="auto"/>
            <w:gridSpan w:val="2"/>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4,240,594.00 </w:t>
            </w:r>
          </w:p>
        </w:tc>
        <w:tc>
          <w:tcPr>
            <w:tcW w:w="210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3,840,594.00 </w:t>
            </w:r>
          </w:p>
        </w:tc>
        <w:tc>
          <w:tcPr>
            <w:tcW w:w="210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400,000.00 </w:t>
            </w:r>
          </w:p>
        </w:tc>
      </w:tr>
    </w:tbl>
    <w:p>
      <w:pPr>
        <w:keepNext w:val="0"/>
        <w:keepLines w:val="0"/>
        <w:pageBreakBefore w:val="0"/>
        <w:widowControl w:val="0"/>
        <w:shd w:val="clear"/>
        <w:kinsoku/>
        <w:wordWrap/>
        <w:overflowPunct/>
        <w:topLinePunct w:val="0"/>
        <w:autoSpaceDE/>
        <w:autoSpaceDN/>
        <w:bidi w:val="0"/>
        <w:adjustRightInd/>
        <w:snapToGrid/>
        <w:spacing w:before="157" w:beforeLines="50"/>
        <w:ind w:firstLine="602" w:firstLineChars="200"/>
        <w:textAlignment w:val="auto"/>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3</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合同执行情况</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（1）米贝村</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2016年10月12日，米贝村民委员会与东源县安南种养专业合作社签订产品销售合同，订货内容：鸡苗数量1700只，单价40.00元/只，金额6</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60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元，村委会于2016年12月31日将货款汇至合作社银行账号；</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2017年12月29日，米贝村民委员会与龙川稔坑水电站有限公司签订投资合作合同书，投入贫困户开发资金13.00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元建设稔坑水电站，投资期限：10年，即2017年12月30日起至2027年12月30日止，甲方年度分红按投入总额的12%计算，每年应得固定分红款1</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56</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元，乙方于每年12月30日之前结算当期收益；</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2017年12月29日，甲方：米贝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2018年12月19日，甲方：米贝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2018年12月27日，米贝村民委员会与龙川稔坑水电站有限公司签订投资合作合同书，投入贫困户开发资金21</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65</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元建设稔坑水电站，投资期限：10年，自乙方实际收到甲方投资资金之日起算，甲方年度分红按投入资金的12%计算，每年应得固定分红款2</w:t>
      </w:r>
      <w:r>
        <w:rPr>
          <w:rFonts w:hint="eastAsia" w:ascii="Times New Roman" w:hAnsi="Times New Roman" w:cs="仿宋"/>
          <w:sz w:val="28"/>
          <w:szCs w:val="28"/>
          <w:highlight w:val="none"/>
          <w:lang w:val="en-US" w:eastAsia="zh-CN"/>
        </w:rPr>
        <w:t>.60万</w:t>
      </w:r>
      <w:r>
        <w:rPr>
          <w:rFonts w:hint="eastAsia" w:ascii="Times New Roman" w:hAnsi="Times New Roman" w:eastAsia="仿宋" w:cs="仿宋"/>
          <w:sz w:val="28"/>
          <w:szCs w:val="28"/>
          <w:highlight w:val="none"/>
          <w:lang w:val="en-US" w:eastAsia="zh-CN"/>
        </w:rPr>
        <w:t>元，乙方于每年12月30日之前结算当期收益；</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（2）石马村</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w:t>
      </w:r>
      <w:r>
        <w:rPr>
          <w:rFonts w:hint="eastAsia" w:ascii="Times New Roman" w:hAnsi="Times New Roman" w:cs="仿宋"/>
          <w:sz w:val="28"/>
          <w:szCs w:val="28"/>
          <w:highlight w:val="none"/>
          <w:lang w:val="en-US" w:eastAsia="zh-CN"/>
        </w:rPr>
        <w:t>7</w:t>
      </w:r>
      <w:r>
        <w:rPr>
          <w:rFonts w:hint="eastAsia" w:ascii="Times New Roman" w:hAnsi="Times New Roman" w:eastAsia="仿宋" w:cs="仿宋"/>
          <w:sz w:val="28"/>
          <w:szCs w:val="28"/>
          <w:highlight w:val="none"/>
          <w:lang w:val="en-US" w:eastAsia="zh-CN"/>
        </w:rPr>
        <w:t>年12月</w:t>
      </w:r>
      <w:r>
        <w:rPr>
          <w:rFonts w:hint="eastAsia" w:ascii="Times New Roman" w:hAnsi="Times New Roman" w:cs="仿宋"/>
          <w:sz w:val="28"/>
          <w:szCs w:val="28"/>
          <w:highlight w:val="none"/>
          <w:lang w:val="en-US" w:eastAsia="zh-CN"/>
        </w:rPr>
        <w:t>2</w:t>
      </w:r>
      <w:r>
        <w:rPr>
          <w:rFonts w:hint="eastAsia" w:ascii="Times New Roman" w:hAnsi="Times New Roman" w:eastAsia="仿宋" w:cs="仿宋"/>
          <w:sz w:val="28"/>
          <w:szCs w:val="28"/>
          <w:highlight w:val="none"/>
          <w:lang w:val="en-US" w:eastAsia="zh-CN"/>
        </w:rPr>
        <w:t>9日，甲方：石马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2017年12月29日，石马村民委员会与龙川稔坑水电站有限公司签订投资合作合同书，投入贫困户开发资金54</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50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元建设稔坑水电站，投资期限：10年，即2017年12月30日起至2027年12月30日止，甲方年度分红按投入总额的12%计算，每年应得固定分红6</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54</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元，乙方于每年12月30日之前结算当期收益；</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2018年12月19日，石马村民委员会与龙川稔坑水电站有限公司签订投资合作合同书，投入贫困户开发资金12</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30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元建设稔坑水电站，投资期限：10年，即2018年12月25日起至2018年12月25日止，甲方年度分红按投入总额的12%计算，每年应得固定分红1</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4</w:t>
      </w:r>
      <w:r>
        <w:rPr>
          <w:rFonts w:hint="eastAsia" w:ascii="Times New Roman" w:hAnsi="Times New Roman" w:cs="仿宋"/>
          <w:sz w:val="28"/>
          <w:szCs w:val="28"/>
          <w:highlight w:val="none"/>
          <w:lang w:val="en-US" w:eastAsia="zh-CN"/>
        </w:rPr>
        <w:t>8万</w:t>
      </w:r>
      <w:r>
        <w:rPr>
          <w:rFonts w:hint="eastAsia" w:ascii="Times New Roman" w:hAnsi="Times New Roman" w:eastAsia="仿宋" w:cs="仿宋"/>
          <w:sz w:val="28"/>
          <w:szCs w:val="28"/>
          <w:highlight w:val="none"/>
          <w:lang w:val="en-US" w:eastAsia="zh-CN"/>
        </w:rPr>
        <w:t>元，乙方于每年12月30日之前结算当期收益；</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2018年12月19日，甲方：石马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（3）古石村</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2017年12月29日，甲方：古石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2018年12月19日，甲方：古石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2019年1月2日，古石村民委员会与龙川县麻布岗镇香江建筑工程有限公司签订村道护坡施工合同，工程期限90天，即2019年1月2日起至2019年4月2日止，工程总造价82</w:t>
      </w:r>
      <w:r>
        <w:rPr>
          <w:rFonts w:hint="eastAsia" w:ascii="Times New Roman" w:hAnsi="Times New Roman" w:cs="仿宋"/>
          <w:sz w:val="28"/>
          <w:szCs w:val="28"/>
          <w:highlight w:val="none"/>
          <w:lang w:val="en-US" w:eastAsia="zh-CN"/>
        </w:rPr>
        <w:t>.90万</w:t>
      </w:r>
      <w:r>
        <w:rPr>
          <w:rFonts w:hint="eastAsia" w:ascii="Times New Roman" w:hAnsi="Times New Roman" w:eastAsia="仿宋" w:cs="仿宋"/>
          <w:sz w:val="28"/>
          <w:szCs w:val="28"/>
          <w:highlight w:val="none"/>
          <w:lang w:val="en-US" w:eastAsia="zh-CN"/>
        </w:rPr>
        <w:t>元，工期质保期3年；同日，与龙川县麻布岗镇香江建筑工程有限公司就村道扩宽工程请挖机、龙马车、小工等签订合同，工程期限60天，即2019年1月2日起至2019年3月2日，合同总额28</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92</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（4）石芬村</w:t>
      </w:r>
    </w:p>
    <w:p>
      <w:pPr>
        <w:shd w:val="clear"/>
        <w:ind w:firstLine="560" w:firstLineChars="200"/>
        <w:rPr>
          <w:rFonts w:hint="default"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201</w:t>
      </w:r>
      <w:r>
        <w:rPr>
          <w:rFonts w:hint="eastAsia" w:ascii="Times New Roman" w:hAnsi="Times New Roman" w:cs="仿宋"/>
          <w:sz w:val="28"/>
          <w:szCs w:val="28"/>
          <w:highlight w:val="none"/>
          <w:lang w:val="en-US" w:eastAsia="zh-CN"/>
        </w:rPr>
        <w:t>7</w:t>
      </w:r>
      <w:r>
        <w:rPr>
          <w:rFonts w:hint="default" w:ascii="Times New Roman" w:hAnsi="Times New Roman" w:eastAsia="仿宋" w:cs="仿宋"/>
          <w:sz w:val="28"/>
          <w:szCs w:val="28"/>
          <w:highlight w:val="none"/>
          <w:lang w:val="en-US" w:eastAsia="zh-CN"/>
        </w:rPr>
        <w:t>年12月</w:t>
      </w:r>
      <w:r>
        <w:rPr>
          <w:rFonts w:hint="eastAsia" w:ascii="Times New Roman" w:hAnsi="Times New Roman" w:cs="仿宋"/>
          <w:sz w:val="28"/>
          <w:szCs w:val="28"/>
          <w:highlight w:val="none"/>
          <w:lang w:val="en-US" w:eastAsia="zh-CN"/>
        </w:rPr>
        <w:t>2</w:t>
      </w:r>
      <w:r>
        <w:rPr>
          <w:rFonts w:hint="default" w:ascii="Times New Roman" w:hAnsi="Times New Roman" w:eastAsia="仿宋" w:cs="仿宋"/>
          <w:sz w:val="28"/>
          <w:szCs w:val="28"/>
          <w:highlight w:val="none"/>
          <w:lang w:val="en-US" w:eastAsia="zh-CN"/>
        </w:rPr>
        <w:t>9日，甲方：</w:t>
      </w:r>
      <w:r>
        <w:rPr>
          <w:rFonts w:hint="eastAsia" w:ascii="Times New Roman" w:hAnsi="Times New Roman" w:eastAsia="仿宋" w:cs="仿宋"/>
          <w:sz w:val="28"/>
          <w:szCs w:val="28"/>
          <w:highlight w:val="none"/>
          <w:lang w:val="en-US" w:eastAsia="zh-CN"/>
        </w:rPr>
        <w:t>石芬</w:t>
      </w:r>
      <w:r>
        <w:rPr>
          <w:rFonts w:hint="default" w:ascii="Times New Roman" w:hAnsi="Times New Roman" w:eastAsia="仿宋" w:cs="仿宋"/>
          <w:sz w:val="28"/>
          <w:szCs w:val="28"/>
          <w:highlight w:val="none"/>
          <w:lang w:val="en-US" w:eastAsia="zh-CN"/>
        </w:rPr>
        <w:t>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default"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2018年12月28日，石芬村民委员会与广东凯峯联建筑工程有限公司签订工程施工合同，工程名称：石芬村文化广场篮球场基础建设工程，工程合同价为：12</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64</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元，总工期为90日历天，开工日期2019年1月15日，竣工日期2019年4月15日</w:t>
      </w:r>
      <w:r>
        <w:rPr>
          <w:rFonts w:hint="eastAsia" w:ascii="Times New Roman" w:hAnsi="Times New Roman" w:eastAsia="仿宋" w:cs="仿宋"/>
          <w:sz w:val="28"/>
          <w:szCs w:val="28"/>
          <w:highlight w:val="none"/>
          <w:lang w:val="en-US" w:eastAsia="zh-CN"/>
        </w:rPr>
        <w:t>，工程款支付：合同生效后五日内，甲方先支付不少于合同价的30%预付款，再按工程每月进度付完成工程量造价的85%，其余工程款（质量保证金除外）待工程竣工验收合格后30天内拨款付清（不计利息），</w:t>
      </w:r>
      <w:r>
        <w:rPr>
          <w:rFonts w:hint="default" w:ascii="Times New Roman" w:hAnsi="Times New Roman" w:eastAsia="仿宋" w:cs="仿宋"/>
          <w:sz w:val="28"/>
          <w:szCs w:val="28"/>
          <w:highlight w:val="none"/>
          <w:lang w:val="en-US" w:eastAsia="zh-CN"/>
        </w:rPr>
        <w:t>保修期限为1年，自竣工验收之日起。</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2018年12月19日，甲方：石芬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2018年12月28日，石芬村民委员会与刘红光签订石芬村临时垃圾处理点建设合同，开工时间：2019年1月10日；完工时间：2019年1月30日，地点：石芬村老围李，租用合同期4年，2019年1月至2023年1月，合同预算价11</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1</w:t>
      </w:r>
      <w:r>
        <w:rPr>
          <w:rFonts w:hint="eastAsia" w:ascii="Times New Roman" w:hAnsi="Times New Roman" w:cs="仿宋"/>
          <w:sz w:val="28"/>
          <w:szCs w:val="28"/>
          <w:highlight w:val="none"/>
          <w:lang w:val="en-US" w:eastAsia="zh-CN"/>
        </w:rPr>
        <w:t>1万</w:t>
      </w:r>
      <w:r>
        <w:rPr>
          <w:rFonts w:hint="eastAsia" w:ascii="Times New Roman" w:hAnsi="Times New Roman" w:eastAsia="仿宋" w:cs="仿宋"/>
          <w:sz w:val="28"/>
          <w:szCs w:val="28"/>
          <w:highlight w:val="none"/>
          <w:lang w:val="en-US" w:eastAsia="zh-CN"/>
        </w:rPr>
        <w:t>元，实际补偿价10.00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（5）宫下村</w:t>
      </w:r>
    </w:p>
    <w:p>
      <w:pPr>
        <w:shd w:val="clear"/>
        <w:ind w:firstLine="560" w:firstLineChars="200"/>
        <w:rPr>
          <w:rFonts w:hint="eastAsia"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2018年10月6日，宫下村民委员会与龙川县嘉盛建筑工程有限公司签订建筑施工合同；工程名称：贝岭镇宫下村坳下公共厕所建设装修工程，工程期限30天，即从2018年10月10日开工至2018年11月10日竣工，工程总造价6</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50</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val="en-US" w:eastAsia="zh-CN"/>
        </w:rPr>
        <w:t>，保修期一年；2018年12月1日，宫下村委会书记、村监委、施工单位等人员组成验收小组就</w:t>
      </w:r>
      <w:r>
        <w:rPr>
          <w:rFonts w:hint="default" w:ascii="Times New Roman" w:hAnsi="Times New Roman" w:eastAsia="仿宋" w:cs="仿宋"/>
          <w:sz w:val="28"/>
          <w:szCs w:val="28"/>
          <w:highlight w:val="none"/>
          <w:lang w:val="en-US" w:eastAsia="zh-CN"/>
        </w:rPr>
        <w:t>宫下村坳下公共厕所建设装修工程</w:t>
      </w:r>
      <w:r>
        <w:rPr>
          <w:rFonts w:hint="eastAsia" w:ascii="Times New Roman" w:hAnsi="Times New Roman" w:eastAsia="仿宋" w:cs="仿宋"/>
          <w:sz w:val="28"/>
          <w:szCs w:val="28"/>
          <w:highlight w:val="none"/>
          <w:lang w:val="en-US" w:eastAsia="zh-CN"/>
        </w:rPr>
        <w:t>实施验收；</w:t>
      </w:r>
    </w:p>
    <w:p>
      <w:pPr>
        <w:shd w:val="clear"/>
        <w:ind w:firstLine="560" w:firstLineChars="200"/>
        <w:rPr>
          <w:rFonts w:hint="eastAsia"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2019年1月3日，宫下村民委员会与龙川县润林科技服务有限公司签订水利建设工程合同</w:t>
      </w:r>
      <w:r>
        <w:rPr>
          <w:rFonts w:hint="eastAsia" w:ascii="Times New Roman" w:hAnsi="Times New Roman" w:eastAsia="仿宋" w:cs="仿宋"/>
          <w:sz w:val="28"/>
          <w:szCs w:val="28"/>
          <w:highlight w:val="none"/>
          <w:lang w:val="en-US" w:eastAsia="zh-CN"/>
        </w:rPr>
        <w:t>，工程内容：</w:t>
      </w:r>
      <w:r>
        <w:rPr>
          <w:rFonts w:hint="default" w:ascii="Times New Roman" w:hAnsi="Times New Roman" w:eastAsia="仿宋" w:cs="仿宋"/>
          <w:sz w:val="28"/>
          <w:szCs w:val="28"/>
          <w:highlight w:val="none"/>
          <w:lang w:val="en-US" w:eastAsia="zh-CN"/>
        </w:rPr>
        <w:t>新权队灾毁水利建设工程：灾毁段立柱四条（包柱头），柱长0.3米，宽0.3米，高4米，圳三面光，圳高0.3米，圳两侧厚度0.3×2，圳底厚0.07米，圳宽0.9米，圳长50米，圳底、圳两侧用12厘钢筋加固，施工地点：新权队盘陂水口，总造价：4</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73</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元；密坑队水利建设工程：三面光，水圳两侧0.3米×2边，圳高0.3米，圳宽0.3米，水圳底0.05米，水圳长230米，施工地点：密坑生产队、路下屋至新权路口</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总造价：4</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01</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换里、田心、上下屋水利建设工程：水圳三面光，圳高0.3米，圳宽0.3米，水圳两侧厚度0.3米×2边，圳底厚度0.07米，水圳长190米，施工地点：田心队，樟木坑路口至万富全老屋侧路口约60米，换里队，盘陂电站至黄泥塘约100米，上下屋，路芬陂头至黄泥岌约30米，总造价：3</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3</w:t>
      </w:r>
      <w:r>
        <w:rPr>
          <w:rFonts w:hint="eastAsia" w:ascii="Times New Roman" w:hAnsi="Times New Roman" w:cs="仿宋"/>
          <w:sz w:val="28"/>
          <w:szCs w:val="28"/>
          <w:highlight w:val="none"/>
          <w:lang w:val="en-US" w:eastAsia="zh-CN"/>
        </w:rPr>
        <w:t>2万</w:t>
      </w:r>
      <w:r>
        <w:rPr>
          <w:rFonts w:hint="default"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新屋队水利建设工程：水圳三面光靠路侧厚度0.4米，另一侧厚度0.3米，高度0.7米，圳底厚度0.07米，圳宽0.4米，圳长210米，</w:t>
      </w:r>
      <w:r>
        <w:rPr>
          <w:rFonts w:hint="eastAsia" w:ascii="Times New Roman" w:hAnsi="Times New Roman" w:eastAsia="仿宋" w:cs="仿宋"/>
          <w:sz w:val="28"/>
          <w:szCs w:val="28"/>
          <w:highlight w:val="none"/>
          <w:lang w:val="en-US" w:eastAsia="zh-CN"/>
        </w:rPr>
        <w:t>路宽3.5米，路长230米，</w:t>
      </w:r>
      <w:r>
        <w:rPr>
          <w:rFonts w:hint="default" w:ascii="Times New Roman" w:hAnsi="Times New Roman" w:eastAsia="仿宋" w:cs="仿宋"/>
          <w:sz w:val="28"/>
          <w:szCs w:val="28"/>
          <w:highlight w:val="none"/>
          <w:lang w:val="en-US" w:eastAsia="zh-CN"/>
        </w:rPr>
        <w:t>施工地点：新屋队生光布到作梅地，总造价8</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4</w:t>
      </w:r>
      <w:r>
        <w:rPr>
          <w:rFonts w:hint="eastAsia" w:ascii="Times New Roman" w:hAnsi="Times New Roman" w:cs="仿宋"/>
          <w:sz w:val="28"/>
          <w:szCs w:val="28"/>
          <w:highlight w:val="none"/>
          <w:lang w:val="en-US" w:eastAsia="zh-CN"/>
        </w:rPr>
        <w:t>2万</w:t>
      </w:r>
      <w:r>
        <w:rPr>
          <w:rFonts w:hint="default" w:ascii="Times New Roman" w:hAnsi="Times New Roman" w:eastAsia="仿宋" w:cs="仿宋"/>
          <w:sz w:val="28"/>
          <w:szCs w:val="28"/>
          <w:highlight w:val="none"/>
          <w:lang w:val="en-US" w:eastAsia="zh-CN"/>
        </w:rPr>
        <w:t>元。工期：2019年1月04日至2019年12月31日</w:t>
      </w:r>
      <w:r>
        <w:rPr>
          <w:rFonts w:hint="eastAsia" w:ascii="Times New Roman" w:hAnsi="Times New Roman" w:eastAsia="仿宋" w:cs="仿宋"/>
          <w:sz w:val="28"/>
          <w:szCs w:val="28"/>
          <w:highlight w:val="none"/>
          <w:lang w:val="en-US" w:eastAsia="zh-CN"/>
        </w:rPr>
        <w:t>；</w:t>
      </w:r>
    </w:p>
    <w:p>
      <w:pPr>
        <w:shd w:val="clear"/>
        <w:ind w:firstLine="560" w:firstLineChars="200"/>
        <w:rPr>
          <w:rFonts w:hint="default"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2019年1月5日，宫下村民委员会与龙川县润林科技服务有限公司签订水利建设工程合同；施工方案：水圳三面光，圳高0.3米，圳宽0.3米，圳底厚0.07米，圳侧厚0.3米，圳长400米</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施工地点：上下屋、石罗碑陂头到担水路口，工期：2019年2月23日至2019年12月30日</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总造价7</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38</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（6）罗陂村</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2018年12月19日，甲方：罗陂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default"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2019年1月2日，罗陂村民委员会与龙川县麻布岗镇香江建筑工程有限公司</w:t>
      </w:r>
      <w:r>
        <w:rPr>
          <w:rFonts w:hint="eastAsia" w:ascii="Times New Roman" w:hAnsi="Times New Roman" w:eastAsia="仿宋" w:cs="仿宋"/>
          <w:sz w:val="28"/>
          <w:szCs w:val="28"/>
          <w:highlight w:val="none"/>
          <w:lang w:val="en-US" w:eastAsia="zh-CN"/>
        </w:rPr>
        <w:t>就</w:t>
      </w:r>
      <w:r>
        <w:rPr>
          <w:rFonts w:hint="default" w:ascii="Times New Roman" w:hAnsi="Times New Roman" w:eastAsia="仿宋" w:cs="仿宋"/>
          <w:sz w:val="28"/>
          <w:szCs w:val="28"/>
          <w:highlight w:val="none"/>
          <w:lang w:val="en-US" w:eastAsia="zh-CN"/>
        </w:rPr>
        <w:t>罗陂村道扩宽工程签订施工合同，</w:t>
      </w:r>
      <w:r>
        <w:rPr>
          <w:rFonts w:hint="eastAsia" w:ascii="Times New Roman" w:hAnsi="Times New Roman" w:eastAsia="仿宋" w:cs="仿宋"/>
          <w:sz w:val="28"/>
          <w:szCs w:val="28"/>
          <w:highlight w:val="none"/>
          <w:lang w:val="en-US" w:eastAsia="zh-CN"/>
        </w:rPr>
        <w:t>施工地点：罗陂村钟日添门口、福信坑、雪坑口，</w:t>
      </w:r>
      <w:r>
        <w:rPr>
          <w:rFonts w:hint="default" w:ascii="Times New Roman" w:hAnsi="Times New Roman" w:eastAsia="仿宋" w:cs="仿宋"/>
          <w:sz w:val="28"/>
          <w:szCs w:val="28"/>
          <w:highlight w:val="none"/>
          <w:lang w:val="en-US" w:eastAsia="zh-CN"/>
        </w:rPr>
        <w:t>工程期限：90天，2019年1月2日开工至2019年4月2日竣工</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项目工程造价30</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75</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val="en-US" w:eastAsia="zh-CN"/>
        </w:rPr>
        <w:t>；同日，与该公司就</w:t>
      </w:r>
      <w:r>
        <w:rPr>
          <w:rFonts w:hint="default" w:ascii="Times New Roman" w:hAnsi="Times New Roman" w:eastAsia="仿宋" w:cs="仿宋"/>
          <w:sz w:val="28"/>
          <w:szCs w:val="28"/>
          <w:highlight w:val="none"/>
          <w:lang w:val="en-US" w:eastAsia="zh-CN"/>
        </w:rPr>
        <w:t>村委门口河道护坡工程</w:t>
      </w:r>
      <w:r>
        <w:rPr>
          <w:rFonts w:hint="eastAsia" w:ascii="Times New Roman" w:hAnsi="Times New Roman" w:eastAsia="仿宋" w:cs="仿宋"/>
          <w:sz w:val="28"/>
          <w:szCs w:val="28"/>
          <w:highlight w:val="none"/>
          <w:lang w:val="en-US" w:eastAsia="zh-CN"/>
        </w:rPr>
        <w:t>签订合同</w:t>
      </w:r>
      <w:r>
        <w:rPr>
          <w:rFonts w:hint="default" w:ascii="Times New Roman" w:hAnsi="Times New Roman" w:eastAsia="仿宋" w:cs="仿宋"/>
          <w:sz w:val="28"/>
          <w:szCs w:val="28"/>
          <w:highlight w:val="none"/>
          <w:lang w:val="en-US" w:eastAsia="zh-CN"/>
        </w:rPr>
        <w:t>，工程期限：60天，2019年1月2日开工至2019年3月5日竣工</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项目工程造价14</w:t>
      </w:r>
      <w:r>
        <w:rPr>
          <w:rFonts w:hint="eastAsia" w:ascii="Times New Roman" w:hAnsi="Times New Roman" w:cs="仿宋"/>
          <w:sz w:val="28"/>
          <w:szCs w:val="28"/>
          <w:highlight w:val="none"/>
          <w:lang w:val="en-US" w:eastAsia="zh-CN"/>
        </w:rPr>
        <w:t>.10万</w:t>
      </w:r>
      <w:r>
        <w:rPr>
          <w:rFonts w:hint="default"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val="en-US" w:eastAsia="zh-CN"/>
        </w:rPr>
        <w:t>；</w:t>
      </w:r>
    </w:p>
    <w:p>
      <w:pPr>
        <w:shd w:val="clear"/>
        <w:ind w:firstLine="560" w:firstLineChars="200"/>
        <w:rPr>
          <w:rFonts w:hint="default"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2019年8月10日，罗陂村民委员会与曾文岳签订施工合同，工程名称：罗陂村委会文体广场硬底化、舞台、栏杆工程；</w:t>
      </w:r>
      <w:r>
        <w:rPr>
          <w:rFonts w:hint="eastAsia" w:ascii="Times New Roman" w:hAnsi="Times New Roman" w:eastAsia="仿宋" w:cs="仿宋"/>
          <w:sz w:val="28"/>
          <w:szCs w:val="28"/>
          <w:highlight w:val="none"/>
          <w:lang w:val="en-US" w:eastAsia="zh-CN"/>
        </w:rPr>
        <w:t>工期：</w:t>
      </w:r>
      <w:r>
        <w:rPr>
          <w:rFonts w:hint="default" w:ascii="Times New Roman" w:hAnsi="Times New Roman" w:eastAsia="仿宋" w:cs="仿宋"/>
          <w:sz w:val="28"/>
          <w:szCs w:val="28"/>
          <w:highlight w:val="none"/>
          <w:lang w:val="en-US" w:eastAsia="zh-CN"/>
        </w:rPr>
        <w:t>2019年8月21日开工至2019年11月18日竣工</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建设工程总造价23</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47</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val="en-US" w:eastAsia="zh-CN"/>
        </w:rPr>
        <w:t>，201</w:t>
      </w:r>
      <w:r>
        <w:rPr>
          <w:rFonts w:hint="eastAsia" w:ascii="Times New Roman" w:hAnsi="Times New Roman" w:cs="仿宋"/>
          <w:sz w:val="28"/>
          <w:szCs w:val="28"/>
          <w:highlight w:val="none"/>
          <w:lang w:val="en-US" w:eastAsia="zh-CN"/>
        </w:rPr>
        <w:t>9</w:t>
      </w:r>
      <w:r>
        <w:rPr>
          <w:rFonts w:hint="eastAsia" w:ascii="Times New Roman" w:hAnsi="Times New Roman" w:eastAsia="仿宋" w:cs="仿宋"/>
          <w:sz w:val="28"/>
          <w:szCs w:val="28"/>
          <w:highlight w:val="none"/>
          <w:lang w:val="en-US" w:eastAsia="zh-CN"/>
        </w:rPr>
        <w:t>年11月10日，罗陂村委会等人员代表就</w:t>
      </w:r>
      <w:r>
        <w:rPr>
          <w:rFonts w:hint="default" w:ascii="Times New Roman" w:hAnsi="Times New Roman" w:eastAsia="仿宋" w:cs="仿宋"/>
          <w:sz w:val="28"/>
          <w:szCs w:val="28"/>
          <w:highlight w:val="none"/>
          <w:lang w:val="en-US" w:eastAsia="zh-CN"/>
        </w:rPr>
        <w:t>文体广场硬底化、舞台、栏杆工程</w:t>
      </w:r>
      <w:r>
        <w:rPr>
          <w:rFonts w:hint="eastAsia" w:ascii="Times New Roman" w:hAnsi="Times New Roman" w:eastAsia="仿宋" w:cs="仿宋"/>
          <w:sz w:val="28"/>
          <w:szCs w:val="28"/>
          <w:highlight w:val="none"/>
          <w:lang w:val="en-US" w:eastAsia="zh-CN"/>
        </w:rPr>
        <w:t>进行实地核查并实施验收，验收结果为“合格”；</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（7）雁化村</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2018年12月9日，雁化村民委员会与</w:t>
      </w:r>
      <w:r>
        <w:rPr>
          <w:rFonts w:hint="default" w:ascii="Times New Roman" w:hAnsi="Times New Roman" w:eastAsia="仿宋" w:cs="仿宋"/>
          <w:sz w:val="28"/>
          <w:szCs w:val="28"/>
          <w:highlight w:val="none"/>
          <w:lang w:val="en-US" w:eastAsia="zh-CN"/>
        </w:rPr>
        <w:t>龙川县永鑫泰建筑工程有限公司</w:t>
      </w:r>
      <w:r>
        <w:rPr>
          <w:rFonts w:hint="eastAsia" w:ascii="Times New Roman" w:hAnsi="Times New Roman" w:cs="仿宋"/>
          <w:sz w:val="28"/>
          <w:szCs w:val="28"/>
          <w:highlight w:val="none"/>
          <w:lang w:val="en-US" w:eastAsia="zh-CN"/>
        </w:rPr>
        <w:t>签订低寨护坡石墙建设合同，工程总承包费28.22万元，工程内容：路基挡土墙护坡，总长35米，高7米护坡石墙宽1.2米起0.5米收，工期：2018年12月29日动工，2019年3月30日前完工，付款方式：签订施工合同后三天内预付10.00万元，全部工程按期竣工合格，并经甲方审定工程结算，验收合格后一个月内一次性付清所有工程款给乙方；</w:t>
      </w:r>
    </w:p>
    <w:p>
      <w:pPr>
        <w:shd w:val="clear"/>
        <w:ind w:firstLine="560" w:firstLineChars="200"/>
        <w:rPr>
          <w:rFonts w:hint="eastAsia"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2018年7月26日，雁化村民委员会与龙川县永鑫泰建筑工程有限公司签订医疗站基础建设工程施工合同，合同总承包工程费18</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58</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val="en-US" w:eastAsia="zh-CN"/>
        </w:rPr>
        <w:t>付款方式：</w:t>
      </w:r>
      <w:r>
        <w:rPr>
          <w:rFonts w:hint="default" w:ascii="Times New Roman" w:hAnsi="Times New Roman" w:eastAsia="仿宋" w:cs="仿宋"/>
          <w:sz w:val="28"/>
          <w:szCs w:val="28"/>
          <w:highlight w:val="none"/>
          <w:lang w:val="en-US" w:eastAsia="zh-CN"/>
        </w:rPr>
        <w:t>工程总量完成80%时，预付工程进度款50%，工程实施时间：2018年7月28日开工，2018年8月28日前完工</w:t>
      </w:r>
      <w:r>
        <w:rPr>
          <w:rFonts w:hint="eastAsia" w:ascii="Times New Roman" w:hAnsi="Times New Roman" w:eastAsia="仿宋" w:cs="仿宋"/>
          <w:sz w:val="28"/>
          <w:szCs w:val="28"/>
          <w:highlight w:val="none"/>
          <w:lang w:val="en-US" w:eastAsia="zh-CN"/>
        </w:rPr>
        <w:t>；</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2018年12月19日，甲方：雁化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（8）上盘村</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2018年12月19日，甲方：上盘村民委员会，乙方：龙川稔坑水电站有限公司，丙方1：广东育茗实业集团有限公司贝岭南中坝水电站，丙方2：龙川县贝岭贝中水电站，三方签订入股水电站资产抵押担保合同，丙方自愿提供位于贝岭镇罗陂村月坑水电站和贝中水电站的收益和财产为实现甲方投资收益和扶贫投资款的返还及主合同项下乙方所有义务和责任提供抵押担保；</w:t>
      </w:r>
    </w:p>
    <w:p>
      <w:pPr>
        <w:shd w:val="clear"/>
        <w:ind w:firstLine="560" w:firstLineChars="200"/>
        <w:rPr>
          <w:rFonts w:hint="default"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2018年12月27日，上盘村民委员会与马增平签订村道硬底化施工合同书，工程量及标准：上盘铁</w:t>
      </w:r>
      <w:r>
        <w:rPr>
          <w:rFonts w:hint="eastAsia" w:ascii="Times New Roman" w:hAnsi="Times New Roman" w:eastAsia="仿宋" w:cs="仿宋"/>
          <w:sz w:val="28"/>
          <w:szCs w:val="28"/>
          <w:highlight w:val="none"/>
          <w:lang w:val="en-US" w:eastAsia="zh-CN"/>
        </w:rPr>
        <w:t>坑</w:t>
      </w:r>
      <w:r>
        <w:rPr>
          <w:rFonts w:hint="default" w:ascii="Times New Roman" w:hAnsi="Times New Roman" w:eastAsia="仿宋" w:cs="仿宋"/>
          <w:sz w:val="28"/>
          <w:szCs w:val="28"/>
          <w:highlight w:val="none"/>
          <w:lang w:val="en-US" w:eastAsia="zh-CN"/>
        </w:rPr>
        <w:t>至坳背自然村村道硬底化路面全长250米，通C3砼3.5米路宽，20公分厚度路面（实际长度完工后丈量为准）</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每公里按45</w:t>
      </w:r>
      <w:r>
        <w:rPr>
          <w:rFonts w:hint="eastAsia" w:ascii="Times New Roman" w:hAnsi="Times New Roman" w:eastAsia="仿宋" w:cs="仿宋"/>
          <w:sz w:val="28"/>
          <w:szCs w:val="28"/>
          <w:highlight w:val="none"/>
          <w:lang w:val="en-US" w:eastAsia="zh-CN"/>
        </w:rPr>
        <w:t>.00</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元资金计算（含税费）</w:t>
      </w:r>
      <w:r>
        <w:rPr>
          <w:rFonts w:hint="eastAsia" w:ascii="Times New Roman" w:hAnsi="Times New Roman" w:cs="仿宋"/>
          <w:sz w:val="28"/>
          <w:szCs w:val="28"/>
          <w:highlight w:val="none"/>
          <w:lang w:val="en-US" w:eastAsia="zh-CN"/>
        </w:rPr>
        <w:t>，</w:t>
      </w:r>
      <w:r>
        <w:rPr>
          <w:rFonts w:hint="default" w:ascii="Times New Roman" w:hAnsi="Times New Roman" w:eastAsia="仿宋" w:cs="仿宋"/>
          <w:sz w:val="28"/>
          <w:szCs w:val="28"/>
          <w:highlight w:val="none"/>
          <w:lang w:val="en-US" w:eastAsia="zh-CN"/>
        </w:rPr>
        <w:t>扶贫资金10</w:t>
      </w:r>
      <w:r>
        <w:rPr>
          <w:rFonts w:hint="eastAsia" w:ascii="Times New Roman" w:hAnsi="Times New Roman" w:cs="仿宋"/>
          <w:sz w:val="28"/>
          <w:szCs w:val="28"/>
          <w:highlight w:val="none"/>
          <w:lang w:val="en-US" w:eastAsia="zh-CN"/>
        </w:rPr>
        <w:t>.00</w:t>
      </w:r>
      <w:r>
        <w:rPr>
          <w:rFonts w:hint="default" w:ascii="Times New Roman" w:hAnsi="Times New Roman" w:eastAsia="仿宋" w:cs="仿宋"/>
          <w:sz w:val="28"/>
          <w:szCs w:val="28"/>
          <w:highlight w:val="none"/>
          <w:lang w:val="en-US" w:eastAsia="zh-CN"/>
        </w:rPr>
        <w:t>万元，缺额资金</w:t>
      </w:r>
      <w:r>
        <w:rPr>
          <w:rFonts w:hint="eastAsia" w:ascii="Times New Roman" w:hAnsi="Times New Roman" w:eastAsia="仿宋" w:cs="仿宋"/>
          <w:sz w:val="28"/>
          <w:szCs w:val="28"/>
          <w:highlight w:val="none"/>
          <w:lang w:val="en-US" w:eastAsia="zh-CN"/>
        </w:rPr>
        <w:t>由</w:t>
      </w:r>
      <w:r>
        <w:rPr>
          <w:rFonts w:hint="default" w:ascii="Times New Roman" w:hAnsi="Times New Roman" w:eastAsia="仿宋" w:cs="仿宋"/>
          <w:sz w:val="28"/>
          <w:szCs w:val="28"/>
          <w:highlight w:val="none"/>
          <w:lang w:val="en-US" w:eastAsia="zh-CN"/>
        </w:rPr>
        <w:t>村委会其他收入支付</w:t>
      </w:r>
      <w:r>
        <w:rPr>
          <w:rFonts w:hint="eastAsia" w:ascii="Times New Roman" w:hAnsi="Times New Roman" w:cs="仿宋"/>
          <w:sz w:val="28"/>
          <w:szCs w:val="28"/>
          <w:highlight w:val="none"/>
          <w:lang w:val="en-US" w:eastAsia="zh-CN"/>
        </w:rPr>
        <w:t>0.</w:t>
      </w:r>
      <w:r>
        <w:rPr>
          <w:rFonts w:hint="default" w:ascii="Times New Roman" w:hAnsi="Times New Roman" w:eastAsia="仿宋" w:cs="仿宋"/>
          <w:sz w:val="28"/>
          <w:szCs w:val="28"/>
          <w:highlight w:val="none"/>
          <w:lang w:val="en-US" w:eastAsia="zh-CN"/>
        </w:rPr>
        <w:t>75</w:t>
      </w:r>
      <w:r>
        <w:rPr>
          <w:rFonts w:hint="eastAsia" w:ascii="Times New Roman" w:hAnsi="Times New Roman" w:cs="仿宋"/>
          <w:sz w:val="28"/>
          <w:szCs w:val="28"/>
          <w:highlight w:val="none"/>
          <w:lang w:val="en-US" w:eastAsia="zh-CN"/>
        </w:rPr>
        <w:t>万</w:t>
      </w:r>
      <w:r>
        <w:rPr>
          <w:rFonts w:hint="default"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val="en-US" w:eastAsia="zh-CN"/>
        </w:rPr>
        <w:t>，工期20个工作日（晴天）。</w:t>
      </w:r>
    </w:p>
    <w:p>
      <w:pPr>
        <w:keepNext w:val="0"/>
        <w:keepLines w:val="0"/>
        <w:pageBreakBefore w:val="0"/>
        <w:widowControl w:val="0"/>
        <w:shd w:val="clear"/>
        <w:kinsoku/>
        <w:wordWrap/>
        <w:overflowPunct/>
        <w:topLinePunct w:val="0"/>
        <w:autoSpaceDE/>
        <w:autoSpaceDN/>
        <w:bidi w:val="0"/>
        <w:adjustRightInd/>
        <w:snapToGrid/>
        <w:spacing w:before="157" w:beforeLines="50"/>
        <w:ind w:firstLine="602" w:firstLineChars="200"/>
        <w:textAlignment w:val="auto"/>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（四）项目组织及管理</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1</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项目组织机构</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为全面推进“精准扶贫”工作任务，贝岭镇于2016年成立扶贫开发工作领导小组，</w:t>
      </w:r>
      <w:r>
        <w:rPr>
          <w:rFonts w:hint="eastAsia" w:ascii="Times New Roman" w:hAnsi="Times New Roman" w:cs="仿宋"/>
          <w:sz w:val="28"/>
          <w:szCs w:val="28"/>
          <w:highlight w:val="none"/>
          <w:lang w:val="en-US" w:eastAsia="zh-CN"/>
        </w:rPr>
        <w:t>2019年10月31日</w:t>
      </w:r>
      <w:r>
        <w:rPr>
          <w:rFonts w:hint="eastAsia" w:ascii="Times New Roman" w:hAnsi="Times New Roman" w:eastAsia="仿宋" w:cs="仿宋"/>
          <w:sz w:val="28"/>
          <w:szCs w:val="28"/>
          <w:highlight w:val="none"/>
          <w:lang w:val="en-US" w:eastAsia="zh-CN"/>
        </w:rPr>
        <w:t>，鉴于人事变动，经镇党委政府研究，决定对扶贫开发工作领导小组予以调整，调整后的领导小组成员如下（贝委〔201</w:t>
      </w:r>
      <w:r>
        <w:rPr>
          <w:rFonts w:hint="eastAsia" w:ascii="Times New Roman" w:hAnsi="Times New Roman" w:cs="仿宋"/>
          <w:sz w:val="28"/>
          <w:szCs w:val="28"/>
          <w:highlight w:val="none"/>
          <w:lang w:val="en-US" w:eastAsia="zh-CN"/>
        </w:rPr>
        <w:t>9</w:t>
      </w:r>
      <w:r>
        <w:rPr>
          <w:rFonts w:hint="eastAsia" w:ascii="Times New Roman" w:hAnsi="Times New Roman" w:eastAsia="仿宋" w:cs="仿宋"/>
          <w:sz w:val="28"/>
          <w:szCs w:val="28"/>
          <w:highlight w:val="none"/>
          <w:lang w:val="en-US" w:eastAsia="zh-CN"/>
        </w:rPr>
        <w:t>〕</w:t>
      </w:r>
      <w:r>
        <w:rPr>
          <w:rFonts w:hint="eastAsia" w:ascii="Times New Roman" w:hAnsi="Times New Roman" w:cs="仿宋"/>
          <w:sz w:val="28"/>
          <w:szCs w:val="28"/>
          <w:highlight w:val="none"/>
          <w:lang w:val="en-US" w:eastAsia="zh-CN"/>
        </w:rPr>
        <w:t>30</w:t>
      </w:r>
      <w:r>
        <w:rPr>
          <w:rFonts w:hint="eastAsia" w:ascii="Times New Roman" w:hAnsi="Times New Roman" w:eastAsia="仿宋" w:cs="仿宋"/>
          <w:sz w:val="28"/>
          <w:szCs w:val="28"/>
          <w:highlight w:val="none"/>
          <w:lang w:val="en-US" w:eastAsia="zh-CN"/>
        </w:rPr>
        <w:t>号）：</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组长：邹伟周（党委书记）</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常务副组长：</w:t>
      </w:r>
      <w:r>
        <w:rPr>
          <w:rFonts w:hint="eastAsia" w:ascii="Times New Roman" w:hAnsi="Times New Roman" w:cs="仿宋"/>
          <w:sz w:val="28"/>
          <w:szCs w:val="28"/>
          <w:highlight w:val="none"/>
          <w:lang w:val="en-US" w:eastAsia="zh-CN"/>
        </w:rPr>
        <w:t>黄建华</w:t>
      </w:r>
      <w:r>
        <w:rPr>
          <w:rFonts w:hint="eastAsia" w:ascii="Times New Roman" w:hAnsi="Times New Roman" w:eastAsia="仿宋" w:cs="仿宋"/>
          <w:sz w:val="28"/>
          <w:szCs w:val="28"/>
          <w:highlight w:val="none"/>
          <w:lang w:val="en-US" w:eastAsia="zh-CN"/>
        </w:rPr>
        <w:t>（党委副书记、镇长）</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执行副组长：</w:t>
      </w:r>
      <w:r>
        <w:rPr>
          <w:rFonts w:hint="eastAsia" w:ascii="Times New Roman" w:hAnsi="Times New Roman" w:cs="仿宋"/>
          <w:sz w:val="28"/>
          <w:szCs w:val="28"/>
          <w:highlight w:val="none"/>
          <w:lang w:val="en-US" w:eastAsia="zh-CN"/>
        </w:rPr>
        <w:t>李恺腾（市驻镇乡村振兴工作队长）</w:t>
      </w:r>
    </w:p>
    <w:p>
      <w:pPr>
        <w:keepNext w:val="0"/>
        <w:keepLines w:val="0"/>
        <w:pageBreakBefore w:val="0"/>
        <w:widowControl w:val="0"/>
        <w:shd w:val="clear"/>
        <w:kinsoku/>
        <w:wordWrap/>
        <w:overflowPunct/>
        <w:topLinePunct w:val="0"/>
        <w:autoSpaceDE/>
        <w:autoSpaceDN/>
        <w:bidi w:val="0"/>
        <w:adjustRightInd/>
        <w:snapToGrid/>
        <w:ind w:left="1400" w:leftChars="200" w:hanging="840" w:hangingChars="300"/>
        <w:textAlignment w:val="auto"/>
        <w:rPr>
          <w:rFonts w:hint="eastAsia" w:ascii="Times New Roman" w:hAnsi="Times New Roman" w:cs="仿宋"/>
          <w:sz w:val="28"/>
          <w:szCs w:val="28"/>
          <w:highlight w:val="none"/>
          <w:lang w:val="en-US" w:eastAsia="zh-CN"/>
        </w:rPr>
      </w:pPr>
      <w:r>
        <w:rPr>
          <w:rFonts w:hint="eastAsia" w:ascii="Times New Roman" w:hAnsi="Times New Roman" w:eastAsia="仿宋" w:cs="仿宋"/>
          <w:sz w:val="28"/>
          <w:szCs w:val="28"/>
          <w:highlight w:val="none"/>
          <w:lang w:val="en-US" w:eastAsia="zh-CN"/>
        </w:rPr>
        <w:t>成员：</w:t>
      </w:r>
      <w:r>
        <w:rPr>
          <w:rFonts w:hint="eastAsia" w:ascii="Times New Roman" w:hAnsi="Times New Roman" w:cs="仿宋"/>
          <w:sz w:val="28"/>
          <w:szCs w:val="28"/>
          <w:highlight w:val="none"/>
          <w:lang w:val="en-US" w:eastAsia="zh-CN"/>
        </w:rPr>
        <w:t>马继珍（人大主席）、杨石考（党委副书记）、马仁河（纪委书记）、刘怀京（武装委员）、杨明沾（组织委员）</w:t>
      </w:r>
    </w:p>
    <w:p>
      <w:pPr>
        <w:keepNext w:val="0"/>
        <w:keepLines w:val="0"/>
        <w:pageBreakBefore w:val="0"/>
        <w:widowControl w:val="0"/>
        <w:shd w:val="clear"/>
        <w:kinsoku/>
        <w:wordWrap/>
        <w:overflowPunct/>
        <w:topLinePunct w:val="0"/>
        <w:autoSpaceDE/>
        <w:autoSpaceDN/>
        <w:bidi w:val="0"/>
        <w:adjustRightInd/>
        <w:snapToGrid/>
        <w:ind w:left="1400" w:leftChars="500" w:firstLine="0" w:firstLineChars="0"/>
        <w:textAlignment w:val="auto"/>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曹波（宣传委员）、肖路平（党委委员）、宋梅红（副镇长）、刘定栋（副镇长）、黄基明（人大副主席）、马伟民（纪委副书记）</w:t>
      </w:r>
    </w:p>
    <w:p>
      <w:pPr>
        <w:keepNext w:val="0"/>
        <w:keepLines w:val="0"/>
        <w:pageBreakBefore w:val="0"/>
        <w:widowControl w:val="0"/>
        <w:shd w:val="clear"/>
        <w:kinsoku/>
        <w:wordWrap/>
        <w:overflowPunct/>
        <w:topLinePunct w:val="0"/>
        <w:autoSpaceDE/>
        <w:autoSpaceDN/>
        <w:bidi w:val="0"/>
        <w:adjustRightInd/>
        <w:snapToGrid/>
        <w:ind w:firstLine="560" w:firstLineChars="200"/>
        <w:textAlignment w:val="auto"/>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领导小组下设办公室，设在镇脱贫攻坚作战指挥部，陈小芳任办公室主任，负责办公室全面工作，杨健为办公室成员、负责办公室日常工作。</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2</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w:t>
      </w:r>
      <w:r>
        <w:rPr>
          <w:rFonts w:hint="eastAsia" w:ascii="Times New Roman" w:hAnsi="Times New Roman" w:eastAsia="仿宋" w:cs="仿宋"/>
          <w:b/>
          <w:sz w:val="30"/>
          <w:szCs w:val="30"/>
          <w:highlight w:val="none"/>
          <w:lang w:val="en-US" w:eastAsia="zh-CN"/>
        </w:rPr>
        <w:t>实施</w:t>
      </w:r>
      <w:r>
        <w:rPr>
          <w:rFonts w:hint="eastAsia" w:ascii="Times New Roman" w:hAnsi="Times New Roman" w:eastAsia="仿宋" w:cs="仿宋"/>
          <w:b/>
          <w:sz w:val="30"/>
          <w:szCs w:val="30"/>
          <w:highlight w:val="none"/>
        </w:rPr>
        <w:t>流程</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龙川县</w:t>
      </w:r>
      <w:r>
        <w:rPr>
          <w:rFonts w:hint="eastAsia" w:ascii="Times New Roman" w:hAnsi="Times New Roman" w:eastAsia="仿宋"/>
          <w:sz w:val="28"/>
          <w:szCs w:val="28"/>
          <w:highlight w:val="none"/>
          <w:lang w:val="en-US" w:eastAsia="zh-CN"/>
        </w:rPr>
        <w:t>贝岭镇</w:t>
      </w:r>
      <w:r>
        <w:rPr>
          <w:rFonts w:hint="eastAsia" w:ascii="Times New Roman" w:hAnsi="Times New Roman" w:eastAsia="仿宋"/>
          <w:sz w:val="28"/>
          <w:szCs w:val="28"/>
          <w:highlight w:val="none"/>
        </w:rPr>
        <w:t>人民政府依据龙川县扶贫开发办公室、龙川县财政局《</w:t>
      </w:r>
      <w:r>
        <w:rPr>
          <w:rFonts w:hint="eastAsia" w:ascii="Times New Roman" w:hAnsi="Times New Roman" w:eastAsia="仿宋" w:cs="宋体"/>
          <w:sz w:val="28"/>
          <w:szCs w:val="28"/>
          <w:highlight w:val="none"/>
        </w:rPr>
        <w:t>龙川县精准扶贫开发资金筹集使用监管实施方案</w:t>
      </w:r>
      <w:r>
        <w:rPr>
          <w:rFonts w:hint="eastAsia" w:ascii="Times New Roman" w:hAnsi="Times New Roman" w:eastAsia="仿宋"/>
          <w:sz w:val="28"/>
          <w:szCs w:val="28"/>
          <w:highlight w:val="none"/>
        </w:rPr>
        <w:t>》（龙扶办</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21</w:t>
      </w:r>
      <w:r>
        <w:rPr>
          <w:rFonts w:hint="eastAsia" w:ascii="Times New Roman" w:hAnsi="Times New Roman" w:eastAsia="仿宋"/>
          <w:sz w:val="28"/>
          <w:szCs w:val="28"/>
          <w:highlight w:val="none"/>
        </w:rPr>
        <w:t>号</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lang w:val="en-US" w:eastAsia="zh-CN"/>
        </w:rPr>
        <w:t>及</w:t>
      </w:r>
      <w:r>
        <w:rPr>
          <w:rFonts w:hint="eastAsia" w:ascii="Times New Roman" w:hAnsi="Times New Roman" w:eastAsia="仿宋" w:cs="仿宋"/>
          <w:szCs w:val="30"/>
          <w:highlight w:val="none"/>
          <w:lang w:val="en-US" w:eastAsia="zh-CN"/>
        </w:rPr>
        <w:t>中共龙川县贝岭镇委员会《关于贝岭镇新时期精准扶贫精准脱贫三年攻坚的实施意见》（贝委</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w:t>
      </w:r>
      <w:r>
        <w:rPr>
          <w:rFonts w:hint="eastAsia" w:ascii="Times New Roman" w:hAnsi="Times New Roman" w:eastAsia="仿宋"/>
          <w:sz w:val="28"/>
          <w:szCs w:val="28"/>
          <w:highlight w:val="none"/>
          <w:lang w:val="en-US" w:eastAsia="zh-CN"/>
        </w:rPr>
        <w:t>6</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lang w:val="en-US" w:eastAsia="zh-CN"/>
        </w:rPr>
        <w:t>72号</w:t>
      </w:r>
      <w:r>
        <w:rPr>
          <w:rFonts w:hint="eastAsia" w:ascii="Times New Roman" w:hAnsi="Times New Roman" w:eastAsia="仿宋" w:cs="仿宋"/>
          <w:szCs w:val="30"/>
          <w:highlight w:val="none"/>
          <w:lang w:val="en-US" w:eastAsia="zh-CN"/>
        </w:rPr>
        <w:t>）</w:t>
      </w:r>
      <w:r>
        <w:rPr>
          <w:rFonts w:hint="eastAsia" w:ascii="Times New Roman" w:hAnsi="Times New Roman" w:eastAsia="仿宋"/>
          <w:sz w:val="28"/>
          <w:szCs w:val="28"/>
          <w:highlight w:val="none"/>
        </w:rPr>
        <w:t>的要求，以政府安排资金为引导，以加快扶贫开发管理体制为动力，建立保障扶贫产业健康发展的长效机制。</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扶持原则：因户施策、“长、短”结合、环保理念、以奖代补。</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实施步骤：</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项目申请程序：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村级核实</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启动实施</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项目验收程序：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村级初验</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镇级复验</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资料报送。</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奖补资金拨付：</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村级审核</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财政所拨款</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p>
    <w:p>
      <w:pPr>
        <w:spacing w:line="360" w:lineRule="auto"/>
        <w:ind w:firstLine="560" w:firstLineChars="200"/>
        <w:jc w:val="left"/>
        <w:rPr>
          <w:rFonts w:hint="eastAsia" w:ascii="Times New Roman" w:hAnsi="Times New Roman" w:eastAsia="仿宋" w:cs="仿宋"/>
          <w:b/>
          <w:sz w:val="30"/>
          <w:szCs w:val="30"/>
          <w:highlight w:val="none"/>
        </w:rPr>
      </w:pPr>
      <w:r>
        <w:rPr>
          <w:rFonts w:hint="eastAsia" w:ascii="Times New Roman" w:hAnsi="Times New Roman" w:eastAsia="仿宋"/>
          <w:sz w:val="28"/>
          <w:szCs w:val="28"/>
          <w:highlight w:val="none"/>
        </w:rPr>
        <w:t>成立了相关的组织机构，负责项目申请、审批、实施过程检查、验收、公示、资金拨付、资料报送等工作。</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3</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项目管理制度</w:t>
      </w:r>
    </w:p>
    <w:p>
      <w:pPr>
        <w:shd w:val="clear"/>
        <w:ind w:firstLine="540"/>
        <w:rPr>
          <w:rFonts w:hint="eastAsia" w:ascii="Times New Roman" w:hAnsi="Times New Roman" w:eastAsia="仿宋" w:cs="宋体"/>
          <w:szCs w:val="21"/>
          <w:highlight w:val="none"/>
          <w:lang w:eastAsia="zh-CN"/>
        </w:rPr>
      </w:pPr>
      <w:r>
        <w:rPr>
          <w:rFonts w:hint="eastAsia" w:ascii="Times New Roman" w:hAnsi="Times New Roman" w:eastAsia="仿宋" w:cs="宋体"/>
          <w:szCs w:val="21"/>
          <w:highlight w:val="none"/>
        </w:rPr>
        <w:t>龙川县</w:t>
      </w:r>
      <w:r>
        <w:rPr>
          <w:rFonts w:hint="eastAsia" w:ascii="Times New Roman" w:hAnsi="Times New Roman" w:eastAsia="仿宋" w:cs="宋体"/>
          <w:szCs w:val="21"/>
          <w:highlight w:val="none"/>
          <w:lang w:val="en-US" w:eastAsia="zh-CN"/>
        </w:rPr>
        <w:t>贝岭镇</w:t>
      </w:r>
      <w:r>
        <w:rPr>
          <w:rFonts w:hint="eastAsia" w:ascii="Times New Roman" w:hAnsi="Times New Roman" w:eastAsia="仿宋" w:cs="宋体"/>
          <w:szCs w:val="21"/>
          <w:highlight w:val="none"/>
        </w:rPr>
        <w:t>人民政府按照广东省财政厅</w:t>
      </w:r>
      <w:r>
        <w:rPr>
          <w:rFonts w:hint="eastAsia" w:ascii="Times New Roman" w:hAnsi="Times New Roman" w:eastAsia="仿宋" w:cs="宋体"/>
          <w:szCs w:val="21"/>
          <w:highlight w:val="none"/>
          <w:lang w:val="en-US" w:eastAsia="zh-CN"/>
        </w:rPr>
        <w:t xml:space="preserve"> </w:t>
      </w:r>
      <w:r>
        <w:rPr>
          <w:rFonts w:hint="eastAsia" w:ascii="Times New Roman" w:hAnsi="Times New Roman" w:eastAsia="仿宋" w:cs="宋体"/>
          <w:szCs w:val="21"/>
          <w:highlight w:val="none"/>
        </w:rPr>
        <w:t>广东省扶贫开发办公室文件《广东省精准扶贫开发资金筹集使用监管办法的通知》（粤财农</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2016</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166号）</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河源市人民政府办公室文件《河源市人民政府办公室关于印发河源市扶贫项目审批和资金拨付管理办法的通知》（河府办</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2017</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12号）</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中共龙川县委办公室文件《龙川县精准扶贫开发资金筹集使用监管实施方案》的要求</w:t>
      </w:r>
      <w:r>
        <w:rPr>
          <w:rFonts w:hint="eastAsia" w:ascii="Times New Roman" w:hAnsi="Times New Roman" w:eastAsia="仿宋" w:cs="宋体"/>
          <w:szCs w:val="21"/>
          <w:highlight w:val="none"/>
          <w:lang w:eastAsia="zh-CN"/>
        </w:rPr>
        <w:t>，结合自身情况，制定《</w:t>
      </w:r>
      <w:r>
        <w:rPr>
          <w:rFonts w:hint="eastAsia" w:ascii="Times New Roman" w:hAnsi="Times New Roman" w:eastAsia="仿宋" w:cs="宋体"/>
          <w:szCs w:val="21"/>
          <w:highlight w:val="none"/>
          <w:lang w:val="en-US" w:eastAsia="zh-CN"/>
        </w:rPr>
        <w:t>贝岭</w:t>
      </w:r>
      <w:r>
        <w:rPr>
          <w:rFonts w:hint="eastAsia" w:ascii="Times New Roman" w:hAnsi="Times New Roman" w:eastAsia="仿宋" w:cs="宋体"/>
          <w:szCs w:val="21"/>
          <w:highlight w:val="none"/>
          <w:lang w:eastAsia="zh-CN"/>
        </w:rPr>
        <w:t>镇精准扶贫资金管理</w:t>
      </w:r>
      <w:r>
        <w:rPr>
          <w:rFonts w:hint="eastAsia" w:ascii="Times New Roman" w:hAnsi="Times New Roman" w:eastAsia="仿宋" w:cs="宋体"/>
          <w:szCs w:val="21"/>
          <w:highlight w:val="none"/>
          <w:lang w:val="en-US" w:eastAsia="zh-CN"/>
        </w:rPr>
        <w:t>办法</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lang w:val="en-US" w:eastAsia="zh-CN"/>
        </w:rPr>
        <w:t>贝委</w:t>
      </w:r>
      <w:r>
        <w:rPr>
          <w:rFonts w:hint="eastAsia" w:ascii="Times New Roman" w:hAnsi="Times New Roman" w:eastAsia="仿宋" w:cs="宋体"/>
          <w:szCs w:val="21"/>
          <w:highlight w:val="none"/>
          <w:lang w:eastAsia="zh-CN"/>
        </w:rPr>
        <w:t>〔2016〕</w:t>
      </w:r>
      <w:r>
        <w:rPr>
          <w:rFonts w:hint="eastAsia" w:ascii="Times New Roman" w:hAnsi="Times New Roman" w:eastAsia="仿宋" w:cs="宋体"/>
          <w:szCs w:val="21"/>
          <w:highlight w:val="none"/>
          <w:lang w:val="en-US" w:eastAsia="zh-CN"/>
        </w:rPr>
        <w:t>74</w:t>
      </w:r>
      <w:r>
        <w:rPr>
          <w:rFonts w:hint="eastAsia" w:ascii="Times New Roman" w:hAnsi="Times New Roman" w:eastAsia="仿宋" w:cs="宋体"/>
          <w:szCs w:val="21"/>
          <w:highlight w:val="none"/>
          <w:lang w:eastAsia="zh-CN"/>
        </w:rPr>
        <w:t>号）进行扶贫资金的管理和使用。以政府安排资金为引导，扶持建档立卡有劳动能力贫困户产业发展、完善各村道路硬底化基础设施建设、</w:t>
      </w:r>
      <w:r>
        <w:rPr>
          <w:rFonts w:hint="eastAsia" w:ascii="Times New Roman" w:hAnsi="Times New Roman" w:eastAsia="仿宋" w:cs="宋体"/>
          <w:szCs w:val="21"/>
          <w:highlight w:val="none"/>
          <w:lang w:val="en-US" w:eastAsia="zh-CN"/>
        </w:rPr>
        <w:t>统筹扶贫资金入股当地企业（公司）</w:t>
      </w:r>
      <w:r>
        <w:rPr>
          <w:rFonts w:hint="eastAsia" w:ascii="Times New Roman" w:hAnsi="Times New Roman" w:eastAsia="仿宋" w:cs="宋体"/>
          <w:szCs w:val="21"/>
          <w:highlight w:val="none"/>
          <w:lang w:eastAsia="zh-CN"/>
        </w:rPr>
        <w:t>等。以加快扶贫开发管理体制为动力，建立保障扶贫产业健康发展的长效机制。不断加大扶贫资金监管力度，完善各种机制创新管理方式。建立扶贫项目资金报账长效机制，提高扶贫项目资金报账质量和效率。</w:t>
      </w:r>
    </w:p>
    <w:p>
      <w:pPr>
        <w:shd w:val="clear"/>
        <w:ind w:firstLine="54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（五）项目绩效目标</w:t>
      </w:r>
    </w:p>
    <w:p>
      <w:pPr>
        <w:shd w:val="clear"/>
        <w:ind w:firstLine="602" w:firstLineChars="200"/>
        <w:rPr>
          <w:rFonts w:hint="eastAsia" w:ascii="Times New Roman" w:hAnsi="Times New Roman" w:eastAsia="仿宋" w:cs="仿宋"/>
          <w:b/>
          <w:bCs/>
          <w:sz w:val="30"/>
          <w:szCs w:val="30"/>
          <w:highlight w:val="none"/>
        </w:rPr>
      </w:pPr>
      <w:r>
        <w:rPr>
          <w:rFonts w:hint="eastAsia" w:ascii="Times New Roman" w:hAnsi="Times New Roman" w:eastAsia="仿宋" w:cs="仿宋"/>
          <w:b/>
          <w:bCs/>
          <w:sz w:val="30"/>
          <w:szCs w:val="30"/>
          <w:highlight w:val="none"/>
        </w:rPr>
        <w:t>1</w:t>
      </w:r>
      <w:r>
        <w:rPr>
          <w:rFonts w:hint="eastAsia" w:ascii="Times New Roman" w:hAnsi="Times New Roman" w:eastAsia="仿宋" w:cs="仿宋"/>
          <w:b/>
          <w:bCs/>
          <w:sz w:val="30"/>
          <w:szCs w:val="30"/>
          <w:highlight w:val="none"/>
          <w:lang w:val="en-US" w:eastAsia="zh-CN"/>
        </w:rPr>
        <w:t>.</w:t>
      </w:r>
      <w:r>
        <w:rPr>
          <w:rFonts w:hint="eastAsia" w:ascii="Times New Roman" w:hAnsi="Times New Roman" w:eastAsia="仿宋" w:cs="仿宋"/>
          <w:b/>
          <w:bCs/>
          <w:sz w:val="30"/>
          <w:szCs w:val="30"/>
          <w:highlight w:val="none"/>
        </w:rPr>
        <w:t>总目标</w:t>
      </w:r>
    </w:p>
    <w:p>
      <w:pPr>
        <w:keepNext w:val="0"/>
        <w:keepLines w:val="0"/>
        <w:pageBreakBefore w:val="0"/>
        <w:widowControl w:val="0"/>
        <w:shd w:val="clear"/>
        <w:kinsoku/>
        <w:wordWrap/>
        <w:overflowPunct/>
        <w:topLinePunct w:val="0"/>
        <w:autoSpaceDE/>
        <w:autoSpaceDN/>
        <w:bidi w:val="0"/>
        <w:adjustRightInd/>
        <w:snapToGrid/>
        <w:ind w:firstLine="560" w:firstLineChars="200"/>
        <w:textAlignment w:val="auto"/>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财政专项扶贫资金绩效评价的总目标是突出脱贫成效，强化监督管理，保证财政专项扶贫资金管理使用的安全性、规范性和有效性。</w:t>
      </w:r>
    </w:p>
    <w:p>
      <w:pPr>
        <w:shd w:val="clear"/>
        <w:ind w:firstLine="452" w:firstLineChars="150"/>
        <w:rPr>
          <w:rFonts w:hint="eastAsia" w:ascii="Times New Roman" w:hAnsi="Times New Roman" w:eastAsia="仿宋" w:cs="仿宋"/>
          <w:b/>
          <w:bCs/>
          <w:sz w:val="30"/>
          <w:szCs w:val="30"/>
          <w:highlight w:val="none"/>
        </w:rPr>
      </w:pPr>
      <w:r>
        <w:rPr>
          <w:rFonts w:hint="eastAsia" w:ascii="Times New Roman" w:hAnsi="Times New Roman" w:eastAsia="仿宋" w:cs="仿宋"/>
          <w:b/>
          <w:bCs/>
          <w:sz w:val="30"/>
          <w:szCs w:val="30"/>
          <w:highlight w:val="none"/>
        </w:rPr>
        <w:t>2</w:t>
      </w:r>
      <w:r>
        <w:rPr>
          <w:rFonts w:hint="eastAsia" w:ascii="Times New Roman" w:hAnsi="Times New Roman" w:eastAsia="仿宋" w:cs="仿宋"/>
          <w:b/>
          <w:bCs/>
          <w:sz w:val="30"/>
          <w:szCs w:val="30"/>
          <w:highlight w:val="none"/>
          <w:lang w:val="en-US" w:eastAsia="zh-CN"/>
        </w:rPr>
        <w:t>.</w:t>
      </w:r>
      <w:r>
        <w:rPr>
          <w:rFonts w:hint="eastAsia" w:ascii="Times New Roman" w:hAnsi="Times New Roman" w:eastAsia="仿宋" w:cs="仿宋"/>
          <w:b/>
          <w:bCs/>
          <w:sz w:val="30"/>
          <w:szCs w:val="30"/>
          <w:highlight w:val="none"/>
        </w:rPr>
        <w:t>阶段性目标</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（1）成立项目管理机构，制定实施方案。具体工作为：镇人民政府成立项目机构领导小组，制定实施方案，明确任务，认真开展“</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项目工作</w:t>
      </w:r>
      <w:r>
        <w:rPr>
          <w:rFonts w:hint="eastAsia" w:ascii="Times New Roman" w:hAnsi="Times New Roman" w:eastAsia="仿宋" w:cs="仿宋"/>
          <w:sz w:val="28"/>
          <w:szCs w:val="28"/>
          <w:highlight w:val="none"/>
        </w:rPr>
        <w:t>；</w:t>
      </w:r>
    </w:p>
    <w:p>
      <w:pPr>
        <w:shd w:val="clear"/>
        <w:ind w:firstLine="420" w:firstLineChars="15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（2）宣传发动调查摸底。结合各村的实际情况，利用各种宣传手段向村民</w:t>
      </w:r>
      <w:r>
        <w:rPr>
          <w:rFonts w:hint="eastAsia" w:ascii="Times New Roman" w:hAnsi="Times New Roman" w:eastAsia="仿宋" w:cs="仿宋"/>
          <w:sz w:val="28"/>
          <w:szCs w:val="28"/>
          <w:highlight w:val="none"/>
          <w:lang w:val="en-US" w:eastAsia="zh-CN"/>
        </w:rPr>
        <w:t>传达中央有关精准扶贫精准脱贫文件精神</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增强贫困户脱贫信心</w:t>
      </w:r>
      <w:r>
        <w:rPr>
          <w:rFonts w:hint="eastAsia" w:ascii="Times New Roman" w:hAnsi="Times New Roman" w:eastAsia="仿宋" w:cs="仿宋"/>
          <w:sz w:val="28"/>
          <w:szCs w:val="28"/>
          <w:highlight w:val="none"/>
        </w:rPr>
        <w:t>。具体工作为：全镇各村委全面进行调查摸底工作，确定项目，统筹安排并落实</w:t>
      </w:r>
      <w:r>
        <w:rPr>
          <w:rFonts w:hint="eastAsia" w:ascii="Times New Roman" w:hAnsi="Times New Roman" w:eastAsia="仿宋" w:cs="仿宋"/>
          <w:sz w:val="28"/>
          <w:szCs w:val="28"/>
          <w:highlight w:val="none"/>
          <w:lang w:val="en-US" w:eastAsia="zh-CN"/>
        </w:rPr>
        <w:t>扶贫资金；</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（3）责任落实，加强监督，做好专项资金的管理及使用，推进项目实施。具体工作为：镇、村两级共同推进项目实施；</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（4）组织验收，开展评估，对项目的完成进度及竣工</w:t>
      </w:r>
      <w:r>
        <w:rPr>
          <w:rFonts w:hint="eastAsia" w:ascii="Times New Roman" w:hAnsi="Times New Roman" w:eastAsia="仿宋" w:cs="仿宋"/>
          <w:sz w:val="28"/>
          <w:szCs w:val="28"/>
          <w:highlight w:val="none"/>
          <w:lang w:val="en-US" w:eastAsia="zh-CN"/>
        </w:rPr>
        <w:t>验</w:t>
      </w:r>
      <w:r>
        <w:rPr>
          <w:rFonts w:hint="eastAsia" w:ascii="Times New Roman" w:hAnsi="Times New Roman" w:eastAsia="仿宋" w:cs="仿宋"/>
          <w:sz w:val="28"/>
          <w:szCs w:val="28"/>
          <w:highlight w:val="none"/>
        </w:rPr>
        <w:t>收进行严格的监督管理，成立验收小组对项目的开展、实施实行监督。具体工作为：镇人民政府对全镇项目开展检查验收和绩效评估工作；</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（5）总结经验，推动</w:t>
      </w:r>
      <w:r>
        <w:rPr>
          <w:rFonts w:hint="eastAsia" w:ascii="Times New Roman" w:hAnsi="Times New Roman" w:eastAsia="仿宋" w:cs="仿宋"/>
          <w:sz w:val="28"/>
          <w:szCs w:val="28"/>
          <w:highlight w:val="none"/>
          <w:lang w:val="en-US" w:eastAsia="zh-CN"/>
        </w:rPr>
        <w:t>扶贫项目</w:t>
      </w:r>
      <w:r>
        <w:rPr>
          <w:rFonts w:hint="eastAsia" w:ascii="Times New Roman" w:hAnsi="Times New Roman" w:eastAsia="仿宋" w:cs="仿宋"/>
          <w:sz w:val="28"/>
          <w:szCs w:val="28"/>
          <w:highlight w:val="none"/>
        </w:rPr>
        <w:t>建设工作。具体工作为：镇人民政府进行项目总结，总结经验，</w:t>
      </w:r>
      <w:r>
        <w:rPr>
          <w:rFonts w:hint="eastAsia" w:ascii="Times New Roman" w:hAnsi="Times New Roman" w:eastAsia="仿宋" w:cs="仿宋"/>
          <w:sz w:val="28"/>
          <w:szCs w:val="28"/>
          <w:highlight w:val="none"/>
          <w:lang w:val="en-US" w:eastAsia="zh-CN"/>
        </w:rPr>
        <w:t>加快贫困户增加收入，实现脱贫</w:t>
      </w:r>
      <w:r>
        <w:rPr>
          <w:rFonts w:hint="eastAsia" w:ascii="Times New Roman" w:hAnsi="Times New Roman" w:eastAsia="仿宋" w:cs="仿宋"/>
          <w:sz w:val="28"/>
          <w:szCs w:val="28"/>
          <w:highlight w:val="none"/>
        </w:rPr>
        <w:t>。</w:t>
      </w:r>
    </w:p>
    <w:p>
      <w:pPr>
        <w:shd w:val="clear"/>
        <w:ind w:firstLine="452" w:firstLineChars="150"/>
        <w:rPr>
          <w:rFonts w:hint="eastAsia" w:ascii="Times New Roman" w:hAnsi="Times New Roman" w:eastAsia="仿宋" w:cs="仿宋"/>
          <w:b/>
          <w:bCs/>
          <w:sz w:val="30"/>
          <w:szCs w:val="30"/>
          <w:highlight w:val="none"/>
        </w:rPr>
      </w:pPr>
      <w:r>
        <w:rPr>
          <w:rFonts w:hint="eastAsia" w:ascii="Times New Roman" w:hAnsi="Times New Roman" w:eastAsia="仿宋" w:cs="仿宋"/>
          <w:b/>
          <w:bCs/>
          <w:sz w:val="30"/>
          <w:szCs w:val="30"/>
          <w:highlight w:val="none"/>
        </w:rPr>
        <w:t>3</w:t>
      </w:r>
      <w:r>
        <w:rPr>
          <w:rFonts w:hint="eastAsia" w:ascii="Times New Roman" w:hAnsi="Times New Roman" w:eastAsia="仿宋" w:cs="仿宋"/>
          <w:b/>
          <w:bCs/>
          <w:sz w:val="30"/>
          <w:szCs w:val="30"/>
          <w:highlight w:val="none"/>
          <w:lang w:val="en-US" w:eastAsia="zh-CN"/>
        </w:rPr>
        <w:t>.</w:t>
      </w:r>
      <w:r>
        <w:rPr>
          <w:rFonts w:hint="eastAsia" w:ascii="Times New Roman" w:hAnsi="Times New Roman" w:eastAsia="仿宋" w:cs="仿宋"/>
          <w:b/>
          <w:bCs/>
          <w:sz w:val="30"/>
          <w:szCs w:val="30"/>
          <w:highlight w:val="none"/>
        </w:rPr>
        <w:t>绩效指标</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1</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168户433人贫困人口，达到脱贫的“八有”标准；</w:t>
      </w:r>
    </w:p>
    <w:p>
      <w:pPr>
        <w:numPr>
          <w:ilvl w:val="0"/>
          <w:numId w:val="1"/>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入股龙川县稔坑水电站有限公司，提高贫困户的资产性收入，投入资金165</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2</w:t>
      </w:r>
      <w:r>
        <w:rPr>
          <w:rFonts w:hint="eastAsia" w:ascii="Times New Roman" w:hAnsi="Times New Roman" w:cs="仿宋"/>
          <w:sz w:val="28"/>
          <w:szCs w:val="28"/>
          <w:highlight w:val="none"/>
          <w:lang w:val="en-US" w:eastAsia="zh-CN"/>
        </w:rPr>
        <w:t>1万</w:t>
      </w:r>
      <w:r>
        <w:rPr>
          <w:rFonts w:hint="eastAsia" w:ascii="Times New Roman" w:hAnsi="Times New Roman" w:eastAsia="仿宋" w:cs="仿宋"/>
          <w:sz w:val="28"/>
          <w:szCs w:val="28"/>
          <w:highlight w:val="none"/>
          <w:lang w:val="en-US" w:eastAsia="zh-CN"/>
        </w:rPr>
        <w:t>元，按投资额的12.00%年收益率分红；</w:t>
      </w:r>
    </w:p>
    <w:p>
      <w:pPr>
        <w:numPr>
          <w:ilvl w:val="0"/>
          <w:numId w:val="1"/>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通过“以奖代补”方式发动贫困户发展养殖“三鸟”、生猪、肉牛、鱼、种植优质水稻、水果、香菇、木耳、油茶等产业项目一批，投入产业资金176</w:t>
      </w:r>
      <w:r>
        <w:rPr>
          <w:rFonts w:hint="eastAsia" w:ascii="Times New Roman" w:hAnsi="Times New Roman" w:cs="仿宋"/>
          <w:sz w:val="28"/>
          <w:szCs w:val="28"/>
          <w:highlight w:val="none"/>
          <w:lang w:val="en-US" w:eastAsia="zh-CN"/>
        </w:rPr>
        <w:t>.60万</w:t>
      </w:r>
      <w:r>
        <w:rPr>
          <w:rFonts w:hint="eastAsia" w:ascii="Times New Roman" w:hAnsi="Times New Roman" w:eastAsia="仿宋" w:cs="仿宋"/>
          <w:sz w:val="28"/>
          <w:szCs w:val="28"/>
          <w:highlight w:val="none"/>
          <w:lang w:val="en-US" w:eastAsia="zh-CN"/>
        </w:rPr>
        <w:t>元</w:t>
      </w:r>
      <w:r>
        <w:rPr>
          <w:rFonts w:hint="eastAsia" w:ascii="Times New Roman" w:hAnsi="Times New Roman" w:cs="仿宋"/>
          <w:sz w:val="28"/>
          <w:szCs w:val="28"/>
          <w:highlight w:val="none"/>
          <w:lang w:val="en-US" w:eastAsia="zh-CN"/>
        </w:rPr>
        <w:t>；</w:t>
      </w:r>
    </w:p>
    <w:p>
      <w:pPr>
        <w:numPr>
          <w:ilvl w:val="0"/>
          <w:numId w:val="1"/>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投入县级资金180.00万元，用于6个面上村公共基础设施建设。</w:t>
      </w:r>
    </w:p>
    <w:p>
      <w:pPr>
        <w:numPr>
          <w:ilvl w:val="0"/>
          <w:numId w:val="0"/>
        </w:numPr>
        <w:shd w:val="clear"/>
        <w:ind w:firstLine="602" w:firstLineChars="200"/>
        <w:jc w:val="both"/>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eastAsia="zh-CN"/>
        </w:rPr>
        <w:t>二、</w:t>
      </w:r>
      <w:r>
        <w:rPr>
          <w:rFonts w:hint="eastAsia" w:ascii="Times New Roman" w:hAnsi="Times New Roman" w:eastAsia="仿宋" w:cs="仿宋"/>
          <w:b/>
          <w:sz w:val="30"/>
          <w:szCs w:val="30"/>
          <w:highlight w:val="none"/>
        </w:rPr>
        <w:t>主要绩效</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（一）</w:t>
      </w:r>
      <w:r>
        <w:rPr>
          <w:rFonts w:hint="eastAsia" w:ascii="Times New Roman" w:hAnsi="Times New Roman" w:eastAsia="仿宋" w:cs="仿宋"/>
          <w:b/>
          <w:sz w:val="30"/>
          <w:szCs w:val="30"/>
          <w:highlight w:val="none"/>
          <w:lang w:val="en-US" w:eastAsia="zh-CN"/>
        </w:rPr>
        <w:t>评价</w:t>
      </w:r>
      <w:r>
        <w:rPr>
          <w:rFonts w:hint="eastAsia" w:ascii="Times New Roman" w:hAnsi="Times New Roman" w:eastAsia="仿宋" w:cs="仿宋"/>
          <w:b/>
          <w:sz w:val="30"/>
          <w:szCs w:val="30"/>
          <w:highlight w:val="none"/>
        </w:rPr>
        <w:t>结论</w:t>
      </w:r>
    </w:p>
    <w:p>
      <w:pPr>
        <w:shd w:val="clear"/>
        <w:ind w:firstLine="560" w:firstLineChars="200"/>
        <w:jc w:val="left"/>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综合项目单位自评、评价小组对自评材料审核和现场核查的评价结果，龙川县</w:t>
      </w:r>
      <w:r>
        <w:rPr>
          <w:rFonts w:hint="eastAsia" w:ascii="Times New Roman" w:hAnsi="Times New Roman" w:eastAsia="仿宋" w:cs="仿宋"/>
          <w:sz w:val="28"/>
          <w:szCs w:val="28"/>
          <w:highlight w:val="none"/>
          <w:lang w:eastAsia="zh-CN"/>
        </w:rPr>
        <w:t>贝岭镇</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”工作</w:t>
      </w:r>
      <w:r>
        <w:rPr>
          <w:rFonts w:hint="eastAsia" w:ascii="Times New Roman" w:hAnsi="Times New Roman" w:eastAsia="仿宋" w:cs="仿宋"/>
          <w:sz w:val="28"/>
          <w:szCs w:val="28"/>
          <w:highlight w:val="none"/>
          <w:lang w:val="en-US" w:eastAsia="zh-CN"/>
        </w:rPr>
        <w:t>基本</w:t>
      </w:r>
      <w:r>
        <w:rPr>
          <w:rFonts w:hint="eastAsia" w:ascii="Times New Roman" w:hAnsi="Times New Roman" w:eastAsia="仿宋" w:cs="仿宋"/>
          <w:sz w:val="28"/>
          <w:szCs w:val="28"/>
          <w:highlight w:val="none"/>
        </w:rPr>
        <w:t>能按照</w:t>
      </w:r>
      <w:r>
        <w:rPr>
          <w:rFonts w:hint="eastAsia" w:ascii="Times New Roman" w:hAnsi="Times New Roman" w:eastAsia="仿宋" w:cs="仿宋"/>
          <w:sz w:val="28"/>
          <w:szCs w:val="28"/>
          <w:highlight w:val="none"/>
          <w:lang w:val="en-US" w:eastAsia="zh-CN"/>
        </w:rPr>
        <w:t>行动方案</w:t>
      </w:r>
      <w:r>
        <w:rPr>
          <w:rFonts w:hint="eastAsia" w:ascii="Times New Roman" w:hAnsi="Times New Roman" w:eastAsia="仿宋" w:cs="仿宋"/>
          <w:sz w:val="28"/>
          <w:szCs w:val="28"/>
          <w:highlight w:val="none"/>
        </w:rPr>
        <w:t>实施，完成既定目标，并取得了良好的经济效益和社会效益，但存</w:t>
      </w:r>
      <w:r>
        <w:rPr>
          <w:rFonts w:hint="eastAsia" w:ascii="Times New Roman" w:hAnsi="Times New Roman" w:cs="仿宋"/>
          <w:sz w:val="28"/>
          <w:szCs w:val="28"/>
          <w:highlight w:val="none"/>
          <w:lang w:val="en-US" w:eastAsia="zh-CN"/>
        </w:rPr>
        <w:t>在个别项目资金投入未产生实际效益</w:t>
      </w:r>
      <w:r>
        <w:rPr>
          <w:rFonts w:hint="eastAsia" w:ascii="Times New Roman" w:hAnsi="Times New Roman" w:eastAsia="仿宋" w:cs="仿宋"/>
          <w:sz w:val="28"/>
          <w:szCs w:val="28"/>
          <w:highlight w:val="none"/>
        </w:rPr>
        <w:t>等情况，因而综合评定</w:t>
      </w:r>
      <w:r>
        <w:rPr>
          <w:rFonts w:hint="eastAsia" w:ascii="Times New Roman" w:hAnsi="Times New Roman" w:eastAsia="仿宋" w:cs="仿宋"/>
          <w:sz w:val="28"/>
          <w:szCs w:val="28"/>
          <w:highlight w:val="none"/>
          <w:lang w:eastAsia="zh-CN"/>
        </w:rPr>
        <w:t>贝岭镇</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”工作绩效得分为</w:t>
      </w:r>
      <w:r>
        <w:rPr>
          <w:rFonts w:hint="eastAsia" w:ascii="Times New Roman" w:hAnsi="Times New Roman" w:eastAsia="仿宋" w:cs="仿宋"/>
          <w:sz w:val="28"/>
          <w:szCs w:val="28"/>
          <w:highlight w:val="none"/>
          <w:lang w:val="en-US" w:eastAsia="zh-CN"/>
        </w:rPr>
        <w:t>8</w:t>
      </w:r>
      <w:r>
        <w:rPr>
          <w:rFonts w:hint="eastAsia" w:ascii="Times New Roman" w:hAnsi="Times New Roman" w:cs="仿宋"/>
          <w:sz w:val="28"/>
          <w:szCs w:val="28"/>
          <w:highlight w:val="none"/>
          <w:lang w:val="en-US" w:eastAsia="zh-CN"/>
        </w:rPr>
        <w:t>7</w:t>
      </w:r>
      <w:r>
        <w:rPr>
          <w:rFonts w:hint="eastAsia" w:ascii="Times New Roman" w:hAnsi="Times New Roman" w:eastAsia="仿宋" w:cs="仿宋"/>
          <w:sz w:val="28"/>
          <w:szCs w:val="28"/>
          <w:highlight w:val="none"/>
          <w:lang w:val="en-US" w:eastAsia="zh-CN"/>
        </w:rPr>
        <w:t>.87</w:t>
      </w:r>
      <w:r>
        <w:rPr>
          <w:rFonts w:hint="eastAsia" w:ascii="Times New Roman" w:hAnsi="Times New Roman" w:eastAsia="仿宋" w:cs="仿宋"/>
          <w:sz w:val="28"/>
          <w:szCs w:val="28"/>
          <w:highlight w:val="none"/>
        </w:rPr>
        <w:t>分（各指标得分见附件</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），绩效等级为“</w:t>
      </w:r>
      <w:r>
        <w:rPr>
          <w:rFonts w:hint="eastAsia" w:ascii="Times New Roman" w:hAnsi="Times New Roman" w:eastAsia="仿宋" w:cs="仿宋"/>
          <w:sz w:val="28"/>
          <w:szCs w:val="28"/>
          <w:highlight w:val="none"/>
          <w:lang w:val="en-US" w:eastAsia="zh-CN"/>
        </w:rPr>
        <w:t>良</w:t>
      </w:r>
      <w:r>
        <w:rPr>
          <w:rFonts w:hint="eastAsia" w:ascii="Times New Roman" w:hAnsi="Times New Roman" w:eastAsia="仿宋" w:cs="仿宋"/>
          <w:sz w:val="28"/>
          <w:szCs w:val="28"/>
          <w:highlight w:val="none"/>
        </w:rPr>
        <w:t>”。</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（二）绩效情况（主要经验）</w:t>
      </w:r>
    </w:p>
    <w:p>
      <w:pPr>
        <w:keepNext w:val="0"/>
        <w:keepLines w:val="0"/>
        <w:pageBreakBefore w:val="0"/>
        <w:widowControl w:val="0"/>
        <w:shd w:val="clear"/>
        <w:kinsoku/>
        <w:wordWrap/>
        <w:overflowPunct/>
        <w:topLinePunct w:val="0"/>
        <w:autoSpaceDE/>
        <w:autoSpaceDN/>
        <w:bidi w:val="0"/>
        <w:adjustRightInd/>
        <w:snapToGrid/>
        <w:spacing w:before="157" w:beforeLines="50" w:line="120" w:lineRule="auto"/>
        <w:ind w:firstLine="560" w:firstLineChars="200"/>
        <w:jc w:val="left"/>
        <w:textAlignment w:val="auto"/>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1.项目产出数量及质量</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cs="仿宋"/>
          <w:sz w:val="28"/>
          <w:szCs w:val="28"/>
          <w:highlight w:val="none"/>
          <w:lang w:val="en-US" w:eastAsia="zh-CN"/>
        </w:rPr>
      </w:pPr>
      <w:r>
        <w:rPr>
          <w:rFonts w:hint="eastAsia" w:ascii="Times New Roman" w:hAnsi="Times New Roman" w:eastAsia="仿宋" w:cs="仿宋"/>
          <w:sz w:val="28"/>
          <w:szCs w:val="28"/>
          <w:highlight w:val="none"/>
          <w:lang w:val="en-US" w:eastAsia="zh-CN"/>
        </w:rPr>
        <w:t>截止至评价基准日，</w:t>
      </w:r>
      <w:r>
        <w:rPr>
          <w:rFonts w:hint="eastAsia" w:ascii="Times New Roman" w:hAnsi="Times New Roman" w:cs="仿宋"/>
          <w:sz w:val="28"/>
          <w:szCs w:val="28"/>
          <w:highlight w:val="none"/>
          <w:lang w:val="en-US" w:eastAsia="zh-CN"/>
        </w:rPr>
        <w:t>贝岭镇</w:t>
      </w:r>
      <w:r>
        <w:rPr>
          <w:rFonts w:hint="eastAsia" w:ascii="Times New Roman" w:hAnsi="Times New Roman" w:eastAsia="仿宋" w:cs="仿宋"/>
          <w:sz w:val="28"/>
          <w:szCs w:val="28"/>
          <w:highlight w:val="none"/>
          <w:lang w:val="en-US" w:eastAsia="zh-CN"/>
        </w:rPr>
        <w:t>168户433人贫困人口，达到脱贫的“八有”标准；</w:t>
      </w:r>
      <w:r>
        <w:rPr>
          <w:rFonts w:hint="eastAsia" w:ascii="Times New Roman" w:hAnsi="Times New Roman" w:cs="仿宋"/>
          <w:sz w:val="28"/>
          <w:szCs w:val="28"/>
          <w:highlight w:val="none"/>
          <w:lang w:val="en-US" w:eastAsia="zh-CN"/>
        </w:rPr>
        <w:t>投入产业资金176.60万元，并通过“以奖代补”发动贫困户发展养殖生猪、肉牛、鱼、种植优质水稻、水果、香菇、木耳、油茶等产业项目一批；75户贫困户投入165.21万元产业资金至龙川县稔坑水电站有限公司，每年按投资总额的12.00%进行分红，每年共计可为贫困户增加收入19.82万元。</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但用于</w:t>
      </w:r>
      <w:r>
        <w:rPr>
          <w:rFonts w:hint="default" w:ascii="Times New Roman" w:hAnsi="Times New Roman" w:cs="仿宋"/>
          <w:sz w:val="28"/>
          <w:szCs w:val="28"/>
          <w:highlight w:val="none"/>
          <w:lang w:val="en-US" w:eastAsia="zh-CN"/>
        </w:rPr>
        <w:t>宫下</w:t>
      </w:r>
      <w:r>
        <w:rPr>
          <w:rFonts w:hint="eastAsia" w:ascii="Times New Roman" w:hAnsi="Times New Roman" w:cs="仿宋"/>
          <w:sz w:val="28"/>
          <w:szCs w:val="28"/>
          <w:highlight w:val="none"/>
          <w:lang w:val="en-US" w:eastAsia="zh-CN"/>
        </w:rPr>
        <w:t>、石芬、罗陂、上盘、雁化、古石等6个面上村公共基础设施建设的县级资金180.00万元，尚结存在村资金40.00万元。且存在个别项目资金投入未产生实际效益，2018年12月28日，石芬村民委员会委托刘红光建设石芬村临时垃圾处理点，投入资金10.00万元，由于2019年4月8日广东省龙川县环境保护局《关于对贝岭石芬村垃圾堆放点环境问题整改的函》（龙环函</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〔201</w:t>
      </w:r>
      <w:r>
        <w:rPr>
          <w:rFonts w:hint="eastAsia" w:ascii="Times New Roman" w:hAnsi="Times New Roman" w:cs="仿宋"/>
          <w:color w:val="000000" w:themeColor="text1"/>
          <w:sz w:val="28"/>
          <w:szCs w:val="28"/>
          <w:highlight w:val="none"/>
          <w:lang w:val="en-US" w:eastAsia="zh-CN"/>
          <w14:textFill>
            <w14:solidFill>
              <w14:schemeClr w14:val="tx1"/>
            </w14:solidFill>
          </w14:textFill>
        </w:rPr>
        <w:t>9</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cs="仿宋"/>
          <w:color w:val="000000" w:themeColor="text1"/>
          <w:sz w:val="28"/>
          <w:szCs w:val="28"/>
          <w:highlight w:val="none"/>
          <w:lang w:val="en-US" w:eastAsia="zh-CN"/>
          <w14:textFill>
            <w14:solidFill>
              <w14:schemeClr w14:val="tx1"/>
            </w14:solidFill>
          </w14:textFill>
        </w:rPr>
        <w:t>6号</w:t>
      </w:r>
      <w:r>
        <w:rPr>
          <w:rFonts w:hint="eastAsia" w:ascii="Times New Roman" w:hAnsi="Times New Roman" w:cs="仿宋"/>
          <w:sz w:val="28"/>
          <w:szCs w:val="28"/>
          <w:highlight w:val="none"/>
          <w:lang w:val="en-US" w:eastAsia="zh-CN"/>
        </w:rPr>
        <w:t>）提出：立即停止贝岭镇垃圾堆放点的使用，并对堆放点的垃圾、渗滤液及时转移并进行无害化处理，消除环境安全隐患，受此影响该垃圾处理点仅短暂运营了一段时间，后期未再使用。</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2.效益实现度</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（1）经济效益</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贝岭镇</w:t>
      </w:r>
      <w:r>
        <w:rPr>
          <w:rFonts w:hint="eastAsia" w:ascii="Times New Roman" w:hAnsi="Times New Roman" w:eastAsia="仿宋" w:cs="仿宋"/>
          <w:sz w:val="28"/>
          <w:szCs w:val="28"/>
          <w:highlight w:val="none"/>
          <w:lang w:val="en-US" w:eastAsia="zh-CN"/>
        </w:rPr>
        <w:t>75户贫困户投入165</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2</w:t>
      </w:r>
      <w:r>
        <w:rPr>
          <w:rFonts w:hint="eastAsia" w:ascii="Times New Roman" w:hAnsi="Times New Roman" w:cs="仿宋"/>
          <w:sz w:val="28"/>
          <w:szCs w:val="28"/>
          <w:highlight w:val="none"/>
          <w:lang w:val="en-US" w:eastAsia="zh-CN"/>
        </w:rPr>
        <w:t>1万</w:t>
      </w:r>
      <w:r>
        <w:rPr>
          <w:rFonts w:hint="eastAsia" w:ascii="Times New Roman" w:hAnsi="Times New Roman" w:eastAsia="仿宋" w:cs="仿宋"/>
          <w:sz w:val="28"/>
          <w:szCs w:val="28"/>
          <w:highlight w:val="none"/>
          <w:lang w:val="en-US" w:eastAsia="zh-CN"/>
        </w:rPr>
        <w:t>元产业资金至龙川县稔坑水电站有限公司，每年按投资总额的12.00%进行分红，每年共计可为贫困户增加收入19</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82</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w:t>
      </w:r>
      <w:r>
        <w:rPr>
          <w:rFonts w:hint="eastAsia" w:ascii="Times New Roman" w:hAnsi="Times New Roman" w:cs="仿宋"/>
          <w:sz w:val="28"/>
          <w:szCs w:val="28"/>
          <w:highlight w:val="none"/>
          <w:lang w:val="en-US" w:eastAsia="zh-CN"/>
        </w:rPr>
        <w:t>。</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（2）社会效益</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截止至评价基准日</w:t>
      </w:r>
      <w:r>
        <w:rPr>
          <w:rFonts w:hint="eastAsia" w:ascii="Times New Roman" w:hAnsi="Times New Roman" w:cs="仿宋"/>
          <w:sz w:val="28"/>
          <w:szCs w:val="28"/>
          <w:highlight w:val="none"/>
          <w:lang w:val="en-US" w:eastAsia="zh-CN"/>
        </w:rPr>
        <w:t>，贝岭镇退出贫困户168户433人，其中石马村34户123人，米贝村37户135人，其他面上村97户175人。退出脱贫户在人均可支配收入、住房安全、子女教育、基本医疗、安全饮用水、通电、电视信号覆盖和网络信号覆盖等8个指标达标；以村集体项目建设吸纳、公益性岗位安置等方式，解决有劳动能力贫困户就业问题，全镇贫困户劳动转移就业（含就近就业）102人，其中在龙川县城及外地城市长期务工73人，在临近镇村就近务工（含临时工）26人，公益性岗位安置3人。</w:t>
      </w:r>
    </w:p>
    <w:p>
      <w:pPr>
        <w:numPr>
          <w:ilvl w:val="0"/>
          <w:numId w:val="0"/>
        </w:numPr>
        <w:shd w:val="clear"/>
        <w:ind w:firstLine="602" w:firstLineChars="200"/>
        <w:jc w:val="both"/>
        <w:rPr>
          <w:rFonts w:hint="eastAsia" w:ascii="Times New Roman" w:hAnsi="Times New Roman" w:eastAsia="仿宋" w:cs="仿宋"/>
          <w:b/>
          <w:sz w:val="30"/>
          <w:szCs w:val="30"/>
          <w:highlight w:val="none"/>
          <w:lang w:val="en-US" w:eastAsia="zh-CN"/>
        </w:rPr>
      </w:pPr>
      <w:r>
        <w:rPr>
          <w:rFonts w:hint="eastAsia" w:ascii="Times New Roman" w:hAnsi="Times New Roman" w:eastAsia="仿宋" w:cs="仿宋"/>
          <w:b/>
          <w:sz w:val="30"/>
          <w:szCs w:val="30"/>
          <w:highlight w:val="none"/>
          <w:lang w:val="en-US" w:eastAsia="zh-CN"/>
        </w:rPr>
        <w:t>三、存在问题</w:t>
      </w:r>
    </w:p>
    <w:p>
      <w:pPr>
        <w:numPr>
          <w:ilvl w:val="0"/>
          <w:numId w:val="0"/>
        </w:numPr>
        <w:shd w:val="clear"/>
        <w:ind w:leftChars="200"/>
        <w:jc w:val="both"/>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（一）个别项目资金投入未产生实际效益</w:t>
      </w:r>
    </w:p>
    <w:p>
      <w:pPr>
        <w:numPr>
          <w:ilvl w:val="0"/>
          <w:numId w:val="0"/>
        </w:numPr>
        <w:shd w:val="clear"/>
        <w:ind w:firstLine="560" w:firstLineChars="200"/>
        <w:jc w:val="both"/>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2018年12月28日，石芬村民委员会委托刘红光建设石芬村临时垃圾处理点，投入资金10.00万元，由于2019年4月8日广东省龙川县环境保护局《关于对贝岭石芬村垃圾堆放点环境问题整改的函》（龙环函〔2019〕6号）提出：立即停止贝岭镇垃圾堆放点的使用，并对堆放点的垃圾、渗滤液及时转移并进行无害化处理，消除环境安全隐患，受此影响该垃圾处理点仅短暂运营了一段时间，后期未再使用。</w:t>
      </w:r>
    </w:p>
    <w:p>
      <w:pPr>
        <w:shd w:val="clear"/>
        <w:ind w:firstLine="602" w:firstLineChars="200"/>
        <w:rPr>
          <w:rFonts w:hint="default" w:ascii="Times New Roman" w:hAnsi="Times New Roman" w:eastAsia="仿宋" w:cs="仿宋"/>
          <w:sz w:val="30"/>
          <w:szCs w:val="30"/>
          <w:highlight w:val="none"/>
          <w:lang w:val="en-US"/>
        </w:rPr>
      </w:pPr>
      <w:r>
        <w:rPr>
          <w:rFonts w:hint="eastAsia" w:ascii="Times New Roman" w:hAnsi="Times New Roman" w:eastAsia="仿宋" w:cs="仿宋"/>
          <w:b/>
          <w:sz w:val="30"/>
          <w:szCs w:val="30"/>
          <w:highlight w:val="none"/>
          <w:lang w:val="en-US" w:eastAsia="zh-CN"/>
        </w:rPr>
        <w:t>四、改进建议</w:t>
      </w:r>
    </w:p>
    <w:p>
      <w:pPr>
        <w:numPr>
          <w:ilvl w:val="0"/>
          <w:numId w:val="0"/>
        </w:numPr>
        <w:shd w:val="clear"/>
        <w:ind w:firstLine="560" w:firstLineChars="200"/>
        <w:jc w:val="both"/>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w:t>
      </w:r>
      <w:r>
        <w:rPr>
          <w:rFonts w:hint="eastAsia" w:ascii="Times New Roman" w:hAnsi="Times New Roman" w:cs="仿宋"/>
          <w:sz w:val="28"/>
          <w:szCs w:val="28"/>
          <w:highlight w:val="none"/>
          <w:lang w:val="en-US" w:eastAsia="zh-CN"/>
        </w:rPr>
        <w:t>一</w:t>
      </w:r>
      <w:r>
        <w:rPr>
          <w:rFonts w:hint="eastAsia" w:ascii="Times New Roman" w:hAnsi="Times New Roman" w:eastAsia="仿宋" w:cs="仿宋"/>
          <w:sz w:val="28"/>
          <w:szCs w:val="28"/>
          <w:highlight w:val="none"/>
          <w:lang w:val="en-US" w:eastAsia="zh-CN"/>
        </w:rPr>
        <w:t>）</w:t>
      </w:r>
      <w:r>
        <w:rPr>
          <w:rFonts w:hint="eastAsia" w:ascii="Times New Roman" w:hAnsi="Times New Roman" w:cs="仿宋"/>
          <w:sz w:val="28"/>
          <w:szCs w:val="28"/>
          <w:highlight w:val="none"/>
          <w:lang w:val="en-US" w:eastAsia="zh-CN"/>
        </w:rPr>
        <w:t>充分做好项目选择论证工作，提高项目的操作性和可行性。</w:t>
      </w:r>
    </w:p>
    <w:p>
      <w:pPr>
        <w:shd w:val="clear"/>
        <w:ind w:firstLine="602" w:firstLineChars="200"/>
        <w:rPr>
          <w:rFonts w:hint="eastAsia" w:ascii="Times New Roman" w:hAnsi="Times New Roman" w:eastAsia="仿宋" w:cs="仿宋"/>
          <w:b/>
          <w:sz w:val="30"/>
          <w:szCs w:val="30"/>
          <w:highlight w:val="none"/>
          <w:lang w:val="en-US" w:eastAsia="zh-CN"/>
        </w:rPr>
      </w:pPr>
      <w:r>
        <w:rPr>
          <w:rFonts w:hint="eastAsia" w:ascii="Times New Roman" w:hAnsi="Times New Roman" w:eastAsia="仿宋" w:cs="仿宋"/>
          <w:b/>
          <w:sz w:val="30"/>
          <w:szCs w:val="30"/>
          <w:highlight w:val="none"/>
          <w:lang w:val="en-US" w:eastAsia="zh-CN"/>
        </w:rPr>
        <w:t>五、评价工作开展情况</w:t>
      </w:r>
    </w:p>
    <w:p>
      <w:pPr>
        <w:shd w:val="clear" w:color="auto" w:fill="auto"/>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评价小组承接本项目后，通过前期调研、评价思路定位、方案评审等关键环节，形成本次绩效评价关注重点：</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一</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关注项目实施进度；</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二</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作为</w:t>
      </w:r>
      <w:r>
        <w:rPr>
          <w:rFonts w:hint="eastAsia" w:ascii="Times New Roman" w:hAnsi="Times New Roman" w:eastAsia="仿宋" w:cs="仿宋"/>
          <w:sz w:val="28"/>
          <w:szCs w:val="28"/>
          <w:highlight w:val="none"/>
          <w:lang w:val="en-US" w:eastAsia="zh-CN"/>
        </w:rPr>
        <w:t>扶贫资金</w:t>
      </w:r>
      <w:r>
        <w:rPr>
          <w:rFonts w:hint="eastAsia" w:ascii="Times New Roman" w:hAnsi="Times New Roman" w:eastAsia="仿宋" w:cs="仿宋"/>
          <w:sz w:val="28"/>
          <w:szCs w:val="28"/>
          <w:highlight w:val="none"/>
        </w:rPr>
        <w:t>，关注项目取得的成效；</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三</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关注资金的使用效率；</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四</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监管机制、绩效自评落实情况，为主管部门进一步规范管理，推动</w:t>
      </w:r>
      <w:r>
        <w:rPr>
          <w:rFonts w:hint="eastAsia" w:ascii="Times New Roman" w:hAnsi="Times New Roman" w:eastAsia="仿宋" w:cs="仿宋"/>
          <w:sz w:val="28"/>
          <w:szCs w:val="28"/>
          <w:highlight w:val="none"/>
          <w:lang w:val="en-US" w:eastAsia="zh-CN"/>
        </w:rPr>
        <w:t>脱贫攻坚工作</w:t>
      </w:r>
      <w:r>
        <w:rPr>
          <w:rFonts w:hint="eastAsia" w:ascii="Times New Roman" w:hAnsi="Times New Roman" w:eastAsia="仿宋" w:cs="仿宋"/>
          <w:sz w:val="28"/>
          <w:szCs w:val="28"/>
          <w:highlight w:val="none"/>
        </w:rPr>
        <w:t>提供建议。评价小组结合评价关注重点，以实施效果为导向设计本项目绩效评价指标体系，通过调研、访谈、问卷、查阅资料，运用文献法、成本效益分析法、社会调查法、综合评分法等方法，对本项目开展绩效评价。期间，现场访谈</w:t>
      </w:r>
      <w:r>
        <w:rPr>
          <w:rFonts w:hint="eastAsia" w:ascii="Times New Roman" w:hAnsi="Times New Roman" w:eastAsia="仿宋" w:cs="仿宋"/>
          <w:sz w:val="28"/>
          <w:szCs w:val="28"/>
          <w:highlight w:val="none"/>
          <w:lang w:eastAsia="zh-CN"/>
        </w:rPr>
        <w:t>龙川县</w:t>
      </w:r>
      <w:r>
        <w:rPr>
          <w:rFonts w:hint="eastAsia" w:ascii="Times New Roman" w:hAnsi="Times New Roman" w:eastAsia="仿宋" w:cs="仿宋"/>
          <w:sz w:val="28"/>
          <w:szCs w:val="28"/>
          <w:highlight w:val="none"/>
          <w:lang w:val="en-US" w:eastAsia="zh-CN"/>
        </w:rPr>
        <w:t>贝岭镇党委政府</w:t>
      </w:r>
      <w:r>
        <w:rPr>
          <w:rFonts w:hint="eastAsia" w:ascii="Times New Roman" w:hAnsi="Times New Roman" w:eastAsia="仿宋" w:cs="仿宋"/>
          <w:sz w:val="28"/>
          <w:szCs w:val="28"/>
          <w:highlight w:val="none"/>
          <w:lang w:eastAsia="zh-CN"/>
        </w:rPr>
        <w:t>和</w:t>
      </w:r>
      <w:r>
        <w:rPr>
          <w:rFonts w:hint="eastAsia" w:ascii="Times New Roman" w:hAnsi="Times New Roman" w:eastAsia="仿宋" w:cs="仿宋"/>
          <w:sz w:val="28"/>
          <w:szCs w:val="28"/>
          <w:highlight w:val="none"/>
          <w:lang w:val="en-US" w:eastAsia="zh-CN"/>
        </w:rPr>
        <w:t>镇扶贫办及财政所</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了解项目概况及成效等。在此基础上，按照指标体系对相关数据信息进行汇总分析，形成了该项目的绩效评价报告。</w:t>
      </w:r>
    </w:p>
    <w:p>
      <w:pPr>
        <w:shd w:val="clear"/>
        <w:ind w:firstLine="560" w:firstLineChars="200"/>
        <w:rPr>
          <w:rFonts w:hint="eastAsia" w:ascii="Times New Roman" w:hAnsi="Times New Roman" w:eastAsia="仿宋" w:cs="仿宋"/>
          <w:sz w:val="28"/>
          <w:szCs w:val="28"/>
          <w:highlight w:val="none"/>
        </w:rPr>
      </w:pPr>
    </w:p>
    <w:p>
      <w:pPr>
        <w:shd w:val="clear"/>
        <w:ind w:firstLine="560" w:firstLineChars="200"/>
        <w:rPr>
          <w:rFonts w:hint="eastAsia" w:ascii="Times New Roman" w:hAnsi="Times New Roman" w:eastAsia="仿宋" w:cs="仿宋"/>
          <w:sz w:val="28"/>
          <w:szCs w:val="28"/>
          <w:highlight w:val="none"/>
        </w:rPr>
      </w:pPr>
    </w:p>
    <w:p>
      <w:pPr>
        <w:shd w:val="clea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附件：</w:t>
      </w:r>
    </w:p>
    <w:p>
      <w:pPr>
        <w:shd w:val="clear"/>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 xml:space="preserve">     </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 xml:space="preserve"> 1-项目基本情况表</w:t>
      </w:r>
    </w:p>
    <w:p>
      <w:pPr>
        <w:shd w:val="clear"/>
        <w:ind w:firstLine="1120" w:firstLineChars="4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2-</w:t>
      </w:r>
      <w:r>
        <w:rPr>
          <w:rFonts w:hint="eastAsia" w:ascii="Times New Roman" w:hAnsi="Times New Roman" w:eastAsia="仿宋" w:cs="仿宋"/>
          <w:sz w:val="28"/>
          <w:szCs w:val="28"/>
          <w:highlight w:val="none"/>
          <w:lang w:val="en-US" w:eastAsia="zh-CN"/>
        </w:rPr>
        <w:t>绩效评价指标体系及得分表</w:t>
      </w:r>
    </w:p>
    <w:p>
      <w:pPr>
        <w:keepNext w:val="0"/>
        <w:keepLines w:val="0"/>
        <w:widowControl w:val="0"/>
        <w:suppressLineNumbers w:val="0"/>
        <w:spacing w:before="0" w:beforeAutospacing="0" w:after="0" w:afterAutospacing="0" w:line="360" w:lineRule="auto"/>
        <w:ind w:left="0" w:right="0" w:firstLine="1120" w:firstLineChars="4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3-评价人员情况</w:t>
      </w:r>
    </w:p>
    <w:p>
      <w:pPr>
        <w:shd w:val="clear"/>
        <w:ind w:firstLine="1120" w:firstLineChars="4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4-绩效评价指标分析情况</w:t>
      </w:r>
    </w:p>
    <w:p>
      <w:pPr>
        <w:shd w:val="clear"/>
        <w:ind w:firstLine="1120" w:firstLineChars="400"/>
        <w:rPr>
          <w:rFonts w:hint="eastAsia" w:ascii="Times New Roman" w:hAnsi="Times New Roman" w:eastAsia="仿宋" w:cs="仿宋"/>
          <w:sz w:val="28"/>
          <w:szCs w:val="28"/>
          <w:highlight w:val="none"/>
        </w:rPr>
      </w:pPr>
      <w:r>
        <w:rPr>
          <w:rFonts w:hint="eastAsia" w:ascii="Times New Roman" w:hAnsi="Times New Roman" w:cs="仿宋"/>
          <w:sz w:val="28"/>
          <w:szCs w:val="28"/>
          <w:highlight w:val="none"/>
          <w:lang w:val="en-US" w:eastAsia="zh-CN"/>
        </w:rPr>
        <w:t>5-现场核查照片</w:t>
      </w:r>
      <w:r>
        <w:rPr>
          <w:rFonts w:hint="eastAsia" w:ascii="Times New Roman" w:hAnsi="Times New Roman" w:eastAsia="仿宋" w:cs="仿宋"/>
          <w:sz w:val="28"/>
          <w:szCs w:val="28"/>
          <w:highlight w:val="none"/>
        </w:rPr>
        <w:t xml:space="preserve">    </w:t>
      </w:r>
    </w:p>
    <w:p>
      <w:pPr>
        <w:shd w:val="clear"/>
        <w:ind w:firstLine="840" w:firstLineChars="300"/>
        <w:jc w:val="center"/>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 xml:space="preserve">                       广东翔龙会计师事务所（普通合伙）</w:t>
      </w:r>
    </w:p>
    <w:p>
      <w:pPr>
        <w:shd w:val="clear"/>
        <w:ind w:firstLine="840" w:firstLineChars="300"/>
        <w:jc w:val="center"/>
        <w:rPr>
          <w:rFonts w:hint="eastAsia" w:ascii="Times New Roman" w:hAnsi="Times New Roman" w:eastAsia="仿宋" w:cs="仿宋"/>
          <w:sz w:val="28"/>
          <w:szCs w:val="28"/>
          <w:highlight w:val="none"/>
        </w:rPr>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二</w:t>
      </w:r>
      <w:r>
        <w:rPr>
          <w:rFonts w:hint="eastAsia" w:ascii="Times New Roman" w:hAnsi="Times New Roman" w:eastAsia="仿宋" w:cs="仿宋"/>
          <w:sz w:val="28"/>
          <w:szCs w:val="28"/>
          <w:highlight w:val="none"/>
          <w:lang w:val="en-US" w:eastAsia="zh-CN"/>
        </w:rPr>
        <w:t>〇</w:t>
      </w:r>
      <w:r>
        <w:rPr>
          <w:rFonts w:hint="eastAsia" w:ascii="Times New Roman" w:hAnsi="Times New Roman" w:eastAsia="仿宋" w:cs="仿宋"/>
          <w:sz w:val="28"/>
          <w:szCs w:val="28"/>
          <w:highlight w:val="none"/>
          <w:lang w:eastAsia="zh-CN"/>
        </w:rPr>
        <w:t>二〇</w:t>
      </w:r>
      <w:r>
        <w:rPr>
          <w:rFonts w:hint="eastAsia" w:ascii="Times New Roman" w:hAnsi="Times New Roman" w:eastAsia="仿宋" w:cs="仿宋"/>
          <w:sz w:val="28"/>
          <w:szCs w:val="28"/>
          <w:highlight w:val="none"/>
        </w:rPr>
        <w:t>年</w:t>
      </w:r>
      <w:r>
        <w:rPr>
          <w:rFonts w:hint="eastAsia" w:ascii="Times New Roman" w:hAnsi="Times New Roman" w:cs="仿宋"/>
          <w:sz w:val="28"/>
          <w:szCs w:val="28"/>
          <w:highlight w:val="none"/>
          <w:lang w:val="en-US" w:eastAsia="zh-CN"/>
        </w:rPr>
        <w:t>八</w:t>
      </w:r>
      <w:r>
        <w:rPr>
          <w:rFonts w:hint="eastAsia" w:ascii="Times New Roman" w:hAnsi="Times New Roman" w:eastAsia="仿宋" w:cs="仿宋"/>
          <w:sz w:val="28"/>
          <w:szCs w:val="28"/>
          <w:highlight w:val="none"/>
        </w:rPr>
        <w:t>月</w:t>
      </w:r>
      <w:r>
        <w:rPr>
          <w:rFonts w:hint="eastAsia" w:ascii="Times New Roman" w:hAnsi="Times New Roman" w:cs="仿宋"/>
          <w:sz w:val="28"/>
          <w:szCs w:val="28"/>
          <w:highlight w:val="none"/>
          <w:lang w:val="en-US" w:eastAsia="zh-CN"/>
        </w:rPr>
        <w:t>十</w:t>
      </w:r>
      <w:r>
        <w:rPr>
          <w:rFonts w:hint="eastAsia" w:ascii="Times New Roman" w:hAnsi="Times New Roman" w:eastAsia="仿宋" w:cs="仿宋"/>
          <w:sz w:val="28"/>
          <w:szCs w:val="28"/>
          <w:highlight w:val="none"/>
        </w:rPr>
        <w:t>日</w:t>
      </w:r>
    </w:p>
    <w:p>
      <w:pPr>
        <w:shd w:val="clear"/>
        <w:jc w:val="both"/>
        <w:rPr>
          <w:rFonts w:ascii="Times New Roman" w:hAnsi="Times New Roman" w:eastAsia="仿宋" w:cs="Times New Roman"/>
          <w:b/>
          <w:color w:val="0D0D0D"/>
          <w:sz w:val="28"/>
          <w:szCs w:val="28"/>
          <w:highlight w:val="none"/>
        </w:rPr>
      </w:pPr>
      <w:r>
        <w:rPr>
          <w:rFonts w:hint="eastAsia" w:ascii="Times New Roman" w:hAnsi="Times New Roman" w:eastAsia="仿宋" w:cs="仿宋"/>
          <w:b/>
          <w:color w:val="000000"/>
          <w:kern w:val="0"/>
          <w:sz w:val="28"/>
          <w:szCs w:val="28"/>
          <w:highlight w:val="none"/>
        </w:rPr>
        <w:t>附件1：项目基本情况</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15" w:type="dxa"/>
          <w:left w:w="15" w:type="dxa"/>
          <w:bottom w:w="15" w:type="dxa"/>
          <w:right w:w="15" w:type="dxa"/>
        </w:tblCellMar>
      </w:tblPr>
      <w:tblGrid>
        <w:gridCol w:w="1913"/>
        <w:gridCol w:w="1282"/>
        <w:gridCol w:w="1851"/>
        <w:gridCol w:w="261"/>
        <w:gridCol w:w="1247"/>
        <w:gridCol w:w="519"/>
        <w:gridCol w:w="1365"/>
        <w:gridCol w:w="120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项目名称</w:t>
            </w:r>
          </w:p>
        </w:tc>
        <w:tc>
          <w:tcPr>
            <w:tcW w:w="3133"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lang w:val="en-US" w:eastAsia="zh-CN"/>
              </w:rPr>
            </w:pPr>
            <w:r>
              <w:rPr>
                <w:rFonts w:hint="eastAsia" w:ascii="Times New Roman" w:hAnsi="Times New Roman" w:eastAsia="仿宋" w:cs="仿宋"/>
                <w:bCs/>
                <w:sz w:val="18"/>
                <w:szCs w:val="18"/>
                <w:highlight w:val="none"/>
              </w:rPr>
              <w:t>龙川县</w:t>
            </w:r>
            <w:r>
              <w:rPr>
                <w:rFonts w:hint="eastAsia" w:ascii="Times New Roman" w:hAnsi="Times New Roman" w:eastAsia="仿宋" w:cs="仿宋"/>
                <w:bCs/>
                <w:sz w:val="18"/>
                <w:szCs w:val="18"/>
                <w:highlight w:val="none"/>
                <w:lang w:val="en-US" w:eastAsia="zh-CN"/>
              </w:rPr>
              <w:t>贝岭镇精准扶贫资金</w:t>
            </w:r>
          </w:p>
        </w:tc>
        <w:tc>
          <w:tcPr>
            <w:tcW w:w="2027" w:type="dxa"/>
            <w:gridSpan w:val="3"/>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资金安排年份</w:t>
            </w:r>
          </w:p>
        </w:tc>
        <w:tc>
          <w:tcPr>
            <w:tcW w:w="2565"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rPr>
            </w:pPr>
            <w:r>
              <w:rPr>
                <w:rFonts w:hint="eastAsia" w:ascii="Times New Roman" w:hAnsi="Times New Roman" w:cs="仿宋"/>
                <w:bCs/>
                <w:sz w:val="18"/>
                <w:szCs w:val="18"/>
                <w:highlight w:val="none"/>
                <w:lang w:val="en-US" w:eastAsia="zh-CN"/>
              </w:rPr>
              <w:t>2017-2020</w:t>
            </w:r>
            <w:r>
              <w:rPr>
                <w:rFonts w:hint="eastAsia" w:ascii="Times New Roman" w:hAnsi="Times New Roman" w:eastAsia="仿宋" w:cs="仿宋"/>
                <w:bCs/>
                <w:sz w:val="18"/>
                <w:szCs w:val="18"/>
                <w:highlight w:val="none"/>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项目实施单位</w:t>
            </w:r>
          </w:p>
        </w:tc>
        <w:tc>
          <w:tcPr>
            <w:tcW w:w="3133"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lang w:eastAsia="zh-CN"/>
              </w:rPr>
            </w:pPr>
            <w:r>
              <w:rPr>
                <w:rFonts w:hint="eastAsia" w:ascii="Times New Roman" w:hAnsi="Times New Roman" w:eastAsia="仿宋" w:cs="仿宋"/>
                <w:bCs/>
                <w:sz w:val="18"/>
                <w:szCs w:val="18"/>
                <w:highlight w:val="none"/>
              </w:rPr>
              <w:t>龙川县</w:t>
            </w:r>
            <w:r>
              <w:rPr>
                <w:rFonts w:hint="eastAsia" w:ascii="Times New Roman" w:hAnsi="Times New Roman" w:eastAsia="仿宋" w:cs="仿宋"/>
                <w:bCs/>
                <w:sz w:val="18"/>
                <w:szCs w:val="18"/>
                <w:highlight w:val="none"/>
                <w:lang w:eastAsia="zh-CN"/>
              </w:rPr>
              <w:t>贝岭镇</w:t>
            </w:r>
            <w:r>
              <w:rPr>
                <w:rFonts w:hint="eastAsia" w:ascii="Times New Roman" w:hAnsi="Times New Roman" w:eastAsia="仿宋" w:cs="仿宋"/>
                <w:bCs/>
                <w:sz w:val="18"/>
                <w:szCs w:val="18"/>
                <w:highlight w:val="none"/>
              </w:rPr>
              <w:t>人民政府</w:t>
            </w:r>
          </w:p>
        </w:tc>
        <w:tc>
          <w:tcPr>
            <w:tcW w:w="2027" w:type="dxa"/>
            <w:gridSpan w:val="3"/>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lang w:val="en-US" w:eastAsia="zh-CN"/>
              </w:rPr>
              <w:t>统一社会信用</w:t>
            </w:r>
            <w:r>
              <w:rPr>
                <w:rFonts w:hint="eastAsia" w:ascii="Times New Roman" w:hAnsi="Times New Roman" w:eastAsia="仿宋" w:cs="仿宋"/>
                <w:b/>
                <w:bCs/>
                <w:color w:val="000000"/>
                <w:kern w:val="0"/>
                <w:sz w:val="18"/>
                <w:szCs w:val="18"/>
                <w:highlight w:val="none"/>
              </w:rPr>
              <w:t>代码</w:t>
            </w:r>
          </w:p>
        </w:tc>
        <w:tc>
          <w:tcPr>
            <w:tcW w:w="2565"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default" w:ascii="Times New Roman" w:hAnsi="Times New Roman" w:eastAsia="仿宋" w:cs="仿宋"/>
                <w:color w:val="000000"/>
                <w:sz w:val="18"/>
                <w:szCs w:val="18"/>
                <w:highlight w:val="none"/>
                <w:lang w:val="en-US" w:eastAsia="zh-CN"/>
              </w:rPr>
              <w:t>11441622007271807F</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项目负责人</w:t>
            </w:r>
          </w:p>
        </w:tc>
        <w:tc>
          <w:tcPr>
            <w:tcW w:w="3133"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default" w:ascii="Times New Roman" w:hAnsi="Times New Roman" w:eastAsia="仿宋" w:cs="仿宋"/>
                <w:color w:val="000000"/>
                <w:sz w:val="18"/>
                <w:szCs w:val="18"/>
                <w:highlight w:val="none"/>
                <w:lang w:val="en-US" w:eastAsia="zh-CN"/>
              </w:rPr>
              <w:t>黄建华</w:t>
            </w:r>
          </w:p>
        </w:tc>
        <w:tc>
          <w:tcPr>
            <w:tcW w:w="2027" w:type="dxa"/>
            <w:gridSpan w:val="3"/>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联系电话</w:t>
            </w:r>
          </w:p>
        </w:tc>
        <w:tc>
          <w:tcPr>
            <w:tcW w:w="2565"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default" w:ascii="Times New Roman" w:hAnsi="Times New Roman" w:eastAsia="仿宋" w:cs="仿宋"/>
                <w:color w:val="000000"/>
                <w:sz w:val="18"/>
                <w:szCs w:val="18"/>
                <w:highlight w:val="none"/>
                <w:lang w:val="en-US" w:eastAsia="zh-CN"/>
              </w:rPr>
              <w:t>13553292591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地址</w:t>
            </w:r>
          </w:p>
        </w:tc>
        <w:tc>
          <w:tcPr>
            <w:tcW w:w="5160" w:type="dxa"/>
            <w:gridSpan w:val="5"/>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default" w:ascii="Times New Roman" w:hAnsi="Times New Roman" w:eastAsia="仿宋" w:cs="仿宋"/>
                <w:color w:val="000000"/>
                <w:sz w:val="18"/>
                <w:szCs w:val="18"/>
                <w:highlight w:val="none"/>
                <w:lang w:val="en-US" w:eastAsia="zh-CN"/>
              </w:rPr>
              <w:t>广东省河源市龙川县贝岭街牛神岗1号</w:t>
            </w:r>
          </w:p>
        </w:tc>
        <w:tc>
          <w:tcPr>
            <w:tcW w:w="1365"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邮编</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default" w:ascii="Times New Roman" w:hAnsi="Times New Roman" w:eastAsia="仿宋" w:cs="仿宋"/>
                <w:color w:val="000000"/>
                <w:sz w:val="18"/>
                <w:szCs w:val="18"/>
                <w:highlight w:val="none"/>
                <w:lang w:val="en-US" w:eastAsia="zh-CN"/>
              </w:rPr>
              <w:t>517332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项目类型</w:t>
            </w:r>
          </w:p>
        </w:tc>
        <w:tc>
          <w:tcPr>
            <w:tcW w:w="7725" w:type="dxa"/>
            <w:gridSpan w:val="7"/>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color w:val="000000"/>
                <w:sz w:val="18"/>
                <w:szCs w:val="18"/>
                <w:highlight w:val="none"/>
              </w:rPr>
            </w:pPr>
            <w:r>
              <w:rPr>
                <w:rFonts w:hint="eastAsia" w:ascii="Times New Roman" w:hAnsi="Times New Roman" w:eastAsia="仿宋" w:cs="仿宋"/>
                <w:b/>
                <w:bCs/>
                <w:color w:val="000000"/>
                <w:kern w:val="0"/>
                <w:sz w:val="18"/>
                <w:szCs w:val="18"/>
                <w:highlight w:val="none"/>
              </w:rPr>
              <w:t>经常性项目（√）           一次性项目（</w:t>
            </w:r>
            <w:r>
              <w:rPr>
                <w:rFonts w:hint="eastAsia" w:ascii="Times New Roman" w:hAnsi="Times New Roman" w:cs="仿宋"/>
                <w:b/>
                <w:bCs/>
                <w:color w:val="000000"/>
                <w:kern w:val="0"/>
                <w:sz w:val="18"/>
                <w:szCs w:val="18"/>
                <w:highlight w:val="none"/>
                <w:lang w:val="en-US" w:eastAsia="zh-CN"/>
              </w:rPr>
              <w:t xml:space="preserve">  </w:t>
            </w:r>
            <w:r>
              <w:rPr>
                <w:rFonts w:hint="eastAsia" w:ascii="Times New Roman" w:hAnsi="Times New Roman" w:eastAsia="仿宋" w:cs="仿宋"/>
                <w:b/>
                <w:bCs/>
                <w:color w:val="000000"/>
                <w:kern w:val="0"/>
                <w:sz w:val="18"/>
                <w:szCs w:val="18"/>
                <w:highlight w:val="none"/>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25" w:hRule="atLeast"/>
          <w:jc w:val="center"/>
        </w:trPr>
        <w:tc>
          <w:tcPr>
            <w:tcW w:w="1913"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项目实施内容</w:t>
            </w:r>
          </w:p>
        </w:tc>
        <w:tc>
          <w:tcPr>
            <w:tcW w:w="7725" w:type="dxa"/>
            <w:gridSpan w:val="7"/>
            <w:tcBorders>
              <w:tl2br w:val="nil"/>
              <w:tr2bl w:val="nil"/>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12" w:lineRule="auto"/>
              <w:ind w:left="0" w:right="0" w:firstLine="360" w:firstLineChars="200"/>
              <w:jc w:val="left"/>
              <w:textAlignment w:val="auto"/>
              <w:rPr>
                <w:rFonts w:hint="default" w:ascii="Times New Roman" w:hAnsi="Times New Roman" w:eastAsia="仿宋" w:cs="仿宋"/>
                <w:color w:val="000000"/>
                <w:sz w:val="18"/>
                <w:szCs w:val="18"/>
                <w:highlight w:val="none"/>
                <w:lang w:val="en-US" w:eastAsia="zh-CN"/>
              </w:rPr>
            </w:pPr>
            <w:r>
              <w:rPr>
                <w:rFonts w:hint="eastAsia" w:ascii="Times New Roman" w:hAnsi="Times New Roman" w:cs="仿宋"/>
                <w:color w:val="000000"/>
                <w:sz w:val="18"/>
                <w:szCs w:val="18"/>
                <w:highlight w:val="none"/>
                <w:lang w:val="en-US" w:eastAsia="zh-CN"/>
              </w:rPr>
              <w:t>精准扶贫项目于2016-2020年间实施，覆盖贝岭镇8个村，其中2个省定贫困村，6个面上村。建档立卡贫困户169户435人，其中一般贫困户64户252人，低保贫困户38户112人，五保贫困户67户72人；有劳动能力贫困户81户314人，无劳动力贫困户88户121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12" w:lineRule="auto"/>
              <w:ind w:left="0" w:right="0" w:firstLine="360" w:firstLineChars="200"/>
              <w:jc w:val="left"/>
              <w:textAlignment w:val="auto"/>
              <w:rPr>
                <w:rFonts w:hint="eastAsia" w:ascii="Times New Roman" w:hAnsi="Times New Roman" w:eastAsia="仿宋" w:cs="仿宋"/>
                <w:color w:val="000000"/>
                <w:sz w:val="18"/>
                <w:szCs w:val="18"/>
                <w:highlight w:val="none"/>
                <w:lang w:val="en-US" w:eastAsia="zh-CN"/>
              </w:rPr>
            </w:pPr>
            <w:r>
              <w:rPr>
                <w:rFonts w:hint="eastAsia" w:ascii="Times New Roman" w:hAnsi="Times New Roman" w:cs="仿宋"/>
                <w:color w:val="000000"/>
                <w:sz w:val="18"/>
                <w:szCs w:val="18"/>
                <w:highlight w:val="none"/>
                <w:lang w:val="en-US" w:eastAsia="zh-CN"/>
              </w:rPr>
              <w:t>项目实施</w:t>
            </w:r>
            <w:r>
              <w:rPr>
                <w:rFonts w:hint="eastAsia" w:ascii="Times New Roman" w:hAnsi="Times New Roman" w:eastAsia="仿宋" w:cs="仿宋"/>
                <w:color w:val="000000"/>
                <w:sz w:val="18"/>
                <w:szCs w:val="18"/>
                <w:highlight w:val="none"/>
                <w:lang w:val="en-US" w:eastAsia="zh-CN"/>
              </w:rPr>
              <w:t>期间，龙川县贝岭镇人民政府</w:t>
            </w:r>
            <w:r>
              <w:rPr>
                <w:rFonts w:hint="eastAsia" w:ascii="Times New Roman" w:hAnsi="Times New Roman" w:cs="仿宋"/>
                <w:color w:val="000000"/>
                <w:sz w:val="18"/>
                <w:szCs w:val="18"/>
                <w:highlight w:val="none"/>
                <w:lang w:val="en-US" w:eastAsia="zh-CN"/>
              </w:rPr>
              <w:t>累计</w:t>
            </w:r>
            <w:r>
              <w:rPr>
                <w:rFonts w:hint="eastAsia" w:ascii="Times New Roman" w:hAnsi="Times New Roman" w:eastAsia="仿宋" w:cs="仿宋"/>
                <w:color w:val="000000"/>
                <w:sz w:val="18"/>
                <w:szCs w:val="18"/>
                <w:highlight w:val="none"/>
                <w:lang w:val="en-US" w:eastAsia="zh-CN"/>
              </w:rPr>
              <w:t>筹集省、市、县财政精准扶贫资金537</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30</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元，退回龙川县扶贫工作局精准扶贫资金15</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50</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元，实际筹集精准扶贫资金521</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80</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元，镇府统筹用于龙川稔坑水电站有限公司63</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76</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元、贫困户自身产业发展“以奖代补”33</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9</w:t>
            </w:r>
            <w:r>
              <w:rPr>
                <w:rFonts w:hint="eastAsia" w:ascii="Times New Roman" w:hAnsi="Times New Roman" w:cs="仿宋"/>
                <w:color w:val="000000"/>
                <w:sz w:val="18"/>
                <w:szCs w:val="18"/>
                <w:highlight w:val="none"/>
                <w:lang w:val="en-US" w:eastAsia="zh-CN"/>
              </w:rPr>
              <w:t>8万</w:t>
            </w:r>
            <w:r>
              <w:rPr>
                <w:rFonts w:hint="eastAsia" w:ascii="Times New Roman" w:hAnsi="Times New Roman" w:eastAsia="仿宋" w:cs="仿宋"/>
                <w:color w:val="000000"/>
                <w:sz w:val="18"/>
                <w:szCs w:val="18"/>
                <w:highlight w:val="none"/>
                <w:lang w:val="en-US" w:eastAsia="zh-CN"/>
              </w:rPr>
              <w:t>元，拨付至各村委会424</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0</w:t>
            </w:r>
            <w:r>
              <w:rPr>
                <w:rFonts w:hint="eastAsia" w:ascii="Times New Roman" w:hAnsi="Times New Roman" w:cs="仿宋"/>
                <w:color w:val="000000"/>
                <w:sz w:val="18"/>
                <w:szCs w:val="18"/>
                <w:highlight w:val="none"/>
                <w:lang w:val="en-US" w:eastAsia="zh-CN"/>
              </w:rPr>
              <w:t>6万</w:t>
            </w:r>
            <w:r>
              <w:rPr>
                <w:rFonts w:hint="eastAsia" w:ascii="Times New Roman" w:hAnsi="Times New Roman" w:eastAsia="仿宋" w:cs="仿宋"/>
                <w:color w:val="000000"/>
                <w:sz w:val="18"/>
                <w:szCs w:val="18"/>
                <w:highlight w:val="none"/>
                <w:lang w:val="en-US" w:eastAsia="zh-CN"/>
              </w:rPr>
              <w:t>元（各村委</w:t>
            </w:r>
            <w:r>
              <w:rPr>
                <w:rFonts w:hint="eastAsia" w:ascii="Times New Roman" w:hAnsi="Times New Roman" w:cs="仿宋"/>
                <w:color w:val="000000"/>
                <w:sz w:val="18"/>
                <w:szCs w:val="18"/>
                <w:highlight w:val="none"/>
                <w:lang w:val="en-US" w:eastAsia="zh-CN"/>
              </w:rPr>
              <w:t>实际已</w:t>
            </w:r>
            <w:r>
              <w:rPr>
                <w:rFonts w:hint="eastAsia" w:ascii="Times New Roman" w:hAnsi="Times New Roman" w:eastAsia="仿宋" w:cs="仿宋"/>
                <w:color w:val="000000"/>
                <w:sz w:val="18"/>
                <w:szCs w:val="18"/>
                <w:highlight w:val="none"/>
                <w:lang w:val="en-US" w:eastAsia="zh-CN"/>
              </w:rPr>
              <w:t>使用“精准扶贫”资金384</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0</w:t>
            </w:r>
            <w:r>
              <w:rPr>
                <w:rFonts w:hint="eastAsia" w:ascii="Times New Roman" w:hAnsi="Times New Roman" w:cs="仿宋"/>
                <w:color w:val="000000"/>
                <w:sz w:val="18"/>
                <w:szCs w:val="18"/>
                <w:highlight w:val="none"/>
                <w:lang w:val="en-US" w:eastAsia="zh-CN"/>
              </w:rPr>
              <w:t>6万</w:t>
            </w:r>
            <w:r>
              <w:rPr>
                <w:rFonts w:hint="eastAsia" w:ascii="Times New Roman" w:hAnsi="Times New Roman" w:eastAsia="仿宋" w:cs="仿宋"/>
                <w:color w:val="000000"/>
                <w:sz w:val="18"/>
                <w:szCs w:val="18"/>
                <w:highlight w:val="none"/>
                <w:lang w:val="en-US" w:eastAsia="zh-CN"/>
              </w:rPr>
              <w:t>元，未使用资金40.00</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元，资金使用率92.33%），共计拨付扶贫资金521</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80</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元，资金拨付率100.00%。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12" w:lineRule="auto"/>
              <w:ind w:left="0" w:right="0" w:firstLine="360" w:firstLineChars="200"/>
              <w:jc w:val="left"/>
              <w:textAlignment w:val="auto"/>
              <w:rPr>
                <w:rFonts w:hint="eastAsia" w:ascii="Times New Roman" w:hAnsi="Times New Roman" w:eastAsia="仿宋" w:cs="仿宋"/>
                <w:color w:val="000000"/>
                <w:sz w:val="18"/>
                <w:szCs w:val="18"/>
                <w:highlight w:val="none"/>
                <w:lang w:val="en-US" w:eastAsia="zh-CN"/>
              </w:rPr>
            </w:pPr>
            <w:r>
              <w:rPr>
                <w:rFonts w:hint="eastAsia" w:ascii="Times New Roman" w:hAnsi="Times New Roman" w:eastAsia="仿宋" w:cs="仿宋"/>
                <w:color w:val="000000"/>
                <w:sz w:val="18"/>
                <w:szCs w:val="18"/>
                <w:highlight w:val="none"/>
                <w:lang w:val="en-US" w:eastAsia="zh-CN"/>
              </w:rPr>
              <w:t>截止至评价基准日，贝岭镇168户433人贫困人口，达到脱贫的“八有”标准；投入产业资金176</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59</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元，并通过“以奖代补”发动贫困户发展养殖生猪、肉牛、鱼、种植优质水稻、水果、香菇、木耳、油茶等产业项目一批；75户贫困户投入165</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2</w:t>
            </w:r>
            <w:r>
              <w:rPr>
                <w:rFonts w:hint="eastAsia" w:ascii="Times New Roman" w:hAnsi="Times New Roman" w:cs="仿宋"/>
                <w:color w:val="000000"/>
                <w:sz w:val="18"/>
                <w:szCs w:val="18"/>
                <w:highlight w:val="none"/>
                <w:lang w:val="en-US" w:eastAsia="zh-CN"/>
              </w:rPr>
              <w:t>1万</w:t>
            </w:r>
            <w:r>
              <w:rPr>
                <w:rFonts w:hint="eastAsia" w:ascii="Times New Roman" w:hAnsi="Times New Roman" w:eastAsia="仿宋" w:cs="仿宋"/>
                <w:color w:val="000000"/>
                <w:sz w:val="18"/>
                <w:szCs w:val="18"/>
                <w:highlight w:val="none"/>
                <w:lang w:val="en-US" w:eastAsia="zh-CN"/>
              </w:rPr>
              <w:t>元产业资金至龙川县稔坑水电站有限公司，每年按投资总额的12.00%进行分红，每年共计可为贫困户增加收入19</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82</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12" w:lineRule="auto"/>
              <w:ind w:left="0" w:right="0" w:firstLine="360" w:firstLineChars="200"/>
              <w:jc w:val="left"/>
              <w:textAlignment w:val="auto"/>
              <w:rPr>
                <w:rFonts w:hint="eastAsia" w:ascii="Times New Roman" w:hAnsi="Times New Roman" w:eastAsia="仿宋" w:cs="仿宋"/>
                <w:color w:val="000000"/>
                <w:sz w:val="18"/>
                <w:szCs w:val="18"/>
                <w:highlight w:val="none"/>
                <w:lang w:val="en-US" w:eastAsia="zh-CN"/>
              </w:rPr>
            </w:pPr>
            <w:r>
              <w:rPr>
                <w:rFonts w:hint="eastAsia" w:ascii="Times New Roman" w:hAnsi="Times New Roman" w:eastAsia="仿宋" w:cs="仿宋"/>
                <w:color w:val="000000"/>
                <w:sz w:val="18"/>
                <w:szCs w:val="18"/>
                <w:highlight w:val="none"/>
                <w:lang w:val="en-US" w:eastAsia="zh-CN"/>
              </w:rPr>
              <w:t>但用于宫下、石芬、罗陂、上盘、雁化、古石等6个面上村公共基础设施建设的县级资金180.00</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元，尚结存在村资金40.00</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元，且存在个别项目资金投入未产生实际效益的情况</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lang w:val="en-US" w:eastAsia="zh-CN"/>
              </w:rPr>
              <w:t>2018年12月28日，石芬村民委员会委托刘红光建设石芬村临时垃圾处理点，投入资金10.00</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lang w:val="en-US" w:eastAsia="zh-CN"/>
              </w:rPr>
              <w:t>元，由于2019年4月8日广东省龙川县环境保护局《关于对贝岭石芬村垃圾堆放点环境问题整改的函》（龙环函〔2019〕6号）提出：立即停止贝岭镇垃圾堆放点的使用，并对堆放点的垃圾、渗滤液及时转移并进行无害化处理，消除环境安全隐患，受此影响该垃圾处理点仅短暂运营了一段时间，后期未再使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计划投资额（</w:t>
            </w:r>
            <w:r>
              <w:rPr>
                <w:rFonts w:hint="eastAsia" w:ascii="Times New Roman" w:hAnsi="Times New Roman" w:cs="仿宋"/>
                <w:b/>
                <w:bCs/>
                <w:color w:val="000000"/>
                <w:kern w:val="0"/>
                <w:sz w:val="18"/>
                <w:szCs w:val="18"/>
                <w:highlight w:val="none"/>
                <w:lang w:val="en-US" w:eastAsia="zh-CN"/>
              </w:rPr>
              <w:t>万</w:t>
            </w:r>
            <w:r>
              <w:rPr>
                <w:rFonts w:hint="eastAsia" w:ascii="Times New Roman" w:hAnsi="Times New Roman" w:eastAsia="仿宋" w:cs="仿宋"/>
                <w:b/>
                <w:bCs/>
                <w:color w:val="000000"/>
                <w:kern w:val="0"/>
                <w:sz w:val="18"/>
                <w:szCs w:val="18"/>
                <w:highlight w:val="none"/>
              </w:rPr>
              <w:t>元）</w:t>
            </w:r>
          </w:p>
        </w:tc>
        <w:tc>
          <w:tcPr>
            <w:tcW w:w="1282"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color w:val="000000"/>
                <w:sz w:val="18"/>
                <w:szCs w:val="18"/>
                <w:highlight w:val="none"/>
                <w:lang w:val="en-US" w:eastAsia="zh-CN"/>
              </w:rPr>
            </w:pPr>
            <w:r>
              <w:rPr>
                <w:rFonts w:hint="default" w:ascii="Times New Roman" w:hAnsi="Times New Roman" w:eastAsia="仿宋" w:cs="仿宋"/>
                <w:color w:val="000000"/>
                <w:sz w:val="18"/>
                <w:szCs w:val="18"/>
                <w:highlight w:val="none"/>
                <w:lang w:val="en-US" w:eastAsia="zh-CN"/>
              </w:rPr>
              <w:t>521</w:t>
            </w:r>
            <w:r>
              <w:rPr>
                <w:rFonts w:hint="eastAsia" w:ascii="Times New Roman" w:hAnsi="Times New Roman" w:cs="仿宋"/>
                <w:color w:val="000000"/>
                <w:sz w:val="18"/>
                <w:szCs w:val="18"/>
                <w:highlight w:val="none"/>
                <w:lang w:val="en-US" w:eastAsia="zh-CN"/>
              </w:rPr>
              <w:t>.</w:t>
            </w:r>
            <w:r>
              <w:rPr>
                <w:rFonts w:hint="default" w:ascii="Times New Roman" w:hAnsi="Times New Roman" w:eastAsia="仿宋" w:cs="仿宋"/>
                <w:color w:val="000000"/>
                <w:sz w:val="18"/>
                <w:szCs w:val="18"/>
                <w:highlight w:val="none"/>
                <w:lang w:val="en-US" w:eastAsia="zh-CN"/>
              </w:rPr>
              <w:t>80</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实际到位资金（</w:t>
            </w:r>
            <w:r>
              <w:rPr>
                <w:rFonts w:hint="eastAsia" w:ascii="Times New Roman" w:hAnsi="Times New Roman" w:cs="仿宋"/>
                <w:b/>
                <w:bCs/>
                <w:color w:val="000000"/>
                <w:kern w:val="0"/>
                <w:sz w:val="18"/>
                <w:szCs w:val="18"/>
                <w:highlight w:val="none"/>
                <w:lang w:val="en-US" w:eastAsia="zh-CN"/>
              </w:rPr>
              <w:t>万</w:t>
            </w:r>
            <w:r>
              <w:rPr>
                <w:rFonts w:hint="eastAsia" w:ascii="Times New Roman" w:hAnsi="Times New Roman" w:eastAsia="仿宋" w:cs="仿宋"/>
                <w:b/>
                <w:bCs/>
                <w:color w:val="000000"/>
                <w:kern w:val="0"/>
                <w:sz w:val="18"/>
                <w:szCs w:val="18"/>
                <w:highlight w:val="none"/>
              </w:rPr>
              <w:t>元）</w:t>
            </w:r>
          </w:p>
        </w:tc>
        <w:tc>
          <w:tcPr>
            <w:tcW w:w="1247"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2"/>
                <w:sz w:val="18"/>
                <w:szCs w:val="18"/>
                <w:highlight w:val="none"/>
                <w:lang w:val="en-US" w:eastAsia="zh-CN" w:bidi="ar-SA"/>
              </w:rPr>
            </w:pPr>
            <w:r>
              <w:rPr>
                <w:rFonts w:hint="default" w:ascii="Times New Roman" w:hAnsi="Times New Roman" w:eastAsia="仿宋" w:cs="仿宋"/>
                <w:color w:val="000000"/>
                <w:sz w:val="18"/>
                <w:szCs w:val="18"/>
                <w:highlight w:val="none"/>
                <w:lang w:val="en-US" w:eastAsia="zh-CN"/>
              </w:rPr>
              <w:t>521</w:t>
            </w:r>
            <w:r>
              <w:rPr>
                <w:rFonts w:hint="eastAsia" w:ascii="Times New Roman" w:hAnsi="Times New Roman" w:cs="仿宋"/>
                <w:color w:val="000000"/>
                <w:sz w:val="18"/>
                <w:szCs w:val="18"/>
                <w:highlight w:val="none"/>
                <w:lang w:val="en-US" w:eastAsia="zh-CN"/>
              </w:rPr>
              <w:t>.</w:t>
            </w:r>
            <w:r>
              <w:rPr>
                <w:rFonts w:hint="default" w:ascii="Times New Roman" w:hAnsi="Times New Roman" w:eastAsia="仿宋" w:cs="仿宋"/>
                <w:color w:val="000000"/>
                <w:sz w:val="18"/>
                <w:szCs w:val="18"/>
                <w:highlight w:val="none"/>
                <w:lang w:val="en-US" w:eastAsia="zh-CN"/>
              </w:rPr>
              <w:t>80</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实际使用情况（</w:t>
            </w:r>
            <w:r>
              <w:rPr>
                <w:rFonts w:hint="eastAsia" w:ascii="Times New Roman" w:hAnsi="Times New Roman" w:cs="仿宋"/>
                <w:b/>
                <w:bCs/>
                <w:color w:val="000000"/>
                <w:kern w:val="0"/>
                <w:sz w:val="18"/>
                <w:szCs w:val="18"/>
                <w:highlight w:val="none"/>
                <w:lang w:val="en-US" w:eastAsia="zh-CN"/>
              </w:rPr>
              <w:t>万</w:t>
            </w:r>
            <w:r>
              <w:rPr>
                <w:rFonts w:hint="eastAsia" w:ascii="Times New Roman" w:hAnsi="Times New Roman" w:eastAsia="仿宋" w:cs="仿宋"/>
                <w:b/>
                <w:bCs/>
                <w:color w:val="000000"/>
                <w:kern w:val="0"/>
                <w:sz w:val="18"/>
                <w:szCs w:val="18"/>
                <w:highlight w:val="none"/>
              </w:rPr>
              <w:t>元）</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sz w:val="18"/>
                <w:szCs w:val="18"/>
                <w:highlight w:val="none"/>
                <w:lang w:val="en-US" w:eastAsia="zh-CN"/>
              </w:rPr>
            </w:pPr>
            <w:r>
              <w:rPr>
                <w:rFonts w:hint="default" w:ascii="Times New Roman" w:hAnsi="Times New Roman" w:eastAsia="仿宋" w:cs="仿宋"/>
                <w:sz w:val="18"/>
                <w:szCs w:val="18"/>
                <w:highlight w:val="none"/>
                <w:lang w:val="en-US" w:eastAsia="zh-CN"/>
              </w:rPr>
              <w:t>481</w:t>
            </w:r>
            <w:r>
              <w:rPr>
                <w:rFonts w:hint="eastAsia" w:ascii="Times New Roman" w:hAnsi="Times New Roman" w:cs="仿宋"/>
                <w:sz w:val="18"/>
                <w:szCs w:val="18"/>
                <w:highlight w:val="none"/>
                <w:lang w:val="en-US" w:eastAsia="zh-CN"/>
              </w:rPr>
              <w:t>.80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其中：中央财政</w:t>
            </w:r>
          </w:p>
        </w:tc>
        <w:tc>
          <w:tcPr>
            <w:tcW w:w="1282"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sz w:val="18"/>
                <w:szCs w:val="18"/>
                <w:highlight w:val="none"/>
              </w:rPr>
            </w:pP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其中：中央财政</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2"/>
                <w:sz w:val="18"/>
                <w:szCs w:val="18"/>
                <w:highlight w:val="none"/>
                <w:lang w:val="en-US" w:eastAsia="zh-CN" w:bidi="ar-SA"/>
              </w:rPr>
            </w:pP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其中：中央财政</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sz w:val="18"/>
                <w:szCs w:val="18"/>
                <w:highlight w:val="none"/>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省财政预算</w:t>
            </w:r>
          </w:p>
        </w:tc>
        <w:tc>
          <w:tcPr>
            <w:tcW w:w="1282"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kern w:val="0"/>
                <w:sz w:val="18"/>
                <w:szCs w:val="18"/>
                <w:highlight w:val="none"/>
              </w:rPr>
            </w:pPr>
            <w:r>
              <w:rPr>
                <w:rFonts w:hint="eastAsia" w:ascii="Times New Roman" w:hAnsi="Times New Roman" w:eastAsia="仿宋" w:cs="仿宋"/>
                <w:color w:val="000000"/>
                <w:kern w:val="0"/>
                <w:sz w:val="18"/>
                <w:szCs w:val="18"/>
                <w:highlight w:val="none"/>
              </w:rPr>
              <w:t>210</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81</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省财政预算</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rPr>
              <w:t>210</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81</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省财政预算</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rPr>
              <w:t>210</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81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市财政预算</w:t>
            </w:r>
          </w:p>
        </w:tc>
        <w:tc>
          <w:tcPr>
            <w:tcW w:w="1282"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color w:val="000000"/>
                <w:kern w:val="0"/>
                <w:sz w:val="18"/>
                <w:szCs w:val="18"/>
                <w:highlight w:val="none"/>
              </w:rPr>
            </w:pPr>
            <w:r>
              <w:rPr>
                <w:rFonts w:hint="eastAsia" w:ascii="Times New Roman" w:hAnsi="Times New Roman" w:eastAsia="仿宋" w:cs="仿宋"/>
                <w:color w:val="000000"/>
                <w:kern w:val="0"/>
                <w:sz w:val="18"/>
                <w:szCs w:val="18"/>
                <w:highlight w:val="none"/>
              </w:rPr>
              <w:t>130</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9</w:t>
            </w:r>
            <w:r>
              <w:rPr>
                <w:rFonts w:hint="eastAsia" w:ascii="Times New Roman" w:hAnsi="Times New Roman" w:cs="仿宋"/>
                <w:color w:val="000000"/>
                <w:kern w:val="0"/>
                <w:sz w:val="18"/>
                <w:szCs w:val="18"/>
                <w:highlight w:val="none"/>
                <w:lang w:val="en-US" w:eastAsia="zh-CN"/>
              </w:rPr>
              <w:t>9</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市财政预算</w:t>
            </w:r>
          </w:p>
        </w:tc>
        <w:tc>
          <w:tcPr>
            <w:tcW w:w="1247"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rPr>
              <w:t>130</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9</w:t>
            </w:r>
            <w:r>
              <w:rPr>
                <w:rFonts w:hint="eastAsia" w:ascii="Times New Roman" w:hAnsi="Times New Roman" w:cs="仿宋"/>
                <w:color w:val="000000"/>
                <w:kern w:val="0"/>
                <w:sz w:val="18"/>
                <w:szCs w:val="18"/>
                <w:highlight w:val="none"/>
                <w:lang w:val="en-US" w:eastAsia="zh-CN"/>
              </w:rPr>
              <w:t>9</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市财政预算</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rPr>
              <w:t>130</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9</w:t>
            </w:r>
            <w:r>
              <w:rPr>
                <w:rFonts w:hint="eastAsia" w:ascii="Times New Roman" w:hAnsi="Times New Roman" w:cs="仿宋"/>
                <w:color w:val="000000"/>
                <w:kern w:val="0"/>
                <w:sz w:val="18"/>
                <w:szCs w:val="18"/>
                <w:highlight w:val="none"/>
                <w:lang w:val="en-US" w:eastAsia="zh-CN"/>
              </w:rPr>
              <w:t>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县财政预算</w:t>
            </w:r>
          </w:p>
        </w:tc>
        <w:tc>
          <w:tcPr>
            <w:tcW w:w="1282"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000000"/>
                <w:kern w:val="2"/>
                <w:sz w:val="20"/>
                <w:szCs w:val="20"/>
                <w:u w:val="none"/>
                <w:lang w:val="en-US" w:eastAsia="zh-CN" w:bidi="ar-SA"/>
              </w:rPr>
            </w:pPr>
            <w:r>
              <w:rPr>
                <w:rFonts w:hint="default" w:ascii="Times New Roman" w:hAnsi="Times New Roman" w:eastAsia="仿宋" w:cs="仿宋"/>
                <w:color w:val="000000"/>
                <w:kern w:val="0"/>
                <w:sz w:val="18"/>
                <w:szCs w:val="18"/>
                <w:highlight w:val="none"/>
                <w:lang w:val="en-US" w:eastAsia="zh-CN"/>
              </w:rPr>
              <w:t>180.00</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县财政预算</w:t>
            </w:r>
          </w:p>
        </w:tc>
        <w:tc>
          <w:tcPr>
            <w:tcW w:w="1247"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i w:val="0"/>
                <w:color w:val="000000"/>
                <w:kern w:val="2"/>
                <w:sz w:val="20"/>
                <w:szCs w:val="20"/>
                <w:u w:val="none"/>
                <w:lang w:val="en-US" w:eastAsia="zh-CN" w:bidi="ar-SA"/>
              </w:rPr>
            </w:pPr>
            <w:r>
              <w:rPr>
                <w:rFonts w:hint="default" w:ascii="Times New Roman" w:hAnsi="Times New Roman" w:eastAsia="仿宋" w:cs="仿宋"/>
                <w:color w:val="000000"/>
                <w:kern w:val="0"/>
                <w:sz w:val="18"/>
                <w:szCs w:val="18"/>
                <w:highlight w:val="none"/>
                <w:lang w:val="en-US" w:eastAsia="zh-CN"/>
              </w:rPr>
              <w:t>180.00</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县财政预算</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仿宋" w:cs="仿宋"/>
                <w:color w:val="000000"/>
                <w:kern w:val="0"/>
                <w:sz w:val="18"/>
                <w:szCs w:val="18"/>
                <w:highlight w:val="none"/>
                <w:lang w:val="en-US" w:eastAsia="zh-CN" w:bidi="ar-SA"/>
              </w:rPr>
            </w:pPr>
            <w:r>
              <w:rPr>
                <w:rFonts w:hint="default" w:ascii="Times New Roman" w:hAnsi="Times New Roman" w:eastAsia="仿宋" w:cs="仿宋"/>
                <w:color w:val="000000"/>
                <w:kern w:val="0"/>
                <w:sz w:val="18"/>
                <w:szCs w:val="18"/>
                <w:highlight w:val="none"/>
                <w:lang w:val="en-US" w:eastAsia="zh-CN" w:bidi="ar-SA"/>
              </w:rPr>
              <w:t>140.00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54" w:hRule="atLeast"/>
          <w:jc w:val="center"/>
        </w:trPr>
        <w:tc>
          <w:tcPr>
            <w:tcW w:w="1913"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地方债券资金</w:t>
            </w:r>
          </w:p>
        </w:tc>
        <w:tc>
          <w:tcPr>
            <w:tcW w:w="1282"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kern w:val="0"/>
                <w:sz w:val="18"/>
                <w:szCs w:val="18"/>
                <w:highlight w:val="none"/>
              </w:rPr>
            </w:pP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地方债券资金</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18"/>
                <w:szCs w:val="18"/>
                <w:highlight w:val="none"/>
              </w:rPr>
            </w:pP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地方债券资金</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kern w:val="0"/>
                <w:sz w:val="18"/>
                <w:szCs w:val="18"/>
                <w:highlight w:val="none"/>
              </w:rPr>
            </w:pPr>
          </w:p>
        </w:tc>
      </w:tr>
    </w:tbl>
    <w:p>
      <w:pPr>
        <w:widowControl/>
        <w:textAlignment w:val="center"/>
        <w:rPr>
          <w:rFonts w:ascii="Times New Roman" w:hAnsi="Times New Roman" w:eastAsia="仿宋" w:cs="宋体"/>
          <w:b/>
          <w:color w:val="000000"/>
          <w:kern w:val="0"/>
          <w:sz w:val="28"/>
          <w:szCs w:val="28"/>
          <w:highlight w:val="none"/>
        </w:rPr>
      </w:pPr>
      <w:r>
        <w:rPr>
          <w:rFonts w:hint="eastAsia" w:ascii="Times New Roman" w:hAnsi="Times New Roman" w:eastAsia="仿宋" w:cs="宋体"/>
          <w:b/>
          <w:color w:val="000000"/>
          <w:kern w:val="0"/>
          <w:sz w:val="28"/>
          <w:szCs w:val="28"/>
          <w:highlight w:val="none"/>
          <w:lang w:val="en-US" w:eastAsia="zh-CN"/>
        </w:rPr>
        <w:t>附件2：</w:t>
      </w:r>
      <w:r>
        <w:rPr>
          <w:rFonts w:hint="eastAsia" w:ascii="Times New Roman" w:hAnsi="Times New Roman" w:eastAsia="仿宋" w:cs="宋体"/>
          <w:b/>
          <w:color w:val="000000"/>
          <w:kern w:val="0"/>
          <w:sz w:val="28"/>
          <w:szCs w:val="28"/>
          <w:highlight w:val="none"/>
        </w:rPr>
        <w:t>绩效评价指标评分情况</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1447"/>
        <w:gridCol w:w="1777"/>
        <w:gridCol w:w="682"/>
        <w:gridCol w:w="465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一级指标</w:t>
            </w:r>
          </w:p>
        </w:tc>
        <w:tc>
          <w:tcPr>
            <w:tcW w:w="144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二级指标</w:t>
            </w: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三级指标</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得分</w:t>
            </w:r>
          </w:p>
        </w:tc>
        <w:tc>
          <w:tcPr>
            <w:tcW w:w="4650"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lang w:val="en-US" w:eastAsia="zh-CN"/>
              </w:rPr>
            </w:pPr>
            <w:r>
              <w:rPr>
                <w:rFonts w:hint="eastAsia" w:ascii="Times New Roman" w:hAnsi="Times New Roman" w:eastAsia="仿宋" w:cs="仿宋"/>
                <w:bCs/>
                <w:color w:val="0D0D0D"/>
                <w:sz w:val="18"/>
                <w:szCs w:val="18"/>
                <w:highlight w:val="none"/>
                <w:lang w:val="en-US" w:eastAsia="zh-CN"/>
              </w:rPr>
              <w:t>评分标准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（20）</w:t>
            </w: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前期工作</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（5）</w:t>
            </w: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项目论证（1）</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1</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项目申请、设立过程是否有据可依，是否符合相关要求，用以反映和考核项目立项规范性和可行性情况（得0.5分）；有可行性论证报告或上级相关文件或批复（得0.5分）。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申报程序（</w:t>
            </w:r>
            <w:r>
              <w:rPr>
                <w:rFonts w:hint="eastAsia" w:ascii="Times New Roman" w:hAnsi="Times New Roman" w:eastAsia="仿宋" w:cs="仿宋"/>
                <w:color w:val="0D0D0D"/>
                <w:sz w:val="18"/>
                <w:szCs w:val="18"/>
                <w:highlight w:val="none"/>
                <w:lang w:val="en-US" w:eastAsia="zh-CN"/>
              </w:rPr>
              <w:t>2</w:t>
            </w:r>
            <w:r>
              <w:rPr>
                <w:rFonts w:hint="eastAsia" w:ascii="Times New Roman" w:hAnsi="Times New Roman" w:eastAsia="仿宋" w:cs="仿宋"/>
                <w:color w:val="0D0D0D"/>
                <w:sz w:val="18"/>
                <w:szCs w:val="18"/>
                <w:highlight w:val="none"/>
              </w:rPr>
              <w:t>）</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项目申报内容符合资金管理</w:t>
            </w:r>
            <w:r>
              <w:rPr>
                <w:rFonts w:hint="eastAsia" w:ascii="Times New Roman" w:hAnsi="Times New Roman" w:eastAsia="仿宋" w:cs="仿宋"/>
                <w:bCs/>
                <w:sz w:val="18"/>
                <w:szCs w:val="18"/>
                <w:highlight w:val="none"/>
                <w:lang w:val="en-US" w:eastAsia="zh-CN"/>
              </w:rPr>
              <w:t>办</w:t>
            </w:r>
            <w:r>
              <w:rPr>
                <w:rFonts w:hint="eastAsia" w:ascii="Times New Roman" w:hAnsi="Times New Roman" w:eastAsia="仿宋" w:cs="仿宋"/>
                <w:bCs/>
                <w:sz w:val="18"/>
                <w:szCs w:val="18"/>
                <w:highlight w:val="none"/>
              </w:rPr>
              <w:t>法、申报指南等规定的要求（得1分）；具体明确、合理可行的（得1分）。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组织机构（1）</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lang w:val="en-US" w:eastAsia="zh-CN"/>
              </w:rPr>
              <w:t>1</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项目组织机构健全，分工明确，有具体的项目负责人（得1分）。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制度措施（1）</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1</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制定了专项资金管理、财务核算、项目管理等相关制度（得0.</w:t>
            </w:r>
            <w:r>
              <w:rPr>
                <w:rFonts w:hint="eastAsia" w:ascii="Times New Roman" w:hAnsi="Times New Roman" w:eastAsia="仿宋" w:cs="仿宋"/>
                <w:bCs/>
                <w:sz w:val="18"/>
                <w:szCs w:val="18"/>
                <w:highlight w:val="none"/>
                <w:lang w:val="en-US" w:eastAsia="zh-CN"/>
              </w:rPr>
              <w:t>5</w:t>
            </w:r>
            <w:r>
              <w:rPr>
                <w:rFonts w:hint="eastAsia" w:ascii="Times New Roman" w:hAnsi="Times New Roman" w:eastAsia="仿宋" w:cs="仿宋"/>
                <w:bCs/>
                <w:sz w:val="18"/>
                <w:szCs w:val="18"/>
                <w:highlight w:val="none"/>
              </w:rPr>
              <w:t>分）；有项目实施方案和实施计划（得0.5分）。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绩效目标设置</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（15）</w:t>
            </w: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绩效目标完整性（5）</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5</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是否包含总目标和阶段性目标（得2.5分）；是否包括预期的产出指标，效益指标（得2.5分）。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绩效目标科学性（5）</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5</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目标设置科学合理；是否明确、细化；是否与资金或项目内容相关；是否体现决策意图；是否合乎客观实际（每符合一项得1分）。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绩效目标可衡量性（</w:t>
            </w:r>
            <w:r>
              <w:rPr>
                <w:rFonts w:hint="eastAsia" w:ascii="Times New Roman" w:hAnsi="Times New Roman" w:eastAsia="仿宋" w:cs="仿宋"/>
                <w:color w:val="0D0D0D"/>
                <w:sz w:val="18"/>
                <w:szCs w:val="18"/>
                <w:highlight w:val="none"/>
                <w:lang w:val="en-US" w:eastAsia="zh-CN"/>
              </w:rPr>
              <w:t>5</w:t>
            </w:r>
            <w:r>
              <w:rPr>
                <w:rFonts w:hint="eastAsia" w:ascii="Times New Roman" w:hAnsi="Times New Roman" w:eastAsia="仿宋" w:cs="仿宋"/>
                <w:color w:val="0D0D0D"/>
                <w:sz w:val="18"/>
                <w:szCs w:val="18"/>
                <w:highlight w:val="none"/>
              </w:rPr>
              <w:t>）</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5</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绩效目标设置是否量化；是否包括可衡量的绩效指标；是否有数据支撑（酌情扣分）。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绩效监控</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（30）</w:t>
            </w: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资金管理</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（10）</w:t>
            </w: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资金到位（3）</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3</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资金到位率100%；按规定时间及时到位（</w:t>
            </w:r>
            <w:r>
              <w:rPr>
                <w:rFonts w:hint="eastAsia" w:ascii="Times New Roman" w:hAnsi="Times New Roman" w:eastAsia="仿宋" w:cs="仿宋"/>
                <w:bCs/>
                <w:sz w:val="18"/>
                <w:szCs w:val="18"/>
                <w:highlight w:val="none"/>
                <w:lang w:val="en-US" w:eastAsia="zh-CN"/>
              </w:rPr>
              <w:t>按资金到位率计算得分）</w:t>
            </w:r>
            <w:r>
              <w:rPr>
                <w:rFonts w:hint="eastAsia" w:ascii="Times New Roman" w:hAnsi="Times New Roman" w:eastAsia="仿宋" w:cs="仿宋"/>
                <w:bCs/>
                <w:sz w:val="18"/>
                <w:szCs w:val="18"/>
                <w:highlight w:val="non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资金支付（3）</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2.77</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支付额/预算额度*100*指标权重；工作进度；是否垫资（每符合一项得1分）。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支出规范（4）</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2</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预算执行规范性，预算调整是否履行报批手续，是否按进度支付资金（得1分）；事项支出的合规性（得</w:t>
            </w:r>
            <w:r>
              <w:rPr>
                <w:rFonts w:hint="eastAsia" w:ascii="Times New Roman" w:hAnsi="Times New Roman" w:eastAsia="仿宋" w:cs="仿宋"/>
                <w:bCs/>
                <w:sz w:val="18"/>
                <w:szCs w:val="18"/>
                <w:highlight w:val="none"/>
                <w:lang w:val="en-US" w:eastAsia="zh-CN"/>
              </w:rPr>
              <w:t>2</w:t>
            </w:r>
            <w:r>
              <w:rPr>
                <w:rFonts w:hint="eastAsia" w:ascii="Times New Roman" w:hAnsi="Times New Roman" w:eastAsia="仿宋" w:cs="仿宋"/>
                <w:bCs/>
                <w:sz w:val="18"/>
                <w:szCs w:val="18"/>
                <w:highlight w:val="none"/>
              </w:rPr>
              <w:t>分）</w:t>
            </w:r>
            <w:r>
              <w:rPr>
                <w:rFonts w:hint="eastAsia" w:ascii="Times New Roman" w:hAnsi="Times New Roman" w:eastAsia="仿宋" w:cs="仿宋"/>
                <w:bCs/>
                <w:sz w:val="18"/>
                <w:szCs w:val="18"/>
                <w:highlight w:val="none"/>
                <w:lang w:eastAsia="zh-CN"/>
              </w:rPr>
              <w:t>：</w:t>
            </w:r>
            <w:r>
              <w:rPr>
                <w:rFonts w:hint="eastAsia" w:ascii="Times New Roman" w:hAnsi="Times New Roman" w:eastAsia="仿宋" w:cs="仿宋"/>
                <w:bCs/>
                <w:sz w:val="18"/>
                <w:szCs w:val="18"/>
                <w:highlight w:val="none"/>
              </w:rPr>
              <w:t>资金管理、费用标准、支付符合有关制度规定，超范围、超标准支出，虚列支出，截留、挤占、挪用资金的，以及其他不符合制度规定支出的视情节严重情况扣分，直至扣到0分；会计核算规范（得1分）</w:t>
            </w:r>
            <w:r>
              <w:rPr>
                <w:rFonts w:hint="eastAsia" w:ascii="Times New Roman" w:hAnsi="Times New Roman" w:eastAsia="仿宋" w:cs="仿宋"/>
                <w:bCs/>
                <w:sz w:val="18"/>
                <w:szCs w:val="18"/>
                <w:highlight w:val="none"/>
                <w:lang w:eastAsia="zh-CN"/>
              </w:rPr>
              <w:t>：</w:t>
            </w:r>
            <w:r>
              <w:rPr>
                <w:rFonts w:hint="eastAsia" w:ascii="Times New Roman" w:hAnsi="Times New Roman" w:eastAsia="仿宋" w:cs="仿宋"/>
                <w:bCs/>
                <w:sz w:val="18"/>
                <w:szCs w:val="18"/>
                <w:highlight w:val="none"/>
              </w:rPr>
              <w:t>规范执行会计核算制度，未按规定</w:t>
            </w:r>
            <w:r>
              <w:rPr>
                <w:rFonts w:hint="eastAsia" w:ascii="Times New Roman" w:hAnsi="Times New Roman" w:eastAsia="仿宋" w:cs="仿宋"/>
                <w:bCs/>
                <w:sz w:val="18"/>
                <w:szCs w:val="18"/>
                <w:highlight w:val="none"/>
                <w:lang w:val="en-US" w:eastAsia="zh-CN"/>
              </w:rPr>
              <w:t>设置</w:t>
            </w:r>
            <w:r>
              <w:rPr>
                <w:rFonts w:hint="eastAsia" w:ascii="Times New Roman" w:hAnsi="Times New Roman" w:eastAsia="仿宋" w:cs="仿宋"/>
                <w:bCs/>
                <w:sz w:val="18"/>
                <w:szCs w:val="18"/>
                <w:highlight w:val="none"/>
              </w:rPr>
              <w:t>专账核算，或支出凭证不符合规定，或其他核算不规范的，视具体情况扣。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项目管理</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（20）</w:t>
            </w: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实施程序（15）</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rPr>
              <w:t>1</w:t>
            </w:r>
            <w:r>
              <w:rPr>
                <w:rFonts w:hint="eastAsia" w:ascii="Times New Roman" w:hAnsi="Times New Roman" w:eastAsia="仿宋" w:cs="仿宋"/>
                <w:color w:val="0D0D0D"/>
                <w:sz w:val="18"/>
                <w:szCs w:val="18"/>
                <w:highlight w:val="none"/>
                <w:lang w:val="en-US" w:eastAsia="zh-CN"/>
              </w:rPr>
              <w:t>3</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项目或方案按规定程序实施，包括项目或方案调整按规定履行报批续；项目招投标、建设、验收等或方案实施严格执行相关制度规定的；方案实施是否规范（每符合一项得5分）。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项目监管（5）</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3</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是否建立有效管理机制，且执行情况良好；各级业务主管部门是否按规定对项目建设或方案实施开展有效的检查、监控、督促；项目实施过程是否建立有关进度管控制度并发出进度督查通知（符合其中两项得3分，全部符合满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绩效结果</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（50）</w:t>
            </w: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项目产出结果</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（20）</w:t>
            </w: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数量结果（5）</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3</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按目标设置或计划完成产出数量（得满分）；未按目标设置或计划完成的，酌情扣分。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质量结果（5）</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4</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本项达到目标值（得满分）；</w:t>
            </w:r>
            <w:r>
              <w:rPr>
                <w:rFonts w:hint="eastAsia" w:ascii="Times New Roman" w:hAnsi="Times New Roman" w:eastAsia="仿宋" w:cs="仿宋"/>
                <w:bCs/>
                <w:sz w:val="18"/>
                <w:szCs w:val="18"/>
                <w:highlight w:val="none"/>
                <w:lang w:val="en-US" w:eastAsia="zh-CN"/>
              </w:rPr>
              <w:t>未</w:t>
            </w:r>
            <w:r>
              <w:rPr>
                <w:rFonts w:hint="eastAsia" w:ascii="Times New Roman" w:hAnsi="Times New Roman" w:eastAsia="仿宋" w:cs="仿宋"/>
                <w:bCs/>
                <w:sz w:val="18"/>
                <w:szCs w:val="18"/>
                <w:highlight w:val="none"/>
              </w:rPr>
              <w:t>达到目标值，酌情扣分。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成本结果（5）</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lang w:val="en-US" w:eastAsia="zh-CN"/>
              </w:rPr>
              <w:t>5</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在预算执行进度与事项完成进度基本匹配的前提下，支出结果未超过预算的（得满分）；支出超过预算的，或者支出未能保障事项相应完成进度的，酌情扣分。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时效结果（5）</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4</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项目实施是否按目标设置或计划完成阶段性目标，本项达目标值，得满分；未按目标设置或计划完成的，酌情扣分。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项目效益结果</w:t>
            </w:r>
          </w:p>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（24）</w:t>
            </w: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经济效益（6）</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6</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项目预期产生的直接或间接经济效益；项目预算执行结果节约还是超支等；本项达目标值，得满分，否则，按实际完成情况酌情扣分。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社会效益（6）</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6</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反映项目实施对服务体系建设的具体促进作用；反映项目实施对提高当地机构起到的促进作用；反映项目实施对群体所起到的实质效果及促进作用；反映项目实施在社会上造成的正面影响情况；本项达目标值，得满分；否则，按实际完成情况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生态效益（6）</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6</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项目对生态环境是否产生积极或消极影响；积极，得满分，否则，按实际影响情况酌情扣分。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可持续影响（6）</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lang w:val="en-US" w:eastAsia="zh-CN"/>
              </w:rPr>
              <w:t>5</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人员机构安排可持续，反映项目实施对机构长期发展的影响；政策、制度可持续，反映项目实施对制定政策制度方面的效果；管理机制（如管护和资金投入等）可持续，反映项目实施对健全及规范机构建设及服务管理的长期影响；人、环境和资源可持续，反映项目实施对事业发展的可持续效果（每符合一项得1.5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满意度结果</w:t>
            </w:r>
          </w:p>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（6）</w:t>
            </w: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公共属性</w:t>
            </w:r>
            <w:r>
              <w:rPr>
                <w:rFonts w:hint="eastAsia" w:ascii="Times New Roman" w:hAnsi="Times New Roman" w:eastAsia="仿宋" w:cs="仿宋"/>
                <w:color w:val="0D0D0D"/>
                <w:sz w:val="18"/>
                <w:szCs w:val="18"/>
                <w:highlight w:val="none"/>
                <w:lang w:eastAsia="zh-CN"/>
              </w:rPr>
              <w:t>（</w:t>
            </w:r>
            <w:r>
              <w:rPr>
                <w:rFonts w:hint="eastAsia" w:ascii="Times New Roman" w:hAnsi="Times New Roman" w:eastAsia="仿宋" w:cs="仿宋"/>
                <w:color w:val="0D0D0D"/>
                <w:sz w:val="18"/>
                <w:szCs w:val="18"/>
                <w:highlight w:val="none"/>
              </w:rPr>
              <w:t>满意度</w:t>
            </w:r>
            <w:r>
              <w:rPr>
                <w:rFonts w:hint="eastAsia" w:ascii="Times New Roman" w:hAnsi="Times New Roman" w:eastAsia="仿宋" w:cs="仿宋"/>
                <w:color w:val="0D0D0D"/>
                <w:sz w:val="18"/>
                <w:szCs w:val="18"/>
                <w:highlight w:val="none"/>
                <w:lang w:eastAsia="zh-CN"/>
              </w:rPr>
              <w:t>）</w:t>
            </w:r>
            <w:r>
              <w:rPr>
                <w:rFonts w:hint="eastAsia" w:ascii="Times New Roman" w:hAnsi="Times New Roman" w:eastAsia="仿宋" w:cs="仿宋"/>
                <w:color w:val="0D0D0D"/>
                <w:sz w:val="18"/>
                <w:szCs w:val="18"/>
                <w:highlight w:val="none"/>
              </w:rPr>
              <w:t>（6）</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rPr>
              <w:t>5.</w:t>
            </w:r>
            <w:r>
              <w:rPr>
                <w:rFonts w:hint="eastAsia" w:ascii="Times New Roman" w:hAnsi="Times New Roman" w:cs="仿宋"/>
                <w:color w:val="0D0D0D"/>
                <w:sz w:val="18"/>
                <w:szCs w:val="18"/>
                <w:highlight w:val="none"/>
                <w:lang w:val="en-US" w:eastAsia="zh-CN"/>
              </w:rPr>
              <w:t>1</w:t>
            </w:r>
          </w:p>
        </w:tc>
        <w:tc>
          <w:tcPr>
            <w:tcW w:w="4650"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sz w:val="18"/>
                <w:szCs w:val="18"/>
                <w:highlight w:val="none"/>
              </w:rPr>
              <w:t>主要依据“满意度调查结论（%）*指标权重”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
                <w:bCs w:val="0"/>
                <w:color w:val="0D0D0D"/>
                <w:sz w:val="18"/>
                <w:szCs w:val="18"/>
                <w:highlight w:val="none"/>
              </w:rPr>
            </w:pPr>
            <w:r>
              <w:rPr>
                <w:rFonts w:hint="eastAsia" w:ascii="Times New Roman" w:hAnsi="Times New Roman" w:eastAsia="仿宋" w:cs="仿宋"/>
                <w:b/>
                <w:bCs w:val="0"/>
                <w:color w:val="0D0D0D"/>
                <w:sz w:val="18"/>
                <w:szCs w:val="18"/>
                <w:highlight w:val="none"/>
              </w:rPr>
              <w:t>总分</w:t>
            </w:r>
          </w:p>
        </w:tc>
        <w:tc>
          <w:tcPr>
            <w:tcW w:w="144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
                <w:bCs w:val="0"/>
                <w:color w:val="0D0D0D"/>
                <w:sz w:val="18"/>
                <w:szCs w:val="18"/>
                <w:highlight w:val="none"/>
              </w:rPr>
            </w:pPr>
            <w:r>
              <w:rPr>
                <w:rFonts w:hint="eastAsia" w:ascii="Times New Roman" w:hAnsi="Times New Roman" w:eastAsia="仿宋" w:cs="仿宋"/>
                <w:b/>
                <w:bCs w:val="0"/>
                <w:color w:val="0D0D0D"/>
                <w:sz w:val="18"/>
                <w:szCs w:val="18"/>
                <w:highlight w:val="none"/>
              </w:rPr>
              <w:t>——</w:t>
            </w:r>
          </w:p>
        </w:tc>
        <w:tc>
          <w:tcPr>
            <w:tcW w:w="177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
                <w:bCs w:val="0"/>
                <w:color w:val="0D0D0D"/>
                <w:sz w:val="18"/>
                <w:szCs w:val="18"/>
                <w:highlight w:val="none"/>
              </w:rPr>
            </w:pPr>
            <w:r>
              <w:rPr>
                <w:rFonts w:hint="eastAsia" w:ascii="Times New Roman" w:hAnsi="Times New Roman" w:eastAsia="仿宋" w:cs="仿宋"/>
                <w:b/>
                <w:bCs w:val="0"/>
                <w:color w:val="0D0D0D"/>
                <w:sz w:val="18"/>
                <w:szCs w:val="18"/>
                <w:highlight w:val="none"/>
              </w:rPr>
              <w:t>——</w:t>
            </w:r>
          </w:p>
        </w:tc>
        <w:tc>
          <w:tcPr>
            <w:tcW w:w="6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b/>
                <w:bCs w:val="0"/>
                <w:color w:val="0D0D0D"/>
                <w:sz w:val="18"/>
                <w:szCs w:val="18"/>
                <w:highlight w:val="none"/>
                <w:lang w:val="en-US" w:eastAsia="zh-CN"/>
              </w:rPr>
            </w:pPr>
            <w:r>
              <w:rPr>
                <w:rFonts w:hint="eastAsia" w:ascii="Times New Roman" w:hAnsi="Times New Roman" w:cs="仿宋"/>
                <w:b/>
                <w:bCs w:val="0"/>
                <w:color w:val="0D0D0D"/>
                <w:sz w:val="18"/>
                <w:szCs w:val="18"/>
                <w:highlight w:val="none"/>
                <w:lang w:val="en-US" w:eastAsia="zh-CN"/>
              </w:rPr>
              <w:t>87.87</w:t>
            </w:r>
          </w:p>
        </w:tc>
        <w:tc>
          <w:tcPr>
            <w:tcW w:w="4650"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
                <w:bCs w:val="0"/>
                <w:color w:val="0D0D0D"/>
                <w:sz w:val="18"/>
                <w:szCs w:val="18"/>
                <w:highlight w:val="none"/>
                <w:lang w:val="en-US" w:eastAsia="zh-CN"/>
              </w:rPr>
            </w:pPr>
            <w:r>
              <w:rPr>
                <w:rFonts w:hint="eastAsia" w:ascii="Times New Roman" w:hAnsi="Times New Roman" w:eastAsia="仿宋" w:cs="仿宋"/>
                <w:b/>
                <w:bCs w:val="0"/>
                <w:color w:val="0D0D0D"/>
                <w:sz w:val="18"/>
                <w:szCs w:val="18"/>
                <w:highlight w:val="none"/>
                <w:lang w:val="en-US" w:eastAsia="zh-CN"/>
              </w:rPr>
              <w:t>良</w:t>
            </w:r>
          </w:p>
        </w:tc>
      </w:tr>
    </w:tbl>
    <w:p>
      <w:pPr>
        <w:shd w:val="clear"/>
        <w:jc w:val="both"/>
        <w:rPr>
          <w:rFonts w:hint="eastAsia" w:ascii="Times New Roman" w:hAnsi="Times New Roman" w:eastAsia="仿宋" w:cs="仿宋"/>
          <w:b/>
          <w:color w:val="000000"/>
          <w:kern w:val="0"/>
          <w:sz w:val="28"/>
          <w:szCs w:val="28"/>
          <w:highlight w:val="none"/>
        </w:rPr>
      </w:pP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73"/>
        <w:gridCol w:w="3180"/>
        <w:gridCol w:w="448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90" w:hRule="exact"/>
          <w:jc w:val="center"/>
        </w:trPr>
        <w:tc>
          <w:tcPr>
            <w:tcW w:w="8959" w:type="dxa"/>
            <w:gridSpan w:val="3"/>
            <w:tcBorders>
              <w:tl2br w:val="nil"/>
              <w:tr2bl w:val="nil"/>
            </w:tcBorders>
            <w:noWrap w:val="0"/>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bCs/>
                <w:color w:val="0D0D0D"/>
                <w:sz w:val="20"/>
                <w:szCs w:val="20"/>
                <w:highlight w:val="none"/>
              </w:rPr>
            </w:pPr>
            <w:r>
              <w:rPr>
                <w:rFonts w:hint="eastAsia" w:ascii="Times New Roman" w:hAnsi="Times New Roman" w:eastAsia="仿宋" w:cs="宋体"/>
                <w:b/>
                <w:color w:val="000000"/>
                <w:kern w:val="0"/>
                <w:sz w:val="28"/>
                <w:szCs w:val="28"/>
                <w:highlight w:val="none"/>
                <w:lang w:val="en-US" w:eastAsia="zh-CN"/>
              </w:rPr>
              <w:t>附件3：</w:t>
            </w:r>
            <w:r>
              <w:rPr>
                <w:rFonts w:hint="eastAsia" w:ascii="Times New Roman" w:hAnsi="Times New Roman" w:eastAsia="仿宋" w:cs="宋体"/>
                <w:b/>
                <w:color w:val="000000"/>
                <w:kern w:val="0"/>
                <w:sz w:val="28"/>
                <w:szCs w:val="28"/>
                <w:highlight w:val="none"/>
              </w:rPr>
              <w:t>评价人员情况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suppressLineNumbers w:val="0"/>
              <w:tabs>
                <w:tab w:val="left" w:pos="592"/>
              </w:tabs>
              <w:spacing w:before="0" w:beforeAutospacing="0" w:after="0" w:afterAutospacing="0"/>
              <w:ind w:left="0" w:right="0"/>
              <w:jc w:val="center"/>
              <w:rPr>
                <w:rFonts w:hint="eastAsia" w:ascii="Times New Roman" w:hAnsi="Times New Roman" w:eastAsia="仿宋" w:cs="仿宋"/>
                <w:b/>
                <w:bCs/>
                <w:color w:val="0D0D0D"/>
                <w:sz w:val="20"/>
                <w:szCs w:val="20"/>
                <w:highlight w:val="none"/>
              </w:rPr>
            </w:pPr>
            <w:r>
              <w:rPr>
                <w:rFonts w:hint="eastAsia" w:ascii="Times New Roman" w:hAnsi="Times New Roman" w:eastAsia="仿宋" w:cs="仿宋"/>
                <w:b/>
                <w:bCs/>
                <w:color w:val="0D0D0D"/>
                <w:sz w:val="20"/>
                <w:szCs w:val="20"/>
                <w:highlight w:val="none"/>
              </w:rPr>
              <w:t>姓  名</w:t>
            </w:r>
          </w:p>
        </w:tc>
        <w:tc>
          <w:tcPr>
            <w:tcW w:w="2956"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color w:val="0D0D0D"/>
                <w:sz w:val="20"/>
                <w:szCs w:val="20"/>
                <w:highlight w:val="none"/>
              </w:rPr>
            </w:pPr>
            <w:r>
              <w:rPr>
                <w:rFonts w:hint="eastAsia" w:ascii="Times New Roman" w:hAnsi="Times New Roman" w:eastAsia="仿宋" w:cs="仿宋"/>
                <w:b/>
                <w:bCs/>
                <w:color w:val="0D0D0D"/>
                <w:sz w:val="20"/>
                <w:szCs w:val="20"/>
                <w:highlight w:val="none"/>
              </w:rPr>
              <w:t>职务/职称</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color w:val="0D0D0D"/>
                <w:sz w:val="20"/>
                <w:szCs w:val="20"/>
                <w:highlight w:val="none"/>
              </w:rPr>
            </w:pPr>
            <w:r>
              <w:rPr>
                <w:rFonts w:hint="eastAsia" w:ascii="Times New Roman" w:hAnsi="Times New Roman" w:eastAsia="仿宋" w:cs="仿宋"/>
                <w:b/>
                <w:bCs/>
                <w:color w:val="0D0D0D"/>
                <w:sz w:val="20"/>
                <w:szCs w:val="20"/>
                <w:highlight w:val="none"/>
              </w:rPr>
              <w:t>单   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sz w:val="20"/>
                <w:szCs w:val="20"/>
                <w:highlight w:val="none"/>
              </w:rPr>
            </w:pPr>
            <w:r>
              <w:rPr>
                <w:rFonts w:hint="eastAsia" w:ascii="Times New Roman" w:hAnsi="Times New Roman" w:cs="仿宋"/>
                <w:color w:val="000000"/>
                <w:sz w:val="20"/>
                <w:szCs w:val="20"/>
                <w:highlight w:val="none"/>
                <w:lang w:eastAsia="zh-CN"/>
              </w:rPr>
              <w:t>赵翔</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sz w:val="20"/>
                <w:szCs w:val="20"/>
                <w:highlight w:val="none"/>
              </w:rPr>
            </w:pPr>
            <w:r>
              <w:rPr>
                <w:rFonts w:hint="eastAsia" w:ascii="Times New Roman" w:hAnsi="Times New Roman" w:eastAsia="仿宋" w:cs="仿宋"/>
                <w:color w:val="000000"/>
                <w:kern w:val="0"/>
                <w:sz w:val="20"/>
                <w:szCs w:val="20"/>
                <w:highlight w:val="none"/>
              </w:rPr>
              <w:t>注册会计师</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D0D0D"/>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阳杰</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rPr>
              <w:t>注册会计师</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D0D0D"/>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许斐</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项目经理</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cs="仿宋"/>
                <w:color w:val="000000"/>
                <w:kern w:val="0"/>
                <w:sz w:val="20"/>
                <w:szCs w:val="20"/>
                <w:highlight w:val="none"/>
                <w:lang w:eastAsia="zh-CN"/>
              </w:rPr>
              <w:t>丘思琪</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高级</w:t>
            </w:r>
            <w:r>
              <w:rPr>
                <w:rFonts w:hint="eastAsia" w:ascii="Times New Roman" w:hAnsi="Times New Roman" w:eastAsia="仿宋" w:cs="仿宋"/>
                <w:color w:val="000000"/>
                <w:kern w:val="0"/>
                <w:sz w:val="20"/>
                <w:szCs w:val="20"/>
                <w:highlight w:val="none"/>
              </w:rPr>
              <w:t>助理</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cs="仿宋"/>
                <w:color w:val="000000"/>
                <w:kern w:val="0"/>
                <w:sz w:val="20"/>
                <w:szCs w:val="20"/>
                <w:highlight w:val="none"/>
                <w:lang w:eastAsia="zh-CN"/>
              </w:rPr>
              <w:t>谢智敏</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高级</w:t>
            </w:r>
            <w:r>
              <w:rPr>
                <w:rFonts w:hint="eastAsia" w:ascii="Times New Roman" w:hAnsi="Times New Roman" w:eastAsia="仿宋" w:cs="仿宋"/>
                <w:color w:val="000000"/>
                <w:kern w:val="0"/>
                <w:sz w:val="20"/>
                <w:szCs w:val="20"/>
                <w:highlight w:val="none"/>
              </w:rPr>
              <w:t>助理</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52" w:hRule="atLeast"/>
          <w:jc w:val="center"/>
        </w:trPr>
        <w:tc>
          <w:tcPr>
            <w:tcW w:w="8959" w:type="dxa"/>
            <w:gridSpan w:val="3"/>
            <w:tcBorders>
              <w:tl2br w:val="nil"/>
              <w:tr2bl w:val="nil"/>
            </w:tcBorders>
            <w:noWrap w:val="0"/>
            <w:vAlign w:val="center"/>
          </w:tcPr>
          <w:p>
            <w:pPr>
              <w:keepNext w:val="0"/>
              <w:keepLines w:val="0"/>
              <w:suppressLineNumbers w:val="0"/>
              <w:spacing w:before="0" w:beforeAutospacing="0" w:after="0" w:afterAutospacing="0"/>
              <w:ind w:left="0" w:right="0"/>
              <w:rPr>
                <w:rFonts w:hint="eastAsia" w:ascii="Times New Roman" w:hAnsi="Times New Roman" w:eastAsia="仿宋" w:cs="仿宋"/>
                <w:color w:val="0D0D0D"/>
                <w:sz w:val="20"/>
                <w:szCs w:val="20"/>
                <w:highlight w:val="none"/>
                <w:lang w:val="en-US" w:eastAsia="zh-CN"/>
              </w:rPr>
            </w:pPr>
            <w:r>
              <w:rPr>
                <w:rFonts w:hint="eastAsia" w:ascii="Times New Roman" w:hAnsi="Times New Roman" w:eastAsia="仿宋" w:cs="仿宋"/>
                <w:color w:val="0D0D0D"/>
                <w:sz w:val="20"/>
                <w:szCs w:val="20"/>
                <w:highlight w:val="none"/>
              </w:rPr>
              <w:t>评价小组组长（签字）：</w:t>
            </w:r>
            <w:r>
              <w:rPr>
                <w:rFonts w:hint="eastAsia" w:ascii="Times New Roman" w:hAnsi="Times New Roman" w:cs="仿宋"/>
                <w:color w:val="0D0D0D"/>
                <w:sz w:val="20"/>
                <w:szCs w:val="20"/>
                <w:highlight w:val="none"/>
                <w:lang w:val="en-US" w:eastAsia="zh-CN"/>
              </w:rPr>
              <w:t>赵翔</w:t>
            </w:r>
          </w:p>
          <w:p>
            <w:pPr>
              <w:keepNext w:val="0"/>
              <w:keepLines w:val="0"/>
              <w:suppressLineNumbers w:val="0"/>
              <w:spacing w:before="0" w:beforeAutospacing="0" w:after="0" w:afterAutospacing="0"/>
              <w:ind w:left="0" w:right="0"/>
              <w:rPr>
                <w:rFonts w:hint="eastAsia" w:ascii="Times New Roman" w:hAnsi="Times New Roman" w:eastAsia="仿宋" w:cs="仿宋"/>
                <w:color w:val="0D0D0D"/>
                <w:sz w:val="20"/>
                <w:szCs w:val="20"/>
                <w:highlight w:val="none"/>
              </w:rPr>
            </w:pPr>
          </w:p>
          <w:p>
            <w:pPr>
              <w:keepNext w:val="0"/>
              <w:keepLines w:val="0"/>
              <w:suppressLineNumbers w:val="0"/>
              <w:spacing w:before="0" w:beforeAutospacing="0" w:after="0" w:afterAutospacing="0"/>
              <w:ind w:left="0" w:right="0"/>
              <w:rPr>
                <w:rFonts w:hint="eastAsia" w:ascii="Times New Roman" w:hAnsi="Times New Roman" w:eastAsia="仿宋" w:cs="仿宋"/>
                <w:color w:val="0D0D0D"/>
                <w:sz w:val="20"/>
                <w:szCs w:val="20"/>
                <w:highlight w:val="none"/>
              </w:rPr>
            </w:pPr>
            <w:r>
              <w:rPr>
                <w:rFonts w:hint="eastAsia" w:ascii="Times New Roman" w:hAnsi="Times New Roman" w:eastAsia="仿宋" w:cs="仿宋"/>
                <w:color w:val="0D0D0D"/>
                <w:sz w:val="20"/>
                <w:szCs w:val="20"/>
                <w:highlight w:val="none"/>
              </w:rPr>
              <w:t xml:space="preserve">                                                             </w:t>
            </w:r>
            <w:r>
              <w:rPr>
                <w:rFonts w:hint="eastAsia" w:ascii="Times New Roman" w:hAnsi="Times New Roman" w:eastAsia="仿宋" w:cs="仿宋"/>
                <w:color w:val="0D0D0D"/>
                <w:sz w:val="20"/>
                <w:szCs w:val="20"/>
                <w:highlight w:val="none"/>
                <w:lang w:val="en-US" w:eastAsia="zh-CN"/>
              </w:rPr>
              <w:t xml:space="preserve">            </w:t>
            </w:r>
            <w:r>
              <w:rPr>
                <w:rFonts w:hint="eastAsia" w:ascii="Times New Roman" w:hAnsi="Times New Roman" w:eastAsia="仿宋" w:cs="仿宋"/>
                <w:color w:val="0D0D0D"/>
                <w:sz w:val="20"/>
                <w:szCs w:val="20"/>
                <w:highlight w:val="none"/>
              </w:rPr>
              <w:t>20</w:t>
            </w:r>
            <w:r>
              <w:rPr>
                <w:rFonts w:hint="eastAsia" w:ascii="Times New Roman" w:hAnsi="Times New Roman" w:eastAsia="仿宋" w:cs="仿宋"/>
                <w:color w:val="0D0D0D"/>
                <w:sz w:val="20"/>
                <w:szCs w:val="20"/>
                <w:highlight w:val="none"/>
                <w:lang w:val="en-US" w:eastAsia="zh-CN"/>
              </w:rPr>
              <w:t>20</w:t>
            </w:r>
            <w:r>
              <w:rPr>
                <w:rFonts w:hint="eastAsia" w:ascii="Times New Roman" w:hAnsi="Times New Roman" w:eastAsia="仿宋" w:cs="仿宋"/>
                <w:color w:val="0D0D0D"/>
                <w:sz w:val="20"/>
                <w:szCs w:val="20"/>
                <w:highlight w:val="none"/>
              </w:rPr>
              <w:t>年</w:t>
            </w:r>
            <w:r>
              <w:rPr>
                <w:rFonts w:hint="eastAsia" w:ascii="Times New Roman" w:hAnsi="Times New Roman" w:cs="仿宋"/>
                <w:color w:val="0D0D0D"/>
                <w:sz w:val="20"/>
                <w:szCs w:val="20"/>
                <w:highlight w:val="none"/>
                <w:lang w:val="en-US" w:eastAsia="zh-CN"/>
              </w:rPr>
              <w:t>8</w:t>
            </w:r>
            <w:r>
              <w:rPr>
                <w:rFonts w:hint="eastAsia" w:ascii="Times New Roman" w:hAnsi="Times New Roman" w:eastAsia="仿宋" w:cs="仿宋"/>
                <w:color w:val="0D0D0D"/>
                <w:sz w:val="20"/>
                <w:szCs w:val="20"/>
                <w:highlight w:val="none"/>
              </w:rPr>
              <w:t>月</w:t>
            </w:r>
            <w:r>
              <w:rPr>
                <w:rFonts w:hint="eastAsia" w:ascii="Times New Roman" w:hAnsi="Times New Roman" w:cs="仿宋"/>
                <w:color w:val="0D0D0D"/>
                <w:sz w:val="20"/>
                <w:szCs w:val="20"/>
                <w:highlight w:val="none"/>
                <w:lang w:val="en-US" w:eastAsia="zh-CN"/>
              </w:rPr>
              <w:t>10</w:t>
            </w:r>
            <w:r>
              <w:rPr>
                <w:rFonts w:hint="eastAsia" w:ascii="Times New Roman" w:hAnsi="Times New Roman" w:eastAsia="仿宋" w:cs="仿宋"/>
                <w:color w:val="0D0D0D"/>
                <w:sz w:val="20"/>
                <w:szCs w:val="20"/>
                <w:highlight w:val="none"/>
              </w:rPr>
              <w:t>日</w:t>
            </w:r>
          </w:p>
        </w:tc>
      </w:tr>
    </w:tbl>
    <w:p>
      <w:pPr>
        <w:shd w:val="clear"/>
        <w:rPr>
          <w:rFonts w:hint="default" w:ascii="Times New Roman" w:hAnsi="Times New Roman" w:eastAsia="仿宋" w:cs="仿宋"/>
          <w:b/>
          <w:bCs/>
          <w:sz w:val="28"/>
          <w:szCs w:val="28"/>
          <w:highlight w:val="none"/>
          <w:lang w:val="en-US" w:eastAsia="zh-CN"/>
        </w:rPr>
      </w:pPr>
      <w:r>
        <w:rPr>
          <w:rFonts w:hint="eastAsia" w:ascii="Times New Roman" w:hAnsi="Times New Roman" w:eastAsia="仿宋" w:cs="仿宋"/>
          <w:b/>
          <w:bCs/>
          <w:sz w:val="28"/>
          <w:szCs w:val="28"/>
          <w:highlight w:val="none"/>
          <w:lang w:val="en-US" w:eastAsia="zh-CN"/>
        </w:rPr>
        <w:t>附件4：</w:t>
      </w:r>
    </w:p>
    <w:p>
      <w:pPr>
        <w:keepNext w:val="0"/>
        <w:keepLines w:val="0"/>
        <w:pageBreakBefore w:val="0"/>
        <w:widowControl w:val="0"/>
        <w:shd w:val="clear"/>
        <w:kinsoku/>
        <w:wordWrap/>
        <w:overflowPunct/>
        <w:topLinePunct w:val="0"/>
        <w:autoSpaceDE/>
        <w:autoSpaceDN/>
        <w:bidi w:val="0"/>
        <w:adjustRightInd/>
        <w:spacing w:line="240" w:lineRule="auto"/>
        <w:jc w:val="center"/>
        <w:textAlignment w:val="auto"/>
        <w:rPr>
          <w:rFonts w:hint="eastAsia" w:ascii="Times New Roman" w:hAnsi="Times New Roman" w:eastAsia="仿宋" w:cs="仿宋"/>
          <w:b/>
          <w:sz w:val="36"/>
          <w:szCs w:val="36"/>
          <w:highlight w:val="none"/>
          <w:lang w:eastAsia="zh-CN"/>
        </w:rPr>
      </w:pPr>
      <w:r>
        <w:rPr>
          <w:rFonts w:hint="eastAsia" w:ascii="Times New Roman" w:hAnsi="Times New Roman" w:eastAsia="仿宋" w:cs="仿宋"/>
          <w:b/>
          <w:sz w:val="36"/>
          <w:szCs w:val="36"/>
          <w:highlight w:val="none"/>
          <w:lang w:eastAsia="zh-CN"/>
        </w:rPr>
        <w:t>龙川县</w:t>
      </w:r>
      <w:r>
        <w:rPr>
          <w:rFonts w:hint="eastAsia" w:ascii="Times New Roman" w:hAnsi="Times New Roman" w:eastAsia="仿宋" w:cs="仿宋"/>
          <w:b/>
          <w:sz w:val="36"/>
          <w:szCs w:val="36"/>
          <w:highlight w:val="none"/>
          <w:lang w:val="en-US" w:eastAsia="zh-CN"/>
        </w:rPr>
        <w:t>贝岭镇</w:t>
      </w:r>
      <w:r>
        <w:rPr>
          <w:rFonts w:hint="eastAsia" w:ascii="Times New Roman" w:hAnsi="Times New Roman" w:eastAsia="仿宋" w:cs="仿宋"/>
          <w:b/>
          <w:sz w:val="36"/>
          <w:szCs w:val="36"/>
          <w:highlight w:val="none"/>
          <w:lang w:eastAsia="zh-CN"/>
        </w:rPr>
        <w:t>精准扶贫资金项目</w:t>
      </w:r>
    </w:p>
    <w:p>
      <w:pPr>
        <w:keepNext w:val="0"/>
        <w:keepLines w:val="0"/>
        <w:pageBreakBefore w:val="0"/>
        <w:widowControl w:val="0"/>
        <w:shd w:val="clear"/>
        <w:kinsoku/>
        <w:wordWrap/>
        <w:overflowPunct/>
        <w:topLinePunct w:val="0"/>
        <w:autoSpaceDE/>
        <w:autoSpaceDN/>
        <w:bidi w:val="0"/>
        <w:adjustRightInd/>
        <w:spacing w:line="240" w:lineRule="auto"/>
        <w:jc w:val="center"/>
        <w:textAlignment w:val="auto"/>
        <w:rPr>
          <w:rFonts w:hint="eastAsia" w:ascii="Times New Roman" w:hAnsi="Times New Roman" w:eastAsia="仿宋" w:cs="仿宋"/>
          <w:b/>
          <w:sz w:val="36"/>
          <w:szCs w:val="36"/>
          <w:highlight w:val="none"/>
        </w:rPr>
      </w:pPr>
      <w:r>
        <w:rPr>
          <w:rFonts w:hint="eastAsia" w:ascii="Times New Roman" w:hAnsi="Times New Roman" w:eastAsia="仿宋" w:cs="仿宋"/>
          <w:b/>
          <w:sz w:val="36"/>
          <w:szCs w:val="36"/>
          <w:highlight w:val="none"/>
        </w:rPr>
        <w:t>绩效评价指标分析情况</w:t>
      </w:r>
    </w:p>
    <w:p>
      <w:pPr>
        <w:keepNext w:val="0"/>
        <w:keepLines w:val="0"/>
        <w:pageBreakBefore w:val="0"/>
        <w:widowControl w:val="0"/>
        <w:kinsoku/>
        <w:wordWrap/>
        <w:overflowPunct/>
        <w:topLinePunct w:val="0"/>
        <w:autoSpaceDE/>
        <w:autoSpaceDN/>
        <w:bidi w:val="0"/>
        <w:adjustRightInd/>
        <w:snapToGrid/>
        <w:spacing w:before="313" w:beforeLines="100"/>
        <w:ind w:firstLine="560" w:firstLineChars="200"/>
        <w:textAlignment w:val="auto"/>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根据龙川县财政局的通知要求及</w:t>
      </w:r>
      <w:r>
        <w:rPr>
          <w:rFonts w:hint="eastAsia" w:ascii="Times New Roman" w:hAnsi="Times New Roman" w:eastAsia="仿宋"/>
          <w:sz w:val="28"/>
          <w:szCs w:val="28"/>
          <w:highlight w:val="none"/>
          <w:lang w:val="en-US" w:eastAsia="zh-CN"/>
        </w:rPr>
        <w:t>扶贫</w:t>
      </w:r>
      <w:r>
        <w:rPr>
          <w:rFonts w:hint="eastAsia" w:ascii="Times New Roman" w:hAnsi="Times New Roman" w:eastAsia="仿宋"/>
          <w:sz w:val="28"/>
          <w:szCs w:val="28"/>
          <w:highlight w:val="none"/>
        </w:rPr>
        <w:t>专项资金项目的</w:t>
      </w:r>
      <w:r>
        <w:rPr>
          <w:rFonts w:hint="eastAsia" w:ascii="Times New Roman" w:hAnsi="Times New Roman" w:eastAsia="仿宋"/>
          <w:sz w:val="28"/>
          <w:szCs w:val="28"/>
          <w:highlight w:val="none"/>
          <w:lang w:val="en-US" w:eastAsia="zh-CN"/>
        </w:rPr>
        <w:t>特殊性质</w:t>
      </w:r>
      <w:r>
        <w:rPr>
          <w:rFonts w:hint="eastAsia" w:ascii="Times New Roman" w:hAnsi="Times New Roman" w:eastAsia="仿宋"/>
          <w:sz w:val="28"/>
          <w:szCs w:val="28"/>
          <w:highlight w:val="none"/>
        </w:rPr>
        <w:t>，第三方评价小组对项目单位进行了现场核查。以下绩效评价指标分析主要基于两方面，一是项目单位提供的材料；二是现场核查的结果。第三方评价小组对专项资金不同用途的绩效进行了全面分析，并在此基础上依照指标体系对现场核查单位进行评分（具体得分情况如下</w:t>
      </w:r>
      <w:r>
        <w:rPr>
          <w:rFonts w:hint="eastAsia" w:ascii="Times New Roman" w:hAnsi="Times New Roman" w:eastAsia="仿宋"/>
          <w:sz w:val="28"/>
          <w:szCs w:val="28"/>
          <w:highlight w:val="none"/>
          <w:lang w:val="en-US" w:eastAsia="zh-CN"/>
        </w:rPr>
        <w:t>表</w:t>
      </w:r>
      <w:r>
        <w:rPr>
          <w:rFonts w:hint="eastAsia" w:ascii="Times New Roman" w:hAnsi="Times New Roman" w:eastAsia="仿宋"/>
          <w:sz w:val="28"/>
          <w:szCs w:val="28"/>
          <w:highlight w:val="none"/>
        </w:rPr>
        <w:t>）。</w:t>
      </w:r>
    </w:p>
    <w:p>
      <w:pPr>
        <w:keepNext w:val="0"/>
        <w:keepLines w:val="0"/>
        <w:pageBreakBefore w:val="0"/>
        <w:widowControl w:val="0"/>
        <w:kinsoku/>
        <w:wordWrap/>
        <w:overflowPunct/>
        <w:topLinePunct w:val="0"/>
        <w:autoSpaceDE/>
        <w:autoSpaceDN/>
        <w:bidi w:val="0"/>
        <w:adjustRightInd/>
        <w:snapToGrid w:val="0"/>
        <w:spacing w:afterAutospacing="0" w:line="360" w:lineRule="auto"/>
        <w:jc w:val="center"/>
        <w:textAlignment w:val="auto"/>
        <w:rPr>
          <w:rFonts w:hint="eastAsia" w:ascii="Times New Roman" w:hAnsi="Times New Roman" w:eastAsia="仿宋" w:cs="仿宋"/>
          <w:b/>
          <w:bCs/>
          <w:sz w:val="32"/>
          <w:szCs w:val="32"/>
          <w:highlight w:val="none"/>
          <w:lang w:val="en-US" w:eastAsia="zh-CN"/>
        </w:rPr>
      </w:pPr>
      <w:r>
        <w:rPr>
          <w:rFonts w:hint="eastAsia" w:ascii="Times New Roman" w:hAnsi="Times New Roman" w:eastAsia="仿宋" w:cs="仿宋"/>
          <w:b/>
          <w:bCs/>
          <w:sz w:val="28"/>
          <w:szCs w:val="28"/>
          <w:highlight w:val="none"/>
        </w:rPr>
        <w:t>专项资金具体得分情况</w:t>
      </w:r>
      <w:r>
        <w:rPr>
          <w:rFonts w:hint="eastAsia" w:ascii="Times New Roman" w:hAnsi="Times New Roman" w:eastAsia="仿宋" w:cs="仿宋"/>
          <w:b/>
          <w:bCs/>
          <w:sz w:val="28"/>
          <w:szCs w:val="28"/>
          <w:highlight w:val="none"/>
          <w:lang w:val="en-US" w:eastAsia="zh-CN"/>
        </w:rPr>
        <w:t>表</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012"/>
        <w:gridCol w:w="2697"/>
        <w:gridCol w:w="1309"/>
        <w:gridCol w:w="1309"/>
        <w:gridCol w:w="131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01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专项资金名称</w:t>
            </w:r>
          </w:p>
        </w:tc>
        <w:tc>
          <w:tcPr>
            <w:tcW w:w="269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一级指标</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69" w:beforeLines="22"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分值</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得分</w:t>
            </w:r>
          </w:p>
        </w:tc>
        <w:tc>
          <w:tcPr>
            <w:tcW w:w="131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012"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龙川县</w:t>
            </w:r>
            <w:r>
              <w:rPr>
                <w:rFonts w:hint="eastAsia" w:ascii="Times New Roman" w:hAnsi="Times New Roman" w:eastAsia="仿宋" w:cs="仿宋"/>
                <w:sz w:val="21"/>
                <w:szCs w:val="21"/>
                <w:highlight w:val="none"/>
                <w:lang w:eastAsia="zh-CN"/>
              </w:rPr>
              <w:t>贝岭镇</w:t>
            </w:r>
            <w:r>
              <w:rPr>
                <w:rFonts w:hint="eastAsia" w:ascii="Times New Roman" w:hAnsi="Times New Roman" w:eastAsia="仿宋" w:cs="仿宋"/>
                <w:sz w:val="21"/>
                <w:szCs w:val="21"/>
                <w:highlight w:val="none"/>
              </w:rPr>
              <w:t>精准扶贫资金</w:t>
            </w:r>
          </w:p>
        </w:tc>
        <w:tc>
          <w:tcPr>
            <w:tcW w:w="269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绩效目标</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20</w:t>
            </w:r>
            <w:r>
              <w:rPr>
                <w:rFonts w:hint="eastAsia" w:ascii="Times New Roman" w:hAnsi="Times New Roman" w:eastAsia="仿宋" w:cs="仿宋"/>
                <w:sz w:val="21"/>
                <w:szCs w:val="21"/>
                <w:highlight w:val="none"/>
                <w:lang w:val="en-US" w:eastAsia="zh-CN"/>
              </w:rPr>
              <w:t>.00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default" w:ascii="Times New Roman" w:hAnsi="Times New Roman" w:eastAsia="仿宋" w:cs="仿宋"/>
                <w:sz w:val="21"/>
                <w:szCs w:val="21"/>
                <w:highlight w:val="none"/>
                <w:lang w:val="en-US" w:eastAsia="zh-CN"/>
              </w:rPr>
              <w:t>20</w:t>
            </w:r>
            <w:r>
              <w:rPr>
                <w:rFonts w:hint="eastAsia" w:ascii="Times New Roman" w:hAnsi="Times New Roman" w:cs="仿宋"/>
                <w:sz w:val="21"/>
                <w:szCs w:val="21"/>
                <w:highlight w:val="none"/>
                <w:lang w:val="en-US" w:eastAsia="zh-CN"/>
              </w:rPr>
              <w:t>.00</w:t>
            </w:r>
          </w:p>
        </w:tc>
        <w:tc>
          <w:tcPr>
            <w:tcW w:w="131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100.00%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012"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120" w:afterAutospacing="0" w:line="240" w:lineRule="auto"/>
              <w:ind w:left="0" w:right="0"/>
              <w:jc w:val="center"/>
              <w:textAlignment w:val="auto"/>
              <w:rPr>
                <w:rFonts w:hint="eastAsia" w:ascii="Times New Roman" w:hAnsi="Times New Roman" w:eastAsia="仿宋" w:cs="仿宋"/>
                <w:sz w:val="21"/>
                <w:szCs w:val="21"/>
                <w:highlight w:val="none"/>
              </w:rPr>
            </w:pPr>
          </w:p>
        </w:tc>
        <w:tc>
          <w:tcPr>
            <w:tcW w:w="269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绩效监控</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30</w:t>
            </w:r>
            <w:r>
              <w:rPr>
                <w:rFonts w:hint="eastAsia" w:ascii="Times New Roman" w:hAnsi="Times New Roman" w:eastAsia="仿宋" w:cs="仿宋"/>
                <w:sz w:val="21"/>
                <w:szCs w:val="21"/>
                <w:highlight w:val="none"/>
                <w:lang w:val="en-US" w:eastAsia="zh-CN"/>
              </w:rPr>
              <w:t>.00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default" w:ascii="Times New Roman" w:hAnsi="Times New Roman" w:eastAsia="仿宋" w:cs="仿宋"/>
                <w:sz w:val="21"/>
                <w:szCs w:val="21"/>
                <w:highlight w:val="none"/>
                <w:lang w:val="en-US" w:eastAsia="zh-CN"/>
              </w:rPr>
              <w:t>23.77</w:t>
            </w:r>
          </w:p>
        </w:tc>
        <w:tc>
          <w:tcPr>
            <w:tcW w:w="131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79.23%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012"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120" w:afterAutospacing="0" w:line="240" w:lineRule="auto"/>
              <w:ind w:left="0" w:right="0"/>
              <w:jc w:val="center"/>
              <w:textAlignment w:val="auto"/>
              <w:rPr>
                <w:rFonts w:hint="eastAsia" w:ascii="Times New Roman" w:hAnsi="Times New Roman" w:eastAsia="仿宋" w:cs="仿宋"/>
                <w:sz w:val="21"/>
                <w:szCs w:val="21"/>
                <w:highlight w:val="none"/>
              </w:rPr>
            </w:pPr>
          </w:p>
        </w:tc>
        <w:tc>
          <w:tcPr>
            <w:tcW w:w="269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绩效结果</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50</w:t>
            </w:r>
            <w:r>
              <w:rPr>
                <w:rFonts w:hint="eastAsia" w:ascii="Times New Roman" w:hAnsi="Times New Roman" w:eastAsia="仿宋" w:cs="仿宋"/>
                <w:sz w:val="21"/>
                <w:szCs w:val="21"/>
                <w:highlight w:val="none"/>
                <w:lang w:eastAsia="zh-CN"/>
              </w:rPr>
              <w:t>.</w:t>
            </w:r>
            <w:r>
              <w:rPr>
                <w:rFonts w:hint="eastAsia" w:ascii="Times New Roman" w:hAnsi="Times New Roman" w:eastAsia="仿宋" w:cs="仿宋"/>
                <w:sz w:val="21"/>
                <w:szCs w:val="21"/>
                <w:highlight w:val="none"/>
                <w:lang w:val="en-US" w:eastAsia="zh-CN"/>
              </w:rPr>
              <w:t>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default" w:ascii="Times New Roman" w:hAnsi="Times New Roman" w:eastAsia="仿宋" w:cs="仿宋"/>
                <w:sz w:val="21"/>
                <w:szCs w:val="21"/>
                <w:highlight w:val="none"/>
                <w:lang w:val="en-US" w:eastAsia="zh-CN"/>
              </w:rPr>
              <w:t>4</w:t>
            </w:r>
            <w:r>
              <w:rPr>
                <w:rFonts w:hint="eastAsia" w:ascii="Times New Roman" w:hAnsi="Times New Roman" w:cs="仿宋"/>
                <w:sz w:val="21"/>
                <w:szCs w:val="21"/>
                <w:highlight w:val="none"/>
                <w:lang w:val="en-US" w:eastAsia="zh-CN"/>
              </w:rPr>
              <w:t>4</w:t>
            </w:r>
            <w:r>
              <w:rPr>
                <w:rFonts w:hint="default" w:ascii="Times New Roman" w:hAnsi="Times New Roman" w:eastAsia="仿宋" w:cs="仿宋"/>
                <w:sz w:val="21"/>
                <w:szCs w:val="21"/>
                <w:highlight w:val="none"/>
                <w:lang w:val="en-US" w:eastAsia="zh-CN"/>
              </w:rPr>
              <w:t>.1</w:t>
            </w:r>
            <w:r>
              <w:rPr>
                <w:rFonts w:hint="eastAsia" w:ascii="Times New Roman" w:hAnsi="Times New Roman" w:cs="仿宋"/>
                <w:sz w:val="21"/>
                <w:szCs w:val="21"/>
                <w:highlight w:val="none"/>
                <w:lang w:val="en-US" w:eastAsia="zh-CN"/>
              </w:rPr>
              <w:t>0</w:t>
            </w:r>
          </w:p>
        </w:tc>
        <w:tc>
          <w:tcPr>
            <w:tcW w:w="131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8</w:t>
            </w:r>
            <w:r>
              <w:rPr>
                <w:rFonts w:hint="eastAsia" w:ascii="Times New Roman" w:hAnsi="Times New Roman" w:cs="仿宋"/>
                <w:sz w:val="21"/>
                <w:szCs w:val="21"/>
                <w:highlight w:val="none"/>
                <w:lang w:val="en-US" w:eastAsia="zh-CN"/>
              </w:rPr>
              <w:t>8</w:t>
            </w:r>
            <w:r>
              <w:rPr>
                <w:rFonts w:hint="eastAsia" w:ascii="Times New Roman" w:hAnsi="Times New Roman" w:eastAsia="仿宋" w:cs="仿宋"/>
                <w:sz w:val="21"/>
                <w:szCs w:val="21"/>
                <w:highlight w:val="none"/>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709"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rPr>
              <w:t>100</w:t>
            </w:r>
            <w:r>
              <w:rPr>
                <w:rFonts w:hint="eastAsia" w:ascii="Times New Roman" w:hAnsi="Times New Roman" w:eastAsia="仿宋" w:cs="仿宋"/>
                <w:b/>
                <w:bCs/>
                <w:sz w:val="21"/>
                <w:szCs w:val="21"/>
                <w:highlight w:val="none"/>
                <w:lang w:val="en-US" w:eastAsia="zh-CN"/>
              </w:rPr>
              <w:t>.00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default" w:ascii="Times New Roman" w:hAnsi="Times New Roman" w:eastAsia="仿宋" w:cs="仿宋"/>
                <w:b/>
                <w:bCs/>
                <w:sz w:val="21"/>
                <w:szCs w:val="21"/>
                <w:highlight w:val="none"/>
                <w:lang w:val="en-US" w:eastAsia="zh-CN"/>
              </w:rPr>
              <w:t>8</w:t>
            </w:r>
            <w:r>
              <w:rPr>
                <w:rFonts w:hint="eastAsia" w:ascii="Times New Roman" w:hAnsi="Times New Roman" w:cs="仿宋"/>
                <w:b/>
                <w:bCs/>
                <w:sz w:val="21"/>
                <w:szCs w:val="21"/>
                <w:highlight w:val="none"/>
                <w:lang w:val="en-US" w:eastAsia="zh-CN"/>
              </w:rPr>
              <w:t>7</w:t>
            </w:r>
            <w:r>
              <w:rPr>
                <w:rFonts w:hint="default" w:ascii="Times New Roman" w:hAnsi="Times New Roman" w:eastAsia="仿宋" w:cs="仿宋"/>
                <w:b/>
                <w:bCs/>
                <w:sz w:val="21"/>
                <w:szCs w:val="21"/>
                <w:highlight w:val="none"/>
                <w:lang w:val="en-US" w:eastAsia="zh-CN"/>
              </w:rPr>
              <w:t>.87</w:t>
            </w:r>
          </w:p>
        </w:tc>
        <w:tc>
          <w:tcPr>
            <w:tcW w:w="131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lang w:val="en-US" w:eastAsia="zh-CN"/>
              </w:rPr>
              <w:t>8</w:t>
            </w:r>
            <w:r>
              <w:rPr>
                <w:rFonts w:hint="eastAsia" w:ascii="Times New Roman" w:hAnsi="Times New Roman" w:cs="仿宋"/>
                <w:b/>
                <w:bCs/>
                <w:sz w:val="21"/>
                <w:szCs w:val="21"/>
                <w:highlight w:val="none"/>
                <w:lang w:val="en-US" w:eastAsia="zh-CN"/>
              </w:rPr>
              <w:t>7</w:t>
            </w:r>
            <w:r>
              <w:rPr>
                <w:rFonts w:hint="eastAsia" w:ascii="Times New Roman" w:hAnsi="Times New Roman" w:eastAsia="仿宋" w:cs="仿宋"/>
                <w:b/>
                <w:bCs/>
                <w:sz w:val="21"/>
                <w:szCs w:val="21"/>
                <w:highlight w:val="none"/>
                <w:lang w:val="en-US" w:eastAsia="zh-CN"/>
              </w:rPr>
              <w:t>.87%</w:t>
            </w:r>
          </w:p>
        </w:tc>
      </w:tr>
    </w:tbl>
    <w:p>
      <w:pPr>
        <w:ind w:firstLine="562" w:firstLineChars="200"/>
        <w:rPr>
          <w:rFonts w:hint="eastAsia" w:ascii="Times New Roman" w:hAnsi="Times New Roman" w:eastAsia="仿宋"/>
          <w:b/>
          <w:bCs/>
          <w:highlight w:val="none"/>
          <w:lang w:val="en-US" w:eastAsia="zh-CN"/>
        </w:rPr>
      </w:pPr>
      <w:r>
        <w:rPr>
          <w:rFonts w:hint="eastAsia" w:ascii="Times New Roman" w:hAnsi="Times New Roman" w:eastAsia="仿宋"/>
          <w:b/>
          <w:bCs/>
          <w:highlight w:val="none"/>
          <w:lang w:val="en-US" w:eastAsia="zh-CN"/>
        </w:rPr>
        <w:t>（一）绩效目标指标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sz w:val="28"/>
          <w:szCs w:val="28"/>
          <w:highlight w:val="none"/>
        </w:rPr>
        <w:t>该类指标满分20分，包括前期工作、目标设置2个二级指标</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具体分值及得分情况如下表所示</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。主要</w:t>
      </w:r>
      <w:r>
        <w:rPr>
          <w:rFonts w:hint="eastAsia" w:ascii="Times New Roman" w:hAnsi="Times New Roman" w:eastAsia="仿宋"/>
          <w:sz w:val="28"/>
          <w:szCs w:val="28"/>
          <w:highlight w:val="none"/>
          <w:lang w:val="en-US" w:eastAsia="zh-CN"/>
        </w:rPr>
        <w:t>考</w:t>
      </w:r>
      <w:r>
        <w:rPr>
          <w:rFonts w:hint="eastAsia" w:ascii="Times New Roman" w:hAnsi="Times New Roman" w:eastAsia="仿宋"/>
          <w:sz w:val="28"/>
          <w:szCs w:val="28"/>
          <w:highlight w:val="none"/>
        </w:rPr>
        <w:t>察预算单位项目立项的规范性与可行性，绩效目标制定的完整性、科学性与可衡量性，以及组织、制度的保障措施等。</w:t>
      </w:r>
    </w:p>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eastAsia" w:ascii="Times New Roman" w:hAnsi="Times New Roman" w:eastAsia="仿宋" w:cs="仿宋"/>
          <w:b/>
          <w:sz w:val="28"/>
          <w:szCs w:val="28"/>
          <w:highlight w:val="none"/>
        </w:rPr>
      </w:pPr>
      <w:r>
        <w:rPr>
          <w:rFonts w:hint="eastAsia" w:ascii="Times New Roman" w:hAnsi="Times New Roman" w:eastAsia="仿宋" w:cs="仿宋"/>
          <w:b/>
          <w:sz w:val="28"/>
          <w:szCs w:val="28"/>
          <w:highlight w:val="none"/>
        </w:rPr>
        <w:t>投入类指标具体分值及得分情况</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586"/>
        <w:gridCol w:w="3235"/>
        <w:gridCol w:w="1264"/>
        <w:gridCol w:w="1264"/>
        <w:gridCol w:w="12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74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一级指标</w:t>
            </w:r>
          </w:p>
        </w:tc>
        <w:tc>
          <w:tcPr>
            <w:tcW w:w="3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二级指标</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分值</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747"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绩效目标</w:t>
            </w:r>
          </w:p>
        </w:tc>
        <w:tc>
          <w:tcPr>
            <w:tcW w:w="3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前期工作</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5</w:t>
            </w:r>
            <w:r>
              <w:rPr>
                <w:rFonts w:hint="eastAsia" w:ascii="Times New Roman" w:hAnsi="Times New Roman" w:eastAsia="仿宋" w:cs="仿宋"/>
                <w:sz w:val="21"/>
                <w:szCs w:val="21"/>
                <w:highlight w:val="none"/>
                <w:lang w:val="en-US" w:eastAsia="zh-CN"/>
              </w:rPr>
              <w:t>.00</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5.00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lang w:val="en-US" w:eastAsia="zh-CN"/>
              </w:rPr>
            </w:pPr>
            <w:r>
              <w:rPr>
                <w:rFonts w:hint="eastAsia" w:ascii="Times New Roman" w:hAnsi="Times New Roman" w:eastAsia="仿宋" w:cs="仿宋"/>
                <w:b w:val="0"/>
                <w:bCs w:val="0"/>
                <w:sz w:val="21"/>
                <w:szCs w:val="21"/>
                <w:highlight w:val="none"/>
                <w:lang w:val="en-US" w:eastAsia="zh-CN"/>
              </w:rPr>
              <w:t>100.00%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747"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p>
        </w:tc>
        <w:tc>
          <w:tcPr>
            <w:tcW w:w="3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目标设置</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15</w:t>
            </w:r>
            <w:r>
              <w:rPr>
                <w:rFonts w:hint="eastAsia" w:ascii="Times New Roman" w:hAnsi="Times New Roman" w:eastAsia="仿宋" w:cs="仿宋"/>
                <w:sz w:val="21"/>
                <w:szCs w:val="21"/>
                <w:highlight w:val="none"/>
                <w:lang w:val="en-US" w:eastAsia="zh-CN"/>
              </w:rPr>
              <w:t>.00</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15.00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val="0"/>
                <w:bCs w:val="0"/>
                <w:sz w:val="21"/>
                <w:szCs w:val="21"/>
                <w:highlight w:val="none"/>
                <w:lang w:val="en-US" w:eastAsia="zh-CN"/>
              </w:rPr>
            </w:pPr>
            <w:r>
              <w:rPr>
                <w:rFonts w:hint="eastAsia" w:ascii="Times New Roman" w:hAnsi="Times New Roman" w:cs="仿宋"/>
                <w:b w:val="0"/>
                <w:bCs w:val="0"/>
                <w:sz w:val="21"/>
                <w:szCs w:val="21"/>
                <w:highlight w:val="none"/>
                <w:lang w:val="en-US" w:eastAsia="zh-CN"/>
              </w:rPr>
              <w:t>100.00%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191"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rPr>
              <w:t>20</w:t>
            </w:r>
            <w:r>
              <w:rPr>
                <w:rFonts w:hint="eastAsia" w:ascii="Times New Roman" w:hAnsi="Times New Roman" w:eastAsia="仿宋" w:cs="仿宋"/>
                <w:b/>
                <w:bCs/>
                <w:sz w:val="21"/>
                <w:szCs w:val="21"/>
                <w:highlight w:val="none"/>
                <w:lang w:eastAsia="zh-CN"/>
              </w:rPr>
              <w:t>.</w:t>
            </w:r>
            <w:r>
              <w:rPr>
                <w:rFonts w:hint="eastAsia" w:ascii="Times New Roman" w:hAnsi="Times New Roman" w:eastAsia="仿宋" w:cs="仿宋"/>
                <w:b/>
                <w:bCs/>
                <w:sz w:val="21"/>
                <w:szCs w:val="21"/>
                <w:highlight w:val="none"/>
                <w:lang w:val="en-US" w:eastAsia="zh-CN"/>
              </w:rPr>
              <w:t>00</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cs="仿宋"/>
                <w:b/>
                <w:bCs/>
                <w:sz w:val="21"/>
                <w:szCs w:val="21"/>
                <w:highlight w:val="none"/>
                <w:lang w:val="en-US" w:eastAsia="zh-CN"/>
              </w:rPr>
              <w:t>20.00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rPr>
            </w:pPr>
            <w:r>
              <w:rPr>
                <w:rFonts w:hint="eastAsia" w:ascii="Times New Roman" w:hAnsi="Times New Roman" w:cs="仿宋"/>
                <w:b/>
                <w:bCs/>
                <w:sz w:val="21"/>
                <w:szCs w:val="21"/>
                <w:highlight w:val="none"/>
                <w:lang w:val="en-US" w:eastAsia="zh-CN"/>
              </w:rPr>
              <w:t>100.00%</w:t>
            </w:r>
          </w:p>
        </w:tc>
      </w:tr>
    </w:tbl>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lang w:val="en-US" w:eastAsia="zh-CN"/>
        </w:rPr>
        <w:t>1.</w:t>
      </w:r>
      <w:r>
        <w:rPr>
          <w:rFonts w:hint="eastAsia" w:ascii="Times New Roman" w:hAnsi="Times New Roman" w:eastAsia="仿宋"/>
          <w:sz w:val="28"/>
          <w:szCs w:val="28"/>
          <w:highlight w:val="none"/>
        </w:rPr>
        <w:t>前期工作</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（1）项目论证（满分1分，得分1分）</w:t>
      </w:r>
    </w:p>
    <w:p>
      <w:pP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项目申请、设立过程有据可依，符合</w:t>
      </w:r>
      <w:r>
        <w:rPr>
          <w:rFonts w:hint="eastAsia" w:ascii="Times New Roman" w:hAnsi="Times New Roman" w:eastAsia="仿宋" w:cs="仿宋"/>
          <w:szCs w:val="30"/>
          <w:highlight w:val="none"/>
        </w:rPr>
        <w:t>《省委 省政府《关于打赢脱贫攻坚战三年行动方案（2018-2020年）》、市委 市政府《关于打赢脱贫攻坚战三年行动方案（2018-2020年）》</w:t>
      </w:r>
      <w:r>
        <w:rPr>
          <w:rFonts w:hint="eastAsia" w:ascii="Times New Roman" w:hAnsi="Times New Roman" w:eastAsia="仿宋"/>
          <w:sz w:val="28"/>
          <w:szCs w:val="28"/>
          <w:highlight w:val="none"/>
        </w:rPr>
        <w:t>等文件要求</w:t>
      </w:r>
      <w:r>
        <w:rPr>
          <w:rFonts w:hint="eastAsia" w:ascii="Times New Roman" w:hAnsi="Times New Roman" w:eastAsia="仿宋"/>
          <w:sz w:val="28"/>
          <w:szCs w:val="28"/>
          <w:highlight w:val="none"/>
          <w:lang w:eastAsia="zh-CN"/>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（2）申报程序（满分2分，得分2分）</w:t>
      </w:r>
    </w:p>
    <w:p>
      <w:pPr>
        <w:spacing w:line="360" w:lineRule="auto"/>
        <w:ind w:firstLine="560" w:firstLineChars="200"/>
        <w:jc w:val="left"/>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项目资金申请严格按照龙川县扶贫开发办公室、龙川县财政局《</w:t>
      </w:r>
      <w:r>
        <w:rPr>
          <w:rFonts w:hint="eastAsia" w:ascii="Times New Roman" w:hAnsi="Times New Roman" w:eastAsia="仿宋" w:cs="宋体"/>
          <w:sz w:val="28"/>
          <w:szCs w:val="28"/>
          <w:highlight w:val="none"/>
        </w:rPr>
        <w:t>龙川县精准扶贫开发资金筹集使用监管实施方案</w:t>
      </w:r>
      <w:r>
        <w:rPr>
          <w:rFonts w:hint="eastAsia" w:ascii="Times New Roman" w:hAnsi="Times New Roman" w:eastAsia="仿宋"/>
          <w:sz w:val="28"/>
          <w:szCs w:val="28"/>
          <w:highlight w:val="none"/>
        </w:rPr>
        <w:t>》（龙扶办</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21</w:t>
      </w:r>
      <w:r>
        <w:rPr>
          <w:rFonts w:hint="eastAsia" w:ascii="Times New Roman" w:hAnsi="Times New Roman" w:eastAsia="仿宋"/>
          <w:sz w:val="28"/>
          <w:szCs w:val="28"/>
          <w:highlight w:val="none"/>
        </w:rPr>
        <w:t>号）的要求</w:t>
      </w:r>
      <w:r>
        <w:rPr>
          <w:rFonts w:hint="eastAsia" w:ascii="Times New Roman" w:hAnsi="Times New Roman" w:eastAsia="仿宋"/>
          <w:sz w:val="28"/>
          <w:szCs w:val="28"/>
          <w:highlight w:val="none"/>
          <w:lang w:val="en-US" w:eastAsia="zh-CN"/>
        </w:rPr>
        <w:t>进行申报，</w:t>
      </w:r>
      <w:r>
        <w:rPr>
          <w:rFonts w:hint="eastAsia" w:ascii="Times New Roman" w:hAnsi="Times New Roman" w:eastAsia="仿宋"/>
          <w:sz w:val="28"/>
          <w:szCs w:val="28"/>
          <w:highlight w:val="none"/>
        </w:rPr>
        <w:t>项目申请程序：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村级核实</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启动实施</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资料报送。申报程序合法依规</w:t>
      </w:r>
      <w:r>
        <w:rPr>
          <w:rFonts w:hint="eastAsia" w:ascii="Times New Roman" w:hAnsi="Times New Roman" w:eastAsia="仿宋"/>
          <w:sz w:val="28"/>
          <w:szCs w:val="28"/>
          <w:highlight w:val="none"/>
          <w:lang w:eastAsia="zh-CN"/>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（3）组织机构（满分1分，得分</w:t>
      </w:r>
      <w:r>
        <w:rPr>
          <w:rFonts w:hint="eastAsia" w:ascii="Times New Roman" w:hAnsi="Times New Roman" w:eastAsia="仿宋"/>
          <w:sz w:val="28"/>
          <w:szCs w:val="28"/>
          <w:highlight w:val="none"/>
          <w:lang w:val="en-US" w:eastAsia="zh-CN"/>
        </w:rPr>
        <w:t>1</w:t>
      </w:r>
      <w:r>
        <w:rPr>
          <w:rFonts w:hint="eastAsia" w:ascii="Times New Roman" w:hAnsi="Times New Roman" w:eastAsia="仿宋"/>
          <w:sz w:val="28"/>
          <w:szCs w:val="28"/>
          <w:highlight w:val="none"/>
        </w:rPr>
        <w:t>分）</w:t>
      </w:r>
    </w:p>
    <w:p>
      <w:pPr>
        <w:spacing w:line="360" w:lineRule="auto"/>
        <w:ind w:firstLine="560" w:firstLineChars="200"/>
        <w:jc w:val="left"/>
        <w:rPr>
          <w:rFonts w:hint="eastAsia" w:ascii="Times New Roman" w:hAnsi="Times New Roman" w:eastAsia="仿宋" w:cs="仿宋"/>
          <w:b/>
          <w:sz w:val="30"/>
          <w:szCs w:val="30"/>
          <w:highlight w:val="none"/>
        </w:rPr>
      </w:pPr>
      <w:r>
        <w:rPr>
          <w:rFonts w:hint="eastAsia" w:ascii="Times New Roman" w:hAnsi="Times New Roman" w:eastAsia="仿宋"/>
          <w:sz w:val="28"/>
          <w:szCs w:val="28"/>
          <w:highlight w:val="none"/>
          <w:lang w:val="en-US" w:eastAsia="zh-CN"/>
        </w:rPr>
        <w:t>项目实施单位成立了组织机构，扶贫办负责项目申请、审批、实施过程检查、验收、公示、资金拨付、资料报送等工作</w:t>
      </w:r>
      <w:r>
        <w:rPr>
          <w:rFonts w:hint="eastAsia" w:ascii="Times New Roman" w:hAnsi="Times New Roman" w:eastAsia="仿宋"/>
          <w:sz w:val="28"/>
          <w:szCs w:val="28"/>
          <w:highlight w:val="none"/>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（4）制度措施（满分1分，得分</w:t>
      </w:r>
      <w:r>
        <w:rPr>
          <w:rFonts w:hint="eastAsia" w:ascii="Times New Roman" w:hAnsi="Times New Roman" w:eastAsia="仿宋"/>
          <w:sz w:val="28"/>
          <w:szCs w:val="28"/>
          <w:highlight w:val="none"/>
          <w:lang w:val="en-US" w:eastAsia="zh-CN"/>
        </w:rPr>
        <w:t>1</w:t>
      </w:r>
      <w:r>
        <w:rPr>
          <w:rFonts w:hint="eastAsia" w:ascii="Times New Roman" w:hAnsi="Times New Roman" w:eastAsia="仿宋"/>
          <w:sz w:val="28"/>
          <w:szCs w:val="28"/>
          <w:highlight w:val="none"/>
        </w:rPr>
        <w:t>分）</w:t>
      </w:r>
    </w:p>
    <w:p>
      <w:pPr>
        <w:shd w:val="clea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项目管理制度健全，项目单位按照广东省财政厅、广东省扶贫开发办公室文件《广东省精准扶贫开发资金筹集使用监管办法的通知》（粤财农</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2016</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166号）及河源市人民政府办公室文件《河源市人民政府办公室关于印发河源市扶贫项目审批和资金拨付管理办法的通知》（河府办</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12号）和中共龙川县委办公室文件《龙川县精准扶贫开发资金筹集使用监管实施方案》的要求进行扶贫资金的筹集及使用管理。</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2.目标设置</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（1）目标完整性（满分5分，得分</w:t>
      </w:r>
      <w:r>
        <w:rPr>
          <w:rFonts w:hint="eastAsia" w:ascii="Times New Roman" w:hAnsi="Times New Roman"/>
          <w:sz w:val="28"/>
          <w:szCs w:val="28"/>
          <w:highlight w:val="none"/>
          <w:lang w:val="en-US" w:eastAsia="zh-CN"/>
        </w:rPr>
        <w:t>5</w:t>
      </w:r>
      <w:r>
        <w:rPr>
          <w:rFonts w:hint="eastAsia" w:ascii="Times New Roman" w:hAnsi="Times New Roman" w:eastAsia="仿宋"/>
          <w:sz w:val="28"/>
          <w:szCs w:val="28"/>
          <w:highlight w:val="none"/>
        </w:rPr>
        <w:t>分）</w:t>
      </w:r>
    </w:p>
    <w:p>
      <w:pP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根据项目单位提交的评价基础信息表，项目的目标设置皆涵盖了项目总目标和阶段性目标、项目产出数量、成本等内容，项目绩效目标设置较全面</w:t>
      </w:r>
      <w:r>
        <w:rPr>
          <w:rFonts w:hint="eastAsia" w:ascii="Times New Roman" w:hAnsi="Times New Roman"/>
          <w:sz w:val="28"/>
          <w:szCs w:val="28"/>
          <w:highlight w:val="none"/>
          <w:lang w:eastAsia="zh-CN"/>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（2）目标科学性（满分5分，得分</w:t>
      </w:r>
      <w:r>
        <w:rPr>
          <w:rFonts w:hint="eastAsia" w:ascii="Times New Roman" w:hAnsi="Times New Roman"/>
          <w:sz w:val="28"/>
          <w:szCs w:val="28"/>
          <w:highlight w:val="none"/>
          <w:lang w:val="en-US" w:eastAsia="zh-CN"/>
        </w:rPr>
        <w:t>5</w:t>
      </w:r>
      <w:r>
        <w:rPr>
          <w:rFonts w:hint="eastAsia" w:ascii="Times New Roman" w:hAnsi="Times New Roman" w:eastAsia="仿宋"/>
          <w:sz w:val="28"/>
          <w:szCs w:val="28"/>
          <w:highlight w:val="none"/>
        </w:rPr>
        <w:t>分）</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项目绩效目标设定与项目特点关联性强，该指标与专项资金的支出内容联系紧密。</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（3）目标可衡量性（满分5分，得分</w:t>
      </w:r>
      <w:r>
        <w:rPr>
          <w:rFonts w:hint="eastAsia" w:ascii="Times New Roman" w:hAnsi="Times New Roman"/>
          <w:sz w:val="28"/>
          <w:szCs w:val="28"/>
          <w:highlight w:val="none"/>
          <w:lang w:val="en-US" w:eastAsia="zh-CN"/>
        </w:rPr>
        <w:t>5</w:t>
      </w:r>
      <w:r>
        <w:rPr>
          <w:rFonts w:hint="eastAsia" w:ascii="Times New Roman" w:hAnsi="Times New Roman" w:eastAsia="仿宋"/>
          <w:sz w:val="28"/>
          <w:szCs w:val="28"/>
          <w:highlight w:val="none"/>
        </w:rPr>
        <w:t>分）</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项目单位设置了绩效指标，目标的设置具体、明确，并可量化</w:t>
      </w:r>
    </w:p>
    <w:p>
      <w:pPr>
        <w:ind w:firstLine="562" w:firstLineChars="200"/>
        <w:rPr>
          <w:rFonts w:hint="eastAsia" w:ascii="Times New Roman" w:hAnsi="Times New Roman" w:eastAsia="仿宋"/>
          <w:sz w:val="28"/>
          <w:szCs w:val="28"/>
          <w:highlight w:val="none"/>
        </w:rPr>
      </w:pPr>
      <w:r>
        <w:rPr>
          <w:rFonts w:hint="eastAsia" w:ascii="Times New Roman" w:hAnsi="Times New Roman" w:eastAsia="仿宋"/>
          <w:b/>
          <w:bCs/>
          <w:sz w:val="28"/>
          <w:szCs w:val="28"/>
          <w:highlight w:val="none"/>
          <w:lang w:val="en-US" w:eastAsia="zh-CN"/>
        </w:rPr>
        <w:t>（二）绩效监控指标</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该类指标满分30分，包括资金管理、项目管理等</w:t>
      </w:r>
      <w:r>
        <w:rPr>
          <w:rFonts w:hint="eastAsia" w:ascii="Times New Roman" w:hAnsi="Times New Roman" w:eastAsia="仿宋"/>
          <w:sz w:val="28"/>
          <w:szCs w:val="28"/>
          <w:highlight w:val="none"/>
          <w:lang w:val="en-US" w:eastAsia="zh-CN"/>
        </w:rPr>
        <w:t>2项</w:t>
      </w:r>
      <w:r>
        <w:rPr>
          <w:rFonts w:hint="eastAsia" w:ascii="Times New Roman" w:hAnsi="Times New Roman" w:eastAsia="仿宋"/>
          <w:sz w:val="28"/>
          <w:szCs w:val="28"/>
          <w:highlight w:val="none"/>
        </w:rPr>
        <w:t>二级指标</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具体分值及得分情况如下表所示</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。主要评价各项目执行单位在项目实施期间，有关规章管理制度的制定及落实情况等。</w:t>
      </w:r>
    </w:p>
    <w:p>
      <w:pPr>
        <w:snapToGrid w:val="0"/>
        <w:spacing w:afterAutospacing="0" w:line="360" w:lineRule="auto"/>
        <w:jc w:val="center"/>
        <w:rPr>
          <w:rFonts w:hint="eastAsia" w:ascii="Times New Roman" w:hAnsi="Times New Roman" w:eastAsia="仿宋" w:cs="仿宋"/>
          <w:b/>
          <w:sz w:val="30"/>
          <w:szCs w:val="30"/>
          <w:highlight w:val="none"/>
        </w:rPr>
      </w:pPr>
      <w:r>
        <w:rPr>
          <w:rFonts w:hint="eastAsia" w:ascii="Times New Roman" w:hAnsi="Times New Roman" w:eastAsia="仿宋" w:cs="仿宋"/>
          <w:b/>
          <w:sz w:val="28"/>
          <w:szCs w:val="28"/>
          <w:highlight w:val="none"/>
        </w:rPr>
        <w:t>过程类指标具体分值及得分情况</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618"/>
        <w:gridCol w:w="3280"/>
        <w:gridCol w:w="1250"/>
        <w:gridCol w:w="1093"/>
        <w:gridCol w:w="13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54" w:hRule="atLeast"/>
          <w:jc w:val="center"/>
        </w:trPr>
        <w:tc>
          <w:tcPr>
            <w:tcW w:w="23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一级指标</w:t>
            </w:r>
          </w:p>
        </w:tc>
        <w:tc>
          <w:tcPr>
            <w:tcW w:w="29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二级指标</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分值</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得分</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76"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绩效监控</w:t>
            </w:r>
          </w:p>
        </w:tc>
        <w:tc>
          <w:tcPr>
            <w:tcW w:w="29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资金管理</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10</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7.77</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cs="仿宋"/>
                <w:sz w:val="21"/>
                <w:szCs w:val="21"/>
                <w:highlight w:val="none"/>
                <w:lang w:val="en-US" w:eastAsia="zh-CN"/>
              </w:rPr>
            </w:pPr>
            <w:r>
              <w:rPr>
                <w:rFonts w:hint="eastAsia" w:ascii="Times New Roman" w:hAnsi="Times New Roman" w:cs="仿宋"/>
                <w:sz w:val="21"/>
                <w:szCs w:val="21"/>
                <w:highlight w:val="none"/>
                <w:lang w:val="en-US" w:eastAsia="zh-CN"/>
              </w:rPr>
              <w:t>77.70%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76"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120" w:afterAutospacing="0" w:line="240" w:lineRule="auto"/>
              <w:ind w:left="0" w:right="0"/>
              <w:jc w:val="center"/>
              <w:textAlignment w:val="auto"/>
              <w:rPr>
                <w:rFonts w:hint="eastAsia" w:ascii="Times New Roman" w:hAnsi="Times New Roman" w:eastAsia="仿宋" w:cs="仿宋"/>
                <w:sz w:val="21"/>
                <w:szCs w:val="21"/>
                <w:highlight w:val="none"/>
              </w:rPr>
            </w:pPr>
          </w:p>
        </w:tc>
        <w:tc>
          <w:tcPr>
            <w:tcW w:w="29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项目管理</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20</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16</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cs="仿宋"/>
                <w:sz w:val="21"/>
                <w:szCs w:val="21"/>
                <w:highlight w:val="none"/>
                <w:lang w:val="en-US" w:eastAsia="zh-CN"/>
              </w:rPr>
            </w:pPr>
            <w:r>
              <w:rPr>
                <w:rFonts w:hint="eastAsia" w:ascii="Times New Roman" w:hAnsi="Times New Roman" w:cs="仿宋"/>
                <w:sz w:val="21"/>
                <w:szCs w:val="21"/>
                <w:highlight w:val="none"/>
                <w:lang w:val="en-US" w:eastAsia="zh-CN"/>
              </w:rPr>
              <w:t>80.00%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353"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30</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default" w:ascii="Times New Roman" w:hAnsi="Times New Roman" w:eastAsia="仿宋" w:cs="仿宋"/>
                <w:b/>
                <w:bCs/>
                <w:sz w:val="21"/>
                <w:szCs w:val="21"/>
                <w:highlight w:val="none"/>
                <w:lang w:val="en-US" w:eastAsia="zh-CN"/>
              </w:rPr>
              <w:t>23.77</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cs="仿宋"/>
                <w:b/>
                <w:bCs/>
                <w:sz w:val="21"/>
                <w:szCs w:val="21"/>
                <w:highlight w:val="none"/>
                <w:lang w:val="en-US" w:eastAsia="zh-CN"/>
              </w:rPr>
            </w:pPr>
            <w:r>
              <w:rPr>
                <w:rFonts w:hint="eastAsia" w:ascii="Times New Roman" w:hAnsi="Times New Roman" w:cs="仿宋"/>
                <w:b/>
                <w:bCs/>
                <w:sz w:val="21"/>
                <w:szCs w:val="21"/>
                <w:highlight w:val="none"/>
                <w:lang w:val="en-US" w:eastAsia="zh-CN"/>
              </w:rPr>
              <w:t>79.23%</w:t>
            </w:r>
          </w:p>
        </w:tc>
      </w:tr>
    </w:tbl>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具体项目指标分析如下：</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w:t>
      </w:r>
      <w:r>
        <w:rPr>
          <w:rFonts w:hint="eastAsia" w:ascii="Times New Roman" w:hAnsi="Times New Roman" w:eastAsia="仿宋" w:cs="仿宋"/>
          <w:sz w:val="28"/>
          <w:szCs w:val="28"/>
          <w:highlight w:val="none"/>
          <w:lang w:val="en-US" w:eastAsia="zh-CN"/>
        </w:rPr>
        <w:t>.资金管理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（1）资金到位（满分3分，得分</w:t>
      </w:r>
      <w:r>
        <w:rPr>
          <w:rFonts w:hint="eastAsia" w:ascii="Times New Roman" w:hAnsi="Times New Roman" w:eastAsia="仿宋" w:cs="仿宋"/>
          <w:sz w:val="28"/>
          <w:szCs w:val="28"/>
          <w:highlight w:val="none"/>
          <w:lang w:val="en-US" w:eastAsia="zh-CN"/>
        </w:rPr>
        <w:t>3</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color w:val="auto"/>
          <w:sz w:val="28"/>
          <w:szCs w:val="28"/>
          <w:highlight w:val="none"/>
          <w:lang w:val="en-US" w:eastAsia="zh-CN"/>
        </w:rPr>
      </w:pPr>
      <w:r>
        <w:rPr>
          <w:rFonts w:hint="eastAsia" w:ascii="Times New Roman" w:hAnsi="Times New Roman" w:eastAsia="仿宋" w:cs="仿宋"/>
          <w:sz w:val="28"/>
          <w:szCs w:val="28"/>
          <w:highlight w:val="none"/>
          <w:lang w:val="en-US" w:eastAsia="zh-CN"/>
        </w:rPr>
        <w:t>项目开展期间，龙川县贝岭镇人民政府累计筹集省、市、县财政筹集精准扶贫资金521</w:t>
      </w:r>
      <w:r>
        <w:rPr>
          <w:rFonts w:hint="eastAsia" w:ascii="Times New Roman" w:hAnsi="Times New Roman" w:cs="仿宋"/>
          <w:sz w:val="28"/>
          <w:szCs w:val="28"/>
          <w:highlight w:val="none"/>
          <w:lang w:val="en-US" w:eastAsia="zh-CN"/>
        </w:rPr>
        <w:t>.80万</w:t>
      </w:r>
      <w:r>
        <w:rPr>
          <w:rFonts w:hint="eastAsia" w:ascii="Times New Roman" w:hAnsi="Times New Roman" w:eastAsia="仿宋" w:cs="仿宋"/>
          <w:sz w:val="28"/>
          <w:szCs w:val="28"/>
          <w:highlight w:val="none"/>
          <w:lang w:val="en-US" w:eastAsia="zh-CN"/>
        </w:rPr>
        <w:t>元</w:t>
      </w:r>
      <w:r>
        <w:rPr>
          <w:rFonts w:hint="eastAsia" w:ascii="Times New Roman" w:hAnsi="Times New Roman" w:eastAsia="仿宋" w:cs="仿宋"/>
          <w:color w:val="auto"/>
          <w:sz w:val="28"/>
          <w:szCs w:val="28"/>
          <w:highlight w:val="none"/>
          <w:lang w:val="en-US" w:eastAsia="zh-CN"/>
        </w:rPr>
        <w:t>，资金到位率100.00%。</w:t>
      </w:r>
    </w:p>
    <w:p>
      <w:pPr>
        <w:ind w:firstLine="560" w:firstLineChars="200"/>
        <w:rPr>
          <w:rFonts w:hint="eastAsia" w:ascii="Times New Roman" w:hAnsi="Times New Roman" w:eastAsia="仿宋" w:cs="仿宋"/>
          <w:color w:val="auto"/>
          <w:sz w:val="28"/>
          <w:szCs w:val="28"/>
          <w:highlight w:val="none"/>
        </w:rPr>
      </w:pPr>
      <w:r>
        <w:rPr>
          <w:rFonts w:hint="eastAsia" w:ascii="Times New Roman" w:hAnsi="Times New Roman" w:eastAsia="仿宋" w:cs="仿宋"/>
          <w:color w:val="auto"/>
          <w:sz w:val="28"/>
          <w:szCs w:val="28"/>
          <w:highlight w:val="none"/>
        </w:rPr>
        <w:t>（2）资金支付（满分3分，得分</w:t>
      </w:r>
      <w:r>
        <w:rPr>
          <w:rFonts w:hint="eastAsia" w:ascii="Times New Roman" w:hAnsi="Times New Roman" w:eastAsia="仿宋" w:cs="仿宋"/>
          <w:color w:val="auto"/>
          <w:sz w:val="28"/>
          <w:szCs w:val="28"/>
          <w:highlight w:val="none"/>
          <w:lang w:val="en-US" w:eastAsia="zh-CN"/>
        </w:rPr>
        <w:t>2.</w:t>
      </w:r>
      <w:r>
        <w:rPr>
          <w:rFonts w:hint="eastAsia" w:ascii="Times New Roman" w:hAnsi="Times New Roman" w:cs="仿宋"/>
          <w:color w:val="auto"/>
          <w:sz w:val="28"/>
          <w:szCs w:val="28"/>
          <w:highlight w:val="none"/>
          <w:lang w:val="en-US" w:eastAsia="zh-CN"/>
        </w:rPr>
        <w:t>77</w:t>
      </w:r>
      <w:r>
        <w:rPr>
          <w:rFonts w:hint="eastAsia" w:ascii="Times New Roman" w:hAnsi="Times New Roman" w:eastAsia="仿宋" w:cs="仿宋"/>
          <w:color w:val="auto"/>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拨付至各村委会424</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0</w:t>
      </w:r>
      <w:r>
        <w:rPr>
          <w:rFonts w:hint="eastAsia" w:ascii="Times New Roman" w:hAnsi="Times New Roman" w:cs="仿宋"/>
          <w:sz w:val="28"/>
          <w:szCs w:val="28"/>
          <w:highlight w:val="none"/>
          <w:lang w:val="en-US" w:eastAsia="zh-CN"/>
        </w:rPr>
        <w:t>6万</w:t>
      </w:r>
      <w:r>
        <w:rPr>
          <w:rFonts w:hint="eastAsia" w:ascii="Times New Roman" w:hAnsi="Times New Roman" w:eastAsia="仿宋" w:cs="仿宋"/>
          <w:sz w:val="28"/>
          <w:szCs w:val="28"/>
          <w:highlight w:val="none"/>
          <w:lang w:val="en-US" w:eastAsia="zh-CN"/>
        </w:rPr>
        <w:t>元</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各村委实际已使用“精准扶贫”资金384</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0</w:t>
      </w:r>
      <w:r>
        <w:rPr>
          <w:rFonts w:hint="eastAsia" w:ascii="Times New Roman" w:hAnsi="Times New Roman" w:cs="仿宋"/>
          <w:sz w:val="28"/>
          <w:szCs w:val="28"/>
          <w:highlight w:val="none"/>
          <w:lang w:val="en-US" w:eastAsia="zh-CN"/>
        </w:rPr>
        <w:t>6万</w:t>
      </w:r>
      <w:r>
        <w:rPr>
          <w:rFonts w:hint="eastAsia" w:ascii="Times New Roman" w:hAnsi="Times New Roman" w:eastAsia="仿宋" w:cs="仿宋"/>
          <w:sz w:val="28"/>
          <w:szCs w:val="28"/>
          <w:highlight w:val="none"/>
          <w:lang w:val="en-US" w:eastAsia="zh-CN"/>
        </w:rPr>
        <w:t>元，未使用资金40.00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元，资金使用率92.33%</w:t>
      </w:r>
      <w:r>
        <w:rPr>
          <w:rFonts w:hint="eastAsia" w:ascii="Times New Roman" w:hAnsi="Times New Roman" w:cs="仿宋"/>
          <w:sz w:val="28"/>
          <w:szCs w:val="28"/>
          <w:highlight w:val="none"/>
          <w:lang w:val="en-US"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（3）支出规范性（满分4分，得分</w:t>
      </w:r>
      <w:r>
        <w:rPr>
          <w:rFonts w:hint="eastAsia" w:ascii="Times New Roman" w:hAnsi="Times New Roman" w:cs="仿宋"/>
          <w:sz w:val="28"/>
          <w:szCs w:val="28"/>
          <w:highlight w:val="none"/>
          <w:lang w:val="en-US" w:eastAsia="zh-CN"/>
        </w:rPr>
        <w:t>2</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①</w:t>
      </w:r>
      <w:r>
        <w:rPr>
          <w:rFonts w:hint="eastAsia" w:ascii="Times New Roman" w:hAnsi="Times New Roman" w:eastAsia="仿宋" w:cs="仿宋"/>
          <w:sz w:val="28"/>
          <w:szCs w:val="28"/>
          <w:highlight w:val="none"/>
        </w:rPr>
        <w:t>事项支出合规性（满分2分，得分</w:t>
      </w:r>
      <w:r>
        <w:rPr>
          <w:rFonts w:hint="eastAsia" w:ascii="Times New Roman" w:hAnsi="Times New Roman" w:eastAsia="仿宋" w:cs="仿宋"/>
          <w:sz w:val="28"/>
          <w:szCs w:val="28"/>
          <w:highlight w:val="none"/>
          <w:lang w:val="en-US" w:eastAsia="zh-CN"/>
        </w:rPr>
        <w:t>1.5</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eastAsia="zh-CN"/>
        </w:rPr>
        <w:t>存在费用支出发票的购买方为非本村委会</w:t>
      </w:r>
      <w:r>
        <w:rPr>
          <w:rFonts w:hint="eastAsia" w:ascii="Times New Roman" w:hAnsi="Times New Roman" w:cs="仿宋"/>
          <w:sz w:val="28"/>
          <w:szCs w:val="28"/>
          <w:highlight w:val="none"/>
          <w:lang w:val="en-US" w:eastAsia="zh-CN"/>
        </w:rPr>
        <w:t>全</w:t>
      </w:r>
      <w:r>
        <w:rPr>
          <w:rFonts w:hint="eastAsia" w:ascii="Times New Roman" w:hAnsi="Times New Roman" w:eastAsia="仿宋" w:cs="仿宋"/>
          <w:sz w:val="28"/>
          <w:szCs w:val="28"/>
          <w:highlight w:val="none"/>
          <w:lang w:eastAsia="zh-CN"/>
        </w:rPr>
        <w:t>称的情况</w:t>
      </w:r>
      <w:r>
        <w:rPr>
          <w:rFonts w:hint="eastAsia" w:ascii="Times New Roman" w:hAnsi="Times New Roman" w:eastAsia="仿宋" w:cs="仿宋"/>
          <w:color w:val="auto"/>
          <w:sz w:val="28"/>
          <w:szCs w:val="28"/>
          <w:highlight w:val="none"/>
          <w:shd w:val="clear"/>
        </w:rPr>
        <w:t>（扣</w:t>
      </w:r>
      <w:r>
        <w:rPr>
          <w:rFonts w:hint="eastAsia" w:ascii="Times New Roman" w:hAnsi="Times New Roman" w:eastAsia="仿宋" w:cs="仿宋"/>
          <w:color w:val="auto"/>
          <w:sz w:val="28"/>
          <w:szCs w:val="28"/>
          <w:highlight w:val="none"/>
          <w:shd w:val="clear"/>
          <w:lang w:val="en-US" w:eastAsia="zh-CN"/>
        </w:rPr>
        <w:t>0.5</w:t>
      </w:r>
      <w:r>
        <w:rPr>
          <w:rFonts w:hint="eastAsia" w:ascii="Times New Roman" w:hAnsi="Times New Roman" w:eastAsia="仿宋" w:cs="仿宋"/>
          <w:color w:val="auto"/>
          <w:sz w:val="28"/>
          <w:szCs w:val="28"/>
          <w:highlight w:val="none"/>
          <w:shd w:val="clear"/>
        </w:rPr>
        <w:t>分）</w:t>
      </w:r>
      <w:r>
        <w:rPr>
          <w:rFonts w:hint="eastAsia" w:ascii="Times New Roman" w:hAnsi="Times New Roman" w:eastAsia="仿宋" w:cs="仿宋"/>
          <w:color w:val="auto"/>
          <w:sz w:val="28"/>
          <w:szCs w:val="28"/>
          <w:highlight w:val="none"/>
          <w:shd w:val="clear"/>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②</w:t>
      </w:r>
      <w:r>
        <w:rPr>
          <w:rFonts w:hint="eastAsia" w:ascii="Times New Roman" w:hAnsi="Times New Roman" w:eastAsia="仿宋" w:cs="仿宋"/>
          <w:sz w:val="28"/>
          <w:szCs w:val="28"/>
          <w:highlight w:val="none"/>
        </w:rPr>
        <w:t>会计核算规范性（满分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分，得分</w:t>
      </w:r>
      <w:r>
        <w:rPr>
          <w:rFonts w:hint="eastAsia" w:ascii="Times New Roman" w:hAnsi="Times New Roman" w:cs="仿宋"/>
          <w:sz w:val="28"/>
          <w:szCs w:val="28"/>
          <w:highlight w:val="none"/>
          <w:lang w:val="en-US" w:eastAsia="zh-CN"/>
        </w:rPr>
        <w:t>0.5</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项目单位</w:t>
      </w:r>
      <w:r>
        <w:rPr>
          <w:rFonts w:hint="eastAsia" w:ascii="Times New Roman" w:hAnsi="Times New Roman" w:cs="仿宋"/>
          <w:sz w:val="28"/>
          <w:szCs w:val="28"/>
          <w:highlight w:val="none"/>
          <w:lang w:val="en-US" w:eastAsia="zh-CN"/>
        </w:rPr>
        <w:t>未将财政专项资金与帮扶单位资金区分科目核算（扣1.5分）</w:t>
      </w:r>
      <w:r>
        <w:rPr>
          <w:rFonts w:hint="eastAsia" w:ascii="Times New Roman" w:hAnsi="Times New Roman" w:eastAsia="仿宋" w:cs="仿宋"/>
          <w:sz w:val="28"/>
          <w:szCs w:val="28"/>
          <w:highlight w:val="none"/>
        </w:rPr>
        <w:t>。</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2.项目管理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（1）实施程序（满分15分，得</w:t>
      </w:r>
      <w:r>
        <w:rPr>
          <w:rFonts w:hint="eastAsia" w:ascii="Times New Roman" w:hAnsi="Times New Roman" w:eastAsia="仿宋" w:cs="仿宋"/>
          <w:sz w:val="28"/>
          <w:szCs w:val="28"/>
          <w:highlight w:val="none"/>
          <w:lang w:val="en-US" w:eastAsia="zh-CN"/>
        </w:rPr>
        <w:t>分</w:t>
      </w:r>
      <w:r>
        <w:rPr>
          <w:rFonts w:hint="eastAsia" w:ascii="Times New Roman" w:hAnsi="Times New Roman" w:eastAsia="仿宋" w:cs="仿宋"/>
          <w:sz w:val="28"/>
          <w:szCs w:val="28"/>
          <w:highlight w:val="none"/>
        </w:rPr>
        <w:t>1</w:t>
      </w:r>
      <w:r>
        <w:rPr>
          <w:rFonts w:hint="eastAsia" w:ascii="Times New Roman" w:hAnsi="Times New Roman" w:eastAsia="仿宋" w:cs="仿宋"/>
          <w:sz w:val="28"/>
          <w:szCs w:val="28"/>
          <w:highlight w:val="none"/>
          <w:lang w:val="en-US" w:eastAsia="zh-CN"/>
        </w:rPr>
        <w:t>3</w:t>
      </w:r>
      <w:r>
        <w:rPr>
          <w:rFonts w:hint="eastAsia" w:ascii="Times New Roman" w:hAnsi="Times New Roman" w:eastAsia="仿宋" w:cs="仿宋"/>
          <w:sz w:val="28"/>
          <w:szCs w:val="28"/>
          <w:highlight w:val="none"/>
        </w:rPr>
        <w:t>分）</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cs="仿宋"/>
          <w:sz w:val="28"/>
          <w:szCs w:val="28"/>
          <w:highlight w:val="none"/>
          <w:lang w:eastAsia="zh-CN"/>
        </w:rPr>
        <w:t>项目单位</w:t>
      </w:r>
      <w:r>
        <w:rPr>
          <w:rFonts w:hint="eastAsia" w:ascii="Times New Roman" w:hAnsi="Times New Roman" w:eastAsia="仿宋"/>
          <w:sz w:val="28"/>
          <w:szCs w:val="28"/>
          <w:highlight w:val="none"/>
        </w:rPr>
        <w:t>龙川县</w:t>
      </w:r>
      <w:r>
        <w:rPr>
          <w:rFonts w:hint="eastAsia" w:ascii="Times New Roman" w:hAnsi="Times New Roman" w:eastAsia="仿宋"/>
          <w:sz w:val="28"/>
          <w:szCs w:val="28"/>
          <w:highlight w:val="none"/>
          <w:lang w:val="en-US" w:eastAsia="zh-CN"/>
        </w:rPr>
        <w:t>贝岭镇</w:t>
      </w:r>
      <w:r>
        <w:rPr>
          <w:rFonts w:hint="eastAsia" w:ascii="Times New Roman" w:hAnsi="Times New Roman" w:eastAsia="仿宋"/>
          <w:sz w:val="28"/>
          <w:szCs w:val="28"/>
          <w:highlight w:val="none"/>
        </w:rPr>
        <w:t>人民政府依据龙川县扶贫开发办公室、龙川县财政局《</w:t>
      </w:r>
      <w:r>
        <w:rPr>
          <w:rFonts w:hint="eastAsia" w:ascii="Times New Roman" w:hAnsi="Times New Roman" w:eastAsia="仿宋" w:cs="宋体"/>
          <w:sz w:val="28"/>
          <w:szCs w:val="28"/>
          <w:highlight w:val="none"/>
        </w:rPr>
        <w:t>龙川县精准扶贫开发资金筹集使用监管实施方案</w:t>
      </w:r>
      <w:r>
        <w:rPr>
          <w:rFonts w:hint="eastAsia" w:ascii="Times New Roman" w:hAnsi="Times New Roman" w:eastAsia="仿宋"/>
          <w:sz w:val="28"/>
          <w:szCs w:val="28"/>
          <w:highlight w:val="none"/>
        </w:rPr>
        <w:t>》（龙扶办</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21</w:t>
      </w:r>
      <w:r>
        <w:rPr>
          <w:rFonts w:hint="eastAsia" w:ascii="Times New Roman" w:hAnsi="Times New Roman" w:eastAsia="仿宋"/>
          <w:sz w:val="28"/>
          <w:szCs w:val="28"/>
          <w:highlight w:val="none"/>
        </w:rPr>
        <w:t>号）的要求，以政府安排资金为引导，以加快扶贫开发管理体制为动力，建立保障扶贫产业健康发展的长效机制。</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扶持原则：因户施策、“长、短”结合、环保理念、以奖代补。</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实施步骤：</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项目申请程序：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村级核实</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启动实施</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项目验收程序：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村级初验</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镇级复验</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资料报送。</w:t>
      </w:r>
    </w:p>
    <w:p>
      <w:pPr>
        <w:spacing w:line="360" w:lineRule="auto"/>
        <w:ind w:firstLine="560" w:firstLineChars="200"/>
        <w:jc w:val="left"/>
        <w:rPr>
          <w:rFonts w:hint="eastAsia" w:ascii="Times New Roman" w:hAnsi="Times New Roman" w:eastAsia="仿宋" w:cs="仿宋"/>
          <w:b/>
          <w:sz w:val="30"/>
          <w:szCs w:val="30"/>
          <w:highlight w:val="none"/>
        </w:rPr>
      </w:pPr>
      <w:r>
        <w:rPr>
          <w:rFonts w:hint="eastAsia" w:ascii="Times New Roman" w:hAnsi="Times New Roman" w:eastAsia="仿宋"/>
          <w:sz w:val="28"/>
          <w:szCs w:val="28"/>
          <w:highlight w:val="none"/>
        </w:rPr>
        <w:t>奖补资金拨付：</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村级审核</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财政所拨款</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lang w:val="en-US" w:eastAsia="zh-CN"/>
        </w:rPr>
        <w:t>个别</w:t>
      </w:r>
      <w:r>
        <w:rPr>
          <w:rFonts w:hint="eastAsia" w:ascii="Times New Roman" w:hAnsi="Times New Roman" w:eastAsia="仿宋"/>
          <w:sz w:val="28"/>
          <w:szCs w:val="28"/>
          <w:highlight w:val="none"/>
        </w:rPr>
        <w:t>项目验收</w:t>
      </w:r>
      <w:r>
        <w:rPr>
          <w:rFonts w:hint="eastAsia" w:ascii="Times New Roman" w:hAnsi="Times New Roman" w:eastAsia="仿宋"/>
          <w:sz w:val="28"/>
          <w:szCs w:val="28"/>
          <w:highlight w:val="none"/>
          <w:lang w:val="en-US" w:eastAsia="zh-CN"/>
        </w:rPr>
        <w:t>没有</w:t>
      </w:r>
      <w:r>
        <w:rPr>
          <w:rFonts w:hint="eastAsia" w:ascii="Times New Roman" w:hAnsi="Times New Roman" w:eastAsia="仿宋"/>
          <w:sz w:val="28"/>
          <w:szCs w:val="28"/>
          <w:highlight w:val="none"/>
        </w:rPr>
        <w:t>履行相应手续</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lang w:val="en-US" w:eastAsia="zh-CN"/>
        </w:rPr>
        <w:t>扣2分</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（2）项目监管（满分5分，得</w:t>
      </w:r>
      <w:r>
        <w:rPr>
          <w:rFonts w:hint="eastAsia" w:ascii="Times New Roman" w:hAnsi="Times New Roman" w:eastAsia="仿宋" w:cs="仿宋"/>
          <w:sz w:val="28"/>
          <w:szCs w:val="28"/>
          <w:highlight w:val="none"/>
          <w:lang w:val="en-US" w:eastAsia="zh-CN"/>
        </w:rPr>
        <w:t>分</w:t>
      </w:r>
      <w:r>
        <w:rPr>
          <w:rFonts w:hint="eastAsia" w:ascii="Times New Roman" w:hAnsi="Times New Roman" w:cs="仿宋"/>
          <w:sz w:val="28"/>
          <w:szCs w:val="28"/>
          <w:highlight w:val="none"/>
          <w:lang w:val="en-US" w:eastAsia="zh-CN"/>
        </w:rPr>
        <w:t>3</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①资金的管理及自查情况。项目单位对专项资金跟踪管理</w:t>
      </w:r>
      <w:r>
        <w:rPr>
          <w:rFonts w:hint="eastAsia" w:ascii="Times New Roman" w:hAnsi="Times New Roman" w:eastAsia="仿宋" w:cs="仿宋"/>
          <w:sz w:val="28"/>
          <w:szCs w:val="28"/>
          <w:highlight w:val="none"/>
          <w:lang w:eastAsia="zh-CN"/>
        </w:rPr>
        <w:t>有相应的管理制度，拨付合法合规；</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②项目单位对项目实施过程的监管情况。项目单位缺乏</w:t>
      </w:r>
      <w:r>
        <w:rPr>
          <w:rFonts w:hint="eastAsia" w:ascii="Times New Roman" w:hAnsi="Times New Roman" w:eastAsia="仿宋" w:cs="仿宋"/>
          <w:sz w:val="28"/>
          <w:szCs w:val="28"/>
          <w:highlight w:val="none"/>
          <w:lang w:eastAsia="zh-CN"/>
        </w:rPr>
        <w:t>对项目全过程监管，根据自评材料得出，</w:t>
      </w:r>
      <w:r>
        <w:rPr>
          <w:rFonts w:hint="eastAsia" w:ascii="Times New Roman" w:hAnsi="Times New Roman" w:eastAsia="仿宋" w:cs="仿宋"/>
          <w:sz w:val="28"/>
          <w:szCs w:val="28"/>
          <w:highlight w:val="none"/>
          <w:lang w:val="en-US" w:eastAsia="zh-CN"/>
        </w:rPr>
        <w:t>未对项目台账及时更新</w:t>
      </w:r>
      <w:r>
        <w:rPr>
          <w:rFonts w:hint="eastAsia" w:ascii="Times New Roman" w:hAnsi="Times New Roman" w:eastAsia="仿宋" w:cs="仿宋"/>
          <w:sz w:val="28"/>
          <w:szCs w:val="28"/>
          <w:highlight w:val="none"/>
        </w:rPr>
        <w:t>（扣</w:t>
      </w:r>
      <w:r>
        <w:rPr>
          <w:rFonts w:hint="eastAsia" w:ascii="Times New Roman" w:hAnsi="Times New Roman" w:cs="仿宋"/>
          <w:sz w:val="28"/>
          <w:szCs w:val="28"/>
          <w:highlight w:val="none"/>
          <w:lang w:val="en-US" w:eastAsia="zh-CN"/>
        </w:rPr>
        <w:t>2</w:t>
      </w:r>
      <w:r>
        <w:rPr>
          <w:rFonts w:hint="eastAsia" w:ascii="Times New Roman" w:hAnsi="Times New Roman" w:eastAsia="仿宋" w:cs="仿宋"/>
          <w:sz w:val="28"/>
          <w:szCs w:val="28"/>
          <w:highlight w:val="none"/>
        </w:rPr>
        <w:t>分）</w:t>
      </w:r>
      <w:r>
        <w:rPr>
          <w:rFonts w:hint="eastAsia" w:ascii="Times New Roman" w:hAnsi="Times New Roman" w:eastAsia="仿宋" w:cs="仿宋"/>
          <w:sz w:val="28"/>
          <w:szCs w:val="28"/>
          <w:highlight w:val="none"/>
          <w:lang w:val="en-US" w:eastAsia="zh-CN"/>
        </w:rPr>
        <w:t>。</w:t>
      </w:r>
    </w:p>
    <w:p>
      <w:pPr>
        <w:ind w:firstLine="562" w:firstLineChars="200"/>
        <w:rPr>
          <w:rFonts w:hint="eastAsia" w:ascii="Times New Roman" w:hAnsi="Times New Roman" w:eastAsia="仿宋" w:cs="仿宋"/>
          <w:b/>
          <w:bCs/>
          <w:sz w:val="28"/>
          <w:szCs w:val="28"/>
          <w:highlight w:val="none"/>
        </w:rPr>
      </w:pPr>
      <w:r>
        <w:rPr>
          <w:rFonts w:hint="eastAsia" w:ascii="Times New Roman" w:hAnsi="Times New Roman" w:eastAsia="仿宋" w:cs="仿宋"/>
          <w:b/>
          <w:bCs/>
          <w:sz w:val="28"/>
          <w:szCs w:val="28"/>
          <w:highlight w:val="none"/>
        </w:rPr>
        <w:t>（</w:t>
      </w:r>
      <w:r>
        <w:rPr>
          <w:rFonts w:hint="eastAsia" w:ascii="Times New Roman" w:hAnsi="Times New Roman" w:eastAsia="仿宋" w:cs="仿宋"/>
          <w:b/>
          <w:bCs/>
          <w:sz w:val="28"/>
          <w:szCs w:val="28"/>
          <w:highlight w:val="none"/>
          <w:lang w:val="en-US" w:eastAsia="zh-CN"/>
        </w:rPr>
        <w:t>三）绩效结果指标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该类指标满分50分，包括项目产出结果、项目效益结果、公众满意度等3个二级指标</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具体分值及得分情况如下表所示</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。主要考察建设项目的预算成本控制</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产出时效、产出质量、产出数量，经济效益、社会效益、生态效益、可持续影响、公众满意度等情况。</w:t>
      </w: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b/>
          <w:bCs/>
          <w:sz w:val="28"/>
          <w:szCs w:val="28"/>
          <w:highlight w:val="none"/>
        </w:rPr>
        <w:t>绩效结果类指标具体分值及得分情况</w:t>
      </w:r>
      <w:r>
        <w:rPr>
          <w:rFonts w:hint="eastAsia" w:ascii="Times New Roman" w:hAnsi="Times New Roman" w:eastAsia="仿宋" w:cs="仿宋"/>
          <w:b/>
          <w:bCs/>
          <w:sz w:val="28"/>
          <w:szCs w:val="28"/>
          <w:highlight w:val="none"/>
          <w:lang w:val="en-US" w:eastAsia="zh-CN"/>
        </w:rPr>
        <w:t>表</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618"/>
        <w:gridCol w:w="2461"/>
        <w:gridCol w:w="1532"/>
        <w:gridCol w:w="1422"/>
        <w:gridCol w:w="16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一级指标</w:t>
            </w: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二级指标</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分值</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绩效结果</w:t>
            </w: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项目产出结果</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20</w:t>
            </w:r>
            <w:r>
              <w:rPr>
                <w:rFonts w:hint="eastAsia" w:ascii="Times New Roman" w:hAnsi="Times New Roman" w:eastAsia="仿宋" w:cs="仿宋"/>
                <w:sz w:val="21"/>
                <w:szCs w:val="21"/>
                <w:highlight w:val="none"/>
                <w:lang w:eastAsia="zh-CN"/>
              </w:rPr>
              <w:t>.</w:t>
            </w:r>
            <w:r>
              <w:rPr>
                <w:rFonts w:hint="eastAsia" w:ascii="Times New Roman" w:hAnsi="Times New Roman" w:eastAsia="仿宋" w:cs="仿宋"/>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default" w:ascii="Times New Roman" w:hAnsi="Times New Roman" w:eastAsia="仿宋" w:cs="仿宋"/>
                <w:sz w:val="21"/>
                <w:szCs w:val="21"/>
                <w:highlight w:val="none"/>
                <w:lang w:val="en-US" w:eastAsia="zh-CN"/>
              </w:rPr>
              <w:t>1</w:t>
            </w:r>
            <w:r>
              <w:rPr>
                <w:rFonts w:hint="eastAsia" w:ascii="Times New Roman" w:hAnsi="Times New Roman" w:cs="仿宋"/>
                <w:sz w:val="21"/>
                <w:szCs w:val="21"/>
                <w:highlight w:val="none"/>
                <w:lang w:val="en-US" w:eastAsia="zh-CN"/>
              </w:rPr>
              <w:t>6.00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val="0"/>
                <w:bCs w:val="0"/>
                <w:sz w:val="21"/>
                <w:szCs w:val="21"/>
                <w:highlight w:val="none"/>
                <w:lang w:val="en-US" w:eastAsia="zh-CN"/>
              </w:rPr>
            </w:pPr>
            <w:r>
              <w:rPr>
                <w:rFonts w:hint="eastAsia" w:ascii="Times New Roman" w:hAnsi="Times New Roman" w:cs="仿宋"/>
                <w:b w:val="0"/>
                <w:bCs w:val="0"/>
                <w:sz w:val="21"/>
                <w:szCs w:val="21"/>
                <w:highlight w:val="none"/>
                <w:lang w:val="en-US" w:eastAsia="zh-CN"/>
              </w:rPr>
              <w:t>80</w:t>
            </w:r>
            <w:r>
              <w:rPr>
                <w:rFonts w:hint="eastAsia" w:ascii="Times New Roman" w:hAnsi="Times New Roman" w:eastAsia="仿宋" w:cs="仿宋"/>
                <w:b w:val="0"/>
                <w:bCs w:val="0"/>
                <w:sz w:val="21"/>
                <w:szCs w:val="21"/>
                <w:highlight w:val="none"/>
                <w:lang w:val="en-US" w:eastAsia="zh-CN"/>
              </w:rPr>
              <w:t>.00%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项目效益结果</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24</w:t>
            </w:r>
            <w:r>
              <w:rPr>
                <w:rFonts w:hint="eastAsia" w:ascii="Times New Roman" w:hAnsi="Times New Roman" w:eastAsia="仿宋" w:cs="仿宋"/>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default" w:ascii="Times New Roman" w:hAnsi="Times New Roman" w:eastAsia="仿宋" w:cs="仿宋"/>
                <w:sz w:val="21"/>
                <w:szCs w:val="21"/>
                <w:highlight w:val="none"/>
                <w:lang w:val="en-US" w:eastAsia="zh-CN"/>
              </w:rPr>
              <w:t>23</w:t>
            </w:r>
            <w:r>
              <w:rPr>
                <w:rFonts w:hint="eastAsia" w:ascii="Times New Roman" w:hAnsi="Times New Roman" w:cs="仿宋"/>
                <w:sz w:val="21"/>
                <w:szCs w:val="21"/>
                <w:highlight w:val="none"/>
                <w:lang w:val="en-US" w:eastAsia="zh-CN"/>
              </w:rPr>
              <w:t>.00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val="0"/>
                <w:bCs w:val="0"/>
                <w:sz w:val="21"/>
                <w:szCs w:val="21"/>
                <w:highlight w:val="none"/>
                <w:lang w:val="en-US" w:eastAsia="zh-CN"/>
              </w:rPr>
            </w:pPr>
            <w:r>
              <w:rPr>
                <w:rFonts w:hint="eastAsia" w:ascii="Times New Roman" w:hAnsi="Times New Roman" w:eastAsia="仿宋" w:cs="仿宋"/>
                <w:b w:val="0"/>
                <w:bCs w:val="0"/>
                <w:sz w:val="21"/>
                <w:szCs w:val="21"/>
                <w:highlight w:val="none"/>
                <w:lang w:val="en-US" w:eastAsia="zh-CN"/>
              </w:rPr>
              <w:t>95.83%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公众满意度</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6</w:t>
            </w:r>
            <w:r>
              <w:rPr>
                <w:rFonts w:hint="eastAsia" w:ascii="Times New Roman" w:hAnsi="Times New Roman" w:eastAsia="仿宋" w:cs="仿宋"/>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default" w:ascii="Times New Roman" w:hAnsi="Times New Roman" w:eastAsia="仿宋" w:cs="仿宋"/>
                <w:sz w:val="21"/>
                <w:szCs w:val="21"/>
                <w:highlight w:val="none"/>
                <w:lang w:val="en-US" w:eastAsia="zh-CN"/>
              </w:rPr>
              <w:t>5.1</w:t>
            </w:r>
            <w:r>
              <w:rPr>
                <w:rFonts w:hint="eastAsia" w:ascii="Times New Roman" w:hAnsi="Times New Roman" w:cs="仿宋"/>
                <w:sz w:val="21"/>
                <w:szCs w:val="21"/>
                <w:highlight w:val="none"/>
                <w:lang w:val="en-US" w:eastAsia="zh-CN"/>
              </w:rPr>
              <w:t>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val="0"/>
                <w:bCs w:val="0"/>
                <w:sz w:val="21"/>
                <w:szCs w:val="21"/>
                <w:highlight w:val="none"/>
                <w:lang w:val="en-US" w:eastAsia="zh-CN"/>
              </w:rPr>
            </w:pPr>
            <w:r>
              <w:rPr>
                <w:rFonts w:hint="eastAsia" w:ascii="Times New Roman" w:hAnsi="Times New Roman" w:eastAsia="仿宋" w:cs="仿宋"/>
                <w:b w:val="0"/>
                <w:bCs w:val="0"/>
                <w:sz w:val="21"/>
                <w:szCs w:val="21"/>
                <w:highlight w:val="none"/>
                <w:lang w:val="en-US" w:eastAsia="zh-CN"/>
              </w:rPr>
              <w:t>85.00%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84"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rPr>
              <w:t>50</w:t>
            </w:r>
            <w:r>
              <w:rPr>
                <w:rFonts w:hint="eastAsia" w:ascii="Times New Roman" w:hAnsi="Times New Roman" w:eastAsia="仿宋" w:cs="仿宋"/>
                <w:b/>
                <w:bCs/>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bCs/>
                <w:sz w:val="21"/>
                <w:szCs w:val="21"/>
                <w:highlight w:val="none"/>
                <w:lang w:val="en-US" w:eastAsia="zh-CN"/>
              </w:rPr>
            </w:pPr>
            <w:r>
              <w:rPr>
                <w:rFonts w:hint="default" w:ascii="Times New Roman" w:hAnsi="Times New Roman" w:eastAsia="仿宋" w:cs="仿宋"/>
                <w:b/>
                <w:bCs/>
                <w:sz w:val="21"/>
                <w:szCs w:val="21"/>
                <w:highlight w:val="none"/>
                <w:lang w:val="en-US" w:eastAsia="zh-CN"/>
              </w:rPr>
              <w:t>4</w:t>
            </w:r>
            <w:r>
              <w:rPr>
                <w:rFonts w:hint="eastAsia" w:ascii="Times New Roman" w:hAnsi="Times New Roman" w:cs="仿宋"/>
                <w:b/>
                <w:bCs/>
                <w:sz w:val="21"/>
                <w:szCs w:val="21"/>
                <w:highlight w:val="none"/>
                <w:lang w:val="en-US" w:eastAsia="zh-CN"/>
              </w:rPr>
              <w:t>4</w:t>
            </w:r>
            <w:r>
              <w:rPr>
                <w:rFonts w:hint="default" w:ascii="Times New Roman" w:hAnsi="Times New Roman" w:eastAsia="仿宋" w:cs="仿宋"/>
                <w:b/>
                <w:bCs/>
                <w:sz w:val="21"/>
                <w:szCs w:val="21"/>
                <w:highlight w:val="none"/>
                <w:lang w:val="en-US" w:eastAsia="zh-CN"/>
              </w:rPr>
              <w:t>.1</w:t>
            </w:r>
            <w:r>
              <w:rPr>
                <w:rFonts w:hint="eastAsia" w:ascii="Times New Roman" w:hAnsi="Times New Roman" w:cs="仿宋"/>
                <w:b/>
                <w:bCs/>
                <w:sz w:val="21"/>
                <w:szCs w:val="21"/>
                <w:highlight w:val="none"/>
                <w:lang w:val="en-US" w:eastAsia="zh-CN"/>
              </w:rPr>
              <w:t>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lang w:val="en-US" w:eastAsia="zh-CN"/>
              </w:rPr>
              <w:t>8</w:t>
            </w:r>
            <w:r>
              <w:rPr>
                <w:rFonts w:hint="eastAsia" w:ascii="Times New Roman" w:hAnsi="Times New Roman" w:cs="仿宋"/>
                <w:b/>
                <w:bCs/>
                <w:sz w:val="21"/>
                <w:szCs w:val="21"/>
                <w:highlight w:val="none"/>
                <w:lang w:val="en-US" w:eastAsia="zh-CN"/>
              </w:rPr>
              <w:t>8</w:t>
            </w:r>
            <w:r>
              <w:rPr>
                <w:rFonts w:hint="eastAsia" w:ascii="Times New Roman" w:hAnsi="Times New Roman" w:eastAsia="仿宋" w:cs="仿宋"/>
                <w:b/>
                <w:bCs/>
                <w:sz w:val="21"/>
                <w:szCs w:val="21"/>
                <w:highlight w:val="none"/>
                <w:lang w:val="en-US" w:eastAsia="zh-CN"/>
              </w:rPr>
              <w:t>.20%</w:t>
            </w:r>
          </w:p>
        </w:tc>
      </w:tr>
    </w:tbl>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1.项目产出结果</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（1）预算（成本）控制（满分5分，得分5分）</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rPr>
        <w:t>预算执行未出现超支现象</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（2）产出时效（满分5分，得分</w:t>
      </w:r>
      <w:r>
        <w:rPr>
          <w:rFonts w:hint="eastAsia" w:ascii="Times New Roman" w:hAnsi="Times New Roman" w:eastAsia="仿宋" w:cs="仿宋"/>
          <w:sz w:val="28"/>
          <w:szCs w:val="28"/>
          <w:highlight w:val="none"/>
          <w:lang w:val="en-US" w:eastAsia="zh-CN"/>
        </w:rPr>
        <w:t>4</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村级未使用资金40.00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eastAsia="zh-CN"/>
        </w:rPr>
        <w:t>扣</w:t>
      </w:r>
      <w:r>
        <w:rPr>
          <w:rFonts w:hint="eastAsia" w:ascii="Times New Roman" w:hAnsi="Times New Roman" w:eastAsia="仿宋" w:cs="仿宋"/>
          <w:sz w:val="28"/>
          <w:szCs w:val="28"/>
          <w:highlight w:val="none"/>
          <w:lang w:val="en-US" w:eastAsia="zh-CN"/>
        </w:rPr>
        <w:t>1分）。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（3）产出质量</w:t>
      </w:r>
      <w:r>
        <w:rPr>
          <w:rFonts w:hint="eastAsia" w:ascii="Times New Roman" w:hAnsi="Times New Roman" w:eastAsia="仿宋" w:cs="仿宋"/>
          <w:sz w:val="28"/>
          <w:szCs w:val="28"/>
          <w:highlight w:val="none"/>
          <w:lang w:eastAsia="zh-CN"/>
        </w:rPr>
        <w:t>及数量</w:t>
      </w:r>
      <w:r>
        <w:rPr>
          <w:rFonts w:hint="eastAsia" w:ascii="Times New Roman" w:hAnsi="Times New Roman" w:eastAsia="仿宋" w:cs="仿宋"/>
          <w:sz w:val="28"/>
          <w:szCs w:val="28"/>
          <w:highlight w:val="none"/>
        </w:rPr>
        <w:t>（满分</w:t>
      </w:r>
      <w:r>
        <w:rPr>
          <w:rFonts w:hint="eastAsia" w:ascii="Times New Roman" w:hAnsi="Times New Roman" w:eastAsia="仿宋" w:cs="仿宋"/>
          <w:sz w:val="28"/>
          <w:szCs w:val="28"/>
          <w:highlight w:val="none"/>
          <w:lang w:val="en-US" w:eastAsia="zh-CN"/>
        </w:rPr>
        <w:t>10</w:t>
      </w:r>
      <w:r>
        <w:rPr>
          <w:rFonts w:hint="eastAsia" w:ascii="Times New Roman" w:hAnsi="Times New Roman" w:eastAsia="仿宋" w:cs="仿宋"/>
          <w:sz w:val="28"/>
          <w:szCs w:val="28"/>
          <w:highlight w:val="none"/>
        </w:rPr>
        <w:t>分，得分</w:t>
      </w:r>
      <w:r>
        <w:rPr>
          <w:rFonts w:hint="eastAsia" w:ascii="Times New Roman" w:hAnsi="Times New Roman" w:cs="仿宋"/>
          <w:sz w:val="28"/>
          <w:szCs w:val="28"/>
          <w:highlight w:val="none"/>
          <w:lang w:val="en-US" w:eastAsia="zh-CN"/>
        </w:rPr>
        <w:t>7</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村级未使用资金40.00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w:t>
      </w:r>
      <w:r>
        <w:rPr>
          <w:rFonts w:hint="eastAsia" w:ascii="Times New Roman" w:hAnsi="Times New Roman" w:cs="仿宋"/>
          <w:sz w:val="28"/>
          <w:szCs w:val="28"/>
          <w:highlight w:val="none"/>
          <w:lang w:val="en-US" w:eastAsia="zh-CN"/>
        </w:rPr>
        <w:t>，且存在个别项目资金投入未产生实际效益的情况</w:t>
      </w:r>
      <w:r>
        <w:rPr>
          <w:rFonts w:hint="eastAsia" w:ascii="Times New Roman" w:hAnsi="Times New Roman" w:eastAsia="仿宋" w:cs="仿宋"/>
          <w:sz w:val="28"/>
          <w:szCs w:val="28"/>
          <w:highlight w:val="none"/>
          <w:lang w:eastAsia="zh-CN"/>
        </w:rPr>
        <w:t>（扣</w:t>
      </w:r>
      <w:r>
        <w:rPr>
          <w:rFonts w:hint="eastAsia" w:ascii="Times New Roman" w:hAnsi="Times New Roman" w:cs="仿宋"/>
          <w:sz w:val="28"/>
          <w:szCs w:val="28"/>
          <w:highlight w:val="none"/>
          <w:lang w:val="en-US" w:eastAsia="zh-CN"/>
        </w:rPr>
        <w:t>3</w:t>
      </w:r>
      <w:r>
        <w:rPr>
          <w:rFonts w:hint="eastAsia" w:ascii="Times New Roman" w:hAnsi="Times New Roman" w:eastAsia="仿宋" w:cs="仿宋"/>
          <w:sz w:val="28"/>
          <w:szCs w:val="28"/>
          <w:highlight w:val="none"/>
          <w:lang w:val="en-US" w:eastAsia="zh-CN"/>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2.项目效益结果指标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（1）经济效益（满分6分，得</w:t>
      </w:r>
      <w:r>
        <w:rPr>
          <w:rFonts w:hint="eastAsia" w:ascii="Times New Roman" w:hAnsi="Times New Roman" w:eastAsia="仿宋" w:cs="仿宋"/>
          <w:sz w:val="28"/>
          <w:szCs w:val="28"/>
          <w:highlight w:val="none"/>
          <w:lang w:val="en-US" w:eastAsia="zh-CN"/>
        </w:rPr>
        <w:t>分6</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①项目预期产生的直接或间接经济效益</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cs="仿宋"/>
          <w:sz w:val="28"/>
          <w:szCs w:val="28"/>
          <w:highlight w:val="none"/>
          <w:lang w:val="en-US" w:eastAsia="zh-CN"/>
        </w:rPr>
        <w:t>如：</w:t>
      </w:r>
      <w:r>
        <w:rPr>
          <w:rFonts w:hint="eastAsia" w:ascii="Times New Roman" w:hAnsi="Times New Roman" w:eastAsia="仿宋" w:cs="仿宋"/>
          <w:sz w:val="28"/>
          <w:szCs w:val="28"/>
          <w:highlight w:val="none"/>
          <w:lang w:eastAsia="zh-CN"/>
        </w:rPr>
        <w:t>75户贫困户投入165</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eastAsia="zh-CN"/>
        </w:rPr>
        <w:t>2</w:t>
      </w:r>
      <w:r>
        <w:rPr>
          <w:rFonts w:hint="eastAsia" w:ascii="Times New Roman" w:hAnsi="Times New Roman" w:cs="仿宋"/>
          <w:sz w:val="28"/>
          <w:szCs w:val="28"/>
          <w:highlight w:val="none"/>
          <w:lang w:val="en-US" w:eastAsia="zh-CN"/>
        </w:rPr>
        <w:t>1万</w:t>
      </w:r>
      <w:r>
        <w:rPr>
          <w:rFonts w:hint="eastAsia" w:ascii="Times New Roman" w:hAnsi="Times New Roman" w:eastAsia="仿宋" w:cs="仿宋"/>
          <w:sz w:val="28"/>
          <w:szCs w:val="28"/>
          <w:highlight w:val="none"/>
          <w:lang w:eastAsia="zh-CN"/>
        </w:rPr>
        <w:t>元产业资金至龙川县稔坑水电站有限公司，每年按投资总额的12.00%进行分红，每年共计可为贫困户增加收入19</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eastAsia="zh-CN"/>
        </w:rPr>
        <w:t>8</w:t>
      </w:r>
      <w:r>
        <w:rPr>
          <w:rFonts w:hint="eastAsia" w:ascii="Times New Roman" w:hAnsi="Times New Roman" w:cs="仿宋"/>
          <w:sz w:val="28"/>
          <w:szCs w:val="28"/>
          <w:highlight w:val="none"/>
          <w:lang w:val="en-US" w:eastAsia="zh-CN"/>
        </w:rPr>
        <w:t>2万</w:t>
      </w:r>
      <w:r>
        <w:rPr>
          <w:rFonts w:hint="eastAsia" w:ascii="Times New Roman" w:hAnsi="Times New Roman" w:eastAsia="仿宋" w:cs="仿宋"/>
          <w:sz w:val="28"/>
          <w:szCs w:val="28"/>
          <w:highlight w:val="none"/>
          <w:lang w:eastAsia="zh-CN"/>
        </w:rPr>
        <w:t>元</w:t>
      </w:r>
      <w:r>
        <w:rPr>
          <w:rFonts w:hint="eastAsia" w:ascii="Times New Roman" w:hAnsi="Times New Roman"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②项目预算执行结果节约还是超支等</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项目预算执行结果未超过预算金额。</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（2）社会效益（满分6分，得</w:t>
      </w:r>
      <w:r>
        <w:rPr>
          <w:rFonts w:hint="eastAsia" w:ascii="Times New Roman" w:hAnsi="Times New Roman" w:eastAsia="仿宋" w:cs="仿宋"/>
          <w:sz w:val="28"/>
          <w:szCs w:val="28"/>
          <w:highlight w:val="none"/>
          <w:lang w:val="en-US" w:eastAsia="zh-CN"/>
        </w:rPr>
        <w:t>分6</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rPr>
        <w:t>反映项目实施在社会上</w:t>
      </w:r>
      <w:r>
        <w:rPr>
          <w:rFonts w:hint="eastAsia" w:ascii="Times New Roman" w:hAnsi="Times New Roman" w:eastAsia="仿宋" w:cs="仿宋"/>
          <w:sz w:val="28"/>
          <w:szCs w:val="28"/>
          <w:highlight w:val="none"/>
          <w:lang w:val="en-US" w:eastAsia="zh-CN"/>
        </w:rPr>
        <w:t>产生积极影响</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（3）可持续发展（满分6分，得</w:t>
      </w:r>
      <w:r>
        <w:rPr>
          <w:rFonts w:hint="eastAsia" w:ascii="Times New Roman" w:hAnsi="Times New Roman" w:eastAsia="仿宋" w:cs="仿宋"/>
          <w:sz w:val="28"/>
          <w:szCs w:val="28"/>
          <w:highlight w:val="none"/>
          <w:lang w:val="en-US" w:eastAsia="zh-CN"/>
        </w:rPr>
        <w:t>分5</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①人员机构安排（满分2分，得</w:t>
      </w:r>
      <w:r>
        <w:rPr>
          <w:rFonts w:hint="eastAsia" w:ascii="Times New Roman" w:hAnsi="Times New Roman" w:eastAsia="仿宋" w:cs="仿宋"/>
          <w:sz w:val="28"/>
          <w:szCs w:val="28"/>
          <w:highlight w:val="none"/>
          <w:lang w:val="en-US" w:eastAsia="zh-CN"/>
        </w:rPr>
        <w:t>分2</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rPr>
        <w:t>项目单位成立</w:t>
      </w:r>
      <w:r>
        <w:rPr>
          <w:rFonts w:hint="eastAsia" w:ascii="Times New Roman" w:hAnsi="Times New Roman" w:eastAsia="仿宋" w:cs="仿宋"/>
          <w:sz w:val="28"/>
          <w:szCs w:val="28"/>
          <w:highlight w:val="none"/>
          <w:lang w:val="en-US" w:eastAsia="zh-CN"/>
        </w:rPr>
        <w:t>了</w:t>
      </w:r>
      <w:r>
        <w:rPr>
          <w:rFonts w:hint="eastAsia" w:ascii="Times New Roman" w:hAnsi="Times New Roman" w:eastAsia="仿宋" w:cs="仿宋"/>
          <w:sz w:val="28"/>
          <w:szCs w:val="28"/>
          <w:highlight w:val="none"/>
        </w:rPr>
        <w:t>专门的工作领导小组</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并根据人事变动进行了相应的调整</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②政策、制度可持续（满分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分，得</w:t>
      </w:r>
      <w:r>
        <w:rPr>
          <w:rFonts w:hint="eastAsia" w:ascii="Times New Roman" w:hAnsi="Times New Roman" w:eastAsia="仿宋" w:cs="仿宋"/>
          <w:sz w:val="28"/>
          <w:szCs w:val="28"/>
          <w:highlight w:val="none"/>
          <w:lang w:val="en-US" w:eastAsia="zh-CN"/>
        </w:rPr>
        <w:t>分1</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eastAsia="zh-CN"/>
        </w:rPr>
        <w:t>根据中共龙川县贝岭镇委员会《关于贝岭镇新时期精准扶贫精准脱贫三年攻坚的实施意见》（贝委〔2016〕72号）</w:t>
      </w:r>
      <w:r>
        <w:rPr>
          <w:rFonts w:hint="eastAsia" w:ascii="Times New Roman" w:hAnsi="Times New Roman" w:cs="仿宋"/>
          <w:sz w:val="28"/>
          <w:szCs w:val="28"/>
          <w:highlight w:val="none"/>
          <w:lang w:val="en-US" w:eastAsia="zh-CN"/>
        </w:rPr>
        <w:t>文件</w:t>
      </w:r>
      <w:r>
        <w:rPr>
          <w:rFonts w:hint="eastAsia" w:ascii="Times New Roman" w:hAnsi="Times New Roman" w:eastAsia="仿宋"/>
          <w:sz w:val="28"/>
          <w:szCs w:val="28"/>
          <w:highlight w:val="none"/>
          <w:lang w:eastAsia="zh-CN"/>
        </w:rPr>
        <w:t>，政策执行时间</w:t>
      </w:r>
      <w:r>
        <w:rPr>
          <w:rFonts w:hint="eastAsia" w:ascii="Times New Roman" w:hAnsi="Times New Roman" w:eastAsia="仿宋"/>
          <w:sz w:val="28"/>
          <w:szCs w:val="28"/>
          <w:highlight w:val="none"/>
          <w:lang w:val="en-US" w:eastAsia="zh-CN"/>
        </w:rPr>
        <w:t>2016年-2018年，实施方案后续未及时更新（扣1分）。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③</w:t>
      </w:r>
      <w:r>
        <w:rPr>
          <w:rFonts w:hint="eastAsia" w:ascii="Times New Roman" w:hAnsi="Times New Roman" w:eastAsia="仿宋" w:cs="仿宋"/>
          <w:sz w:val="28"/>
          <w:szCs w:val="28"/>
          <w:highlight w:val="none"/>
        </w:rPr>
        <w:t>管理机制（如管护和资金投入等）可持续（满分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分，得</w:t>
      </w:r>
      <w:r>
        <w:rPr>
          <w:rFonts w:hint="eastAsia" w:ascii="Times New Roman" w:hAnsi="Times New Roman" w:eastAsia="仿宋" w:cs="仿宋"/>
          <w:sz w:val="28"/>
          <w:szCs w:val="28"/>
          <w:highlight w:val="none"/>
          <w:lang w:val="en-US" w:eastAsia="zh-CN"/>
        </w:rPr>
        <w:t>分2</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根据相关的政策和实施方案，</w:t>
      </w:r>
      <w:r>
        <w:rPr>
          <w:rFonts w:hint="default" w:ascii="Times New Roman" w:hAnsi="Times New Roman" w:eastAsia="仿宋" w:cs="仿宋"/>
          <w:sz w:val="28"/>
          <w:szCs w:val="28"/>
          <w:highlight w:val="none"/>
          <w:lang w:val="en-US" w:eastAsia="zh-CN"/>
        </w:rPr>
        <w:t>产业帮扶资金</w:t>
      </w:r>
      <w:r>
        <w:rPr>
          <w:rFonts w:hint="eastAsia" w:ascii="Times New Roman" w:hAnsi="Times New Roman" w:eastAsia="仿宋" w:cs="仿宋"/>
          <w:sz w:val="28"/>
          <w:szCs w:val="28"/>
          <w:highlight w:val="none"/>
          <w:lang w:val="en-US" w:eastAsia="zh-CN"/>
        </w:rPr>
        <w:t>投资入股，每年分红，增加贫困户收入。</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（4）生态影响（满分6分，得分6分）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项目在</w:t>
      </w:r>
      <w:r>
        <w:rPr>
          <w:rFonts w:hint="eastAsia" w:ascii="Times New Roman" w:hAnsi="Times New Roman" w:eastAsia="仿宋" w:cs="仿宋"/>
          <w:sz w:val="28"/>
          <w:szCs w:val="28"/>
          <w:highlight w:val="none"/>
          <w:lang w:eastAsia="zh-CN"/>
        </w:rPr>
        <w:t>实施</w:t>
      </w:r>
      <w:r>
        <w:rPr>
          <w:rFonts w:hint="eastAsia" w:ascii="Times New Roman" w:hAnsi="Times New Roman" w:eastAsia="仿宋" w:cs="仿宋"/>
          <w:sz w:val="28"/>
          <w:szCs w:val="28"/>
          <w:highlight w:val="none"/>
        </w:rPr>
        <w:t>过程中未对项目周围环境产生影响。</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3.满意度指标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公平性（满分6分，得分5.</w:t>
      </w:r>
      <w:r>
        <w:rPr>
          <w:rFonts w:hint="eastAsia" w:ascii="Times New Roman" w:hAnsi="Times New Roman" w:cs="仿宋"/>
          <w:sz w:val="28"/>
          <w:szCs w:val="28"/>
          <w:highlight w:val="none"/>
          <w:lang w:val="en-US" w:eastAsia="zh-CN"/>
        </w:rPr>
        <w:t>1</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从问卷统计结果来看，</w:t>
      </w:r>
      <w:r>
        <w:rPr>
          <w:rFonts w:hint="eastAsia" w:ascii="Times New Roman" w:hAnsi="Times New Roman" w:eastAsia="仿宋" w:cs="仿宋"/>
          <w:sz w:val="28"/>
          <w:szCs w:val="28"/>
          <w:highlight w:val="none"/>
          <w:lang w:val="en-US" w:eastAsia="zh-CN"/>
        </w:rPr>
        <w:t>贝岭镇精准扶贫资金项目</w:t>
      </w:r>
      <w:r>
        <w:rPr>
          <w:rFonts w:hint="eastAsia" w:ascii="Times New Roman" w:hAnsi="Times New Roman" w:eastAsia="仿宋" w:cs="仿宋"/>
          <w:sz w:val="28"/>
          <w:szCs w:val="28"/>
          <w:highlight w:val="none"/>
        </w:rPr>
        <w:t>的公众满意度整体得分为</w:t>
      </w:r>
      <w:r>
        <w:rPr>
          <w:rFonts w:hint="eastAsia" w:ascii="Times New Roman" w:hAnsi="Times New Roman" w:cs="仿宋"/>
          <w:sz w:val="28"/>
          <w:szCs w:val="28"/>
          <w:highlight w:val="none"/>
          <w:lang w:val="en-US" w:eastAsia="zh-CN"/>
        </w:rPr>
        <w:t>85</w:t>
      </w:r>
      <w:r>
        <w:rPr>
          <w:rFonts w:hint="eastAsia" w:ascii="Times New Roman" w:hAnsi="Times New Roman" w:eastAsia="仿宋" w:cs="仿宋"/>
          <w:sz w:val="28"/>
          <w:szCs w:val="28"/>
          <w:highlight w:val="none"/>
        </w:rPr>
        <w:t>分，满意度适中</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扣0.9分</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w:t>
      </w: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shd w:val="clear"/>
        <w:rPr>
          <w:rFonts w:hint="eastAsia" w:ascii="Times New Roman" w:hAnsi="Times New Roman" w:eastAsia="仿宋" w:cs="仿宋"/>
          <w:b/>
          <w:sz w:val="28"/>
          <w:szCs w:val="28"/>
          <w:highlight w:val="none"/>
          <w:lang w:val="en-US" w:eastAsia="zh-CN"/>
        </w:rPr>
      </w:pPr>
      <w:r>
        <w:rPr>
          <w:rFonts w:hint="eastAsia" w:ascii="Times New Roman" w:hAnsi="Times New Roman" w:eastAsia="仿宋" w:cs="仿宋"/>
          <w:b/>
          <w:bCs/>
          <w:sz w:val="28"/>
          <w:szCs w:val="28"/>
          <w:highlight w:val="none"/>
          <w:lang w:val="en-US" w:eastAsia="zh-CN"/>
        </w:rPr>
        <w:t>附件</w:t>
      </w:r>
      <w:r>
        <w:rPr>
          <w:rFonts w:hint="eastAsia" w:ascii="Times New Roman" w:hAnsi="Times New Roman" w:cs="仿宋"/>
          <w:b/>
          <w:bCs/>
          <w:sz w:val="28"/>
          <w:szCs w:val="28"/>
          <w:highlight w:val="none"/>
          <w:lang w:val="en-US" w:eastAsia="zh-CN"/>
        </w:rPr>
        <w:t>5</w:t>
      </w:r>
      <w:r>
        <w:rPr>
          <w:rFonts w:hint="eastAsia" w:ascii="Times New Roman" w:hAnsi="Times New Roman" w:eastAsia="仿宋" w:cs="仿宋"/>
          <w:b/>
          <w:bCs/>
          <w:sz w:val="28"/>
          <w:szCs w:val="28"/>
          <w:highlight w:val="none"/>
          <w:lang w:val="en-US" w:eastAsia="zh-CN"/>
        </w:rPr>
        <w:t>：</w:t>
      </w:r>
      <w:r>
        <w:rPr>
          <w:rFonts w:hint="eastAsia" w:ascii="Times New Roman" w:hAnsi="Times New Roman" w:eastAsia="仿宋" w:cs="仿宋"/>
          <w:b/>
          <w:sz w:val="28"/>
          <w:szCs w:val="28"/>
          <w:highlight w:val="none"/>
          <w:lang w:val="en-US" w:eastAsia="zh-CN"/>
        </w:rPr>
        <w:t>现场核查照片</w:t>
      </w:r>
    </w:p>
    <w:p>
      <w:pPr>
        <w:shd w:val="clear"/>
        <w:jc w:val="center"/>
        <w:rPr>
          <w:rFonts w:hint="default" w:ascii="Times New Roman" w:hAnsi="Times New Roman" w:eastAsia="仿宋" w:cs="仿宋"/>
          <w:b w:val="0"/>
          <w:bCs/>
          <w:sz w:val="28"/>
          <w:szCs w:val="28"/>
          <w:highlight w:val="none"/>
          <w:lang w:val="en-US" w:eastAsia="zh-CN"/>
        </w:rPr>
      </w:pPr>
      <w:r>
        <w:rPr>
          <w:rFonts w:hint="eastAsia" w:ascii="Times New Roman" w:hAnsi="Times New Roman" w:cs="仿宋"/>
          <w:b w:val="0"/>
          <w:bCs/>
          <w:sz w:val="28"/>
          <w:szCs w:val="28"/>
          <w:highlight w:val="none"/>
          <w:lang w:val="en-US" w:eastAsia="zh-CN"/>
        </w:rPr>
        <w:t>（1）</w:t>
      </w:r>
      <w:r>
        <w:rPr>
          <w:rFonts w:hint="eastAsia" w:ascii="Times New Roman" w:hAnsi="Times New Roman" w:eastAsia="仿宋" w:cs="仿宋"/>
          <w:b w:val="0"/>
          <w:bCs/>
          <w:sz w:val="28"/>
          <w:szCs w:val="28"/>
          <w:highlight w:val="none"/>
          <w:lang w:val="en-US" w:eastAsia="zh-CN"/>
        </w:rPr>
        <w:t>石芬村临时垃圾处理点</w:t>
      </w:r>
      <w:r>
        <w:rPr>
          <w:rFonts w:hint="eastAsia" w:ascii="Times New Roman" w:hAnsi="Times New Roman" w:cs="仿宋"/>
          <w:b w:val="0"/>
          <w:bCs/>
          <w:sz w:val="28"/>
          <w:szCs w:val="28"/>
          <w:highlight w:val="none"/>
          <w:lang w:val="en-US" w:eastAsia="zh-CN"/>
        </w:rPr>
        <w:t>建设项目</w:t>
      </w: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239770"/>
            <wp:effectExtent l="0" t="0" r="4445" b="17780"/>
            <wp:docPr id="5" name="图片 5" descr="ea06eec3e5efbcdef34e61217572c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ea06eec3e5efbcdef34e61217572cf2"/>
                    <pic:cNvPicPr>
                      <a:picLocks noChangeAspect="1"/>
                    </pic:cNvPicPr>
                  </pic:nvPicPr>
                  <pic:blipFill>
                    <a:blip r:embed="rId9"/>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eastAsia="仿宋" w:cs="仿宋"/>
          <w:sz w:val="28"/>
          <w:szCs w:val="28"/>
          <w:highlight w:val="none"/>
          <w:lang w:val="en-US" w:eastAsia="zh-CN"/>
        </w:rPr>
      </w:pP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239770"/>
            <wp:effectExtent l="0" t="0" r="4445" b="17780"/>
            <wp:docPr id="2" name="图片 2" descr="f20dd710ad58e6e26943553ce25c1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20dd710ad58e6e26943553ce25c11a"/>
                    <pic:cNvPicPr>
                      <a:picLocks noChangeAspect="1"/>
                    </pic:cNvPicPr>
                  </pic:nvPicPr>
                  <pic:blipFill>
                    <a:blip r:embed="rId10"/>
                    <a:stretch>
                      <a:fillRect/>
                    </a:stretch>
                  </pic:blipFill>
                  <pic:spPr>
                    <a:xfrm>
                      <a:off x="0" y="0"/>
                      <a:ext cx="4319905" cy="3239770"/>
                    </a:xfrm>
                    <a:prstGeom prst="rect">
                      <a:avLst/>
                    </a:prstGeom>
                  </pic:spPr>
                </pic:pic>
              </a:graphicData>
            </a:graphic>
          </wp:inline>
        </w:drawing>
      </w: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（2）石芬村文化广场篮球场基础建设工程</w:t>
      </w: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239770"/>
            <wp:effectExtent l="0" t="0" r="4445" b="17780"/>
            <wp:docPr id="6" name="图片 6" descr="96cade45a16a145aaf7946042944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96cade45a16a145aaf7946042944413"/>
                    <pic:cNvPicPr>
                      <a:picLocks noChangeAspect="1"/>
                    </pic:cNvPicPr>
                  </pic:nvPicPr>
                  <pic:blipFill>
                    <a:blip r:embed="rId11"/>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eastAsia="仿宋" w:cs="仿宋"/>
          <w:sz w:val="28"/>
          <w:szCs w:val="28"/>
          <w:highlight w:val="none"/>
          <w:lang w:val="en-US" w:eastAsia="zh-CN"/>
        </w:rPr>
      </w:pP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239770"/>
            <wp:effectExtent l="0" t="0" r="4445" b="17780"/>
            <wp:docPr id="8" name="图片 8" descr="2ea4d5d21ccbe5e1fc6a5b5785496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ea4d5d21ccbe5e1fc6a5b5785496a3"/>
                    <pic:cNvPicPr>
                      <a:picLocks noChangeAspect="1"/>
                    </pic:cNvPicPr>
                  </pic:nvPicPr>
                  <pic:blipFill>
                    <a:blip r:embed="rId12"/>
                    <a:stretch>
                      <a:fillRect/>
                    </a:stretch>
                  </pic:blipFill>
                  <pic:spPr>
                    <a:xfrm>
                      <a:off x="0" y="0"/>
                      <a:ext cx="4319905" cy="3239770"/>
                    </a:xfrm>
                    <a:prstGeom prst="rect">
                      <a:avLst/>
                    </a:prstGeom>
                  </pic:spPr>
                </pic:pic>
              </a:graphicData>
            </a:graphic>
          </wp:inline>
        </w:drawing>
      </w: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jc w:val="center"/>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（3）宫下村水利建设工程</w:t>
      </w: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4112260"/>
            <wp:effectExtent l="0" t="0" r="4445" b="2540"/>
            <wp:docPr id="11" name="图片 11" descr="微信图片_20200718155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图片_20200718155715"/>
                    <pic:cNvPicPr>
                      <a:picLocks noChangeAspect="1"/>
                    </pic:cNvPicPr>
                  </pic:nvPicPr>
                  <pic:blipFill>
                    <a:blip r:embed="rId13"/>
                    <a:stretch>
                      <a:fillRect/>
                    </a:stretch>
                  </pic:blipFill>
                  <pic:spPr>
                    <a:xfrm>
                      <a:off x="0" y="0"/>
                      <a:ext cx="4319905" cy="4112260"/>
                    </a:xfrm>
                    <a:prstGeom prst="rect">
                      <a:avLst/>
                    </a:prstGeom>
                  </pic:spPr>
                </pic:pic>
              </a:graphicData>
            </a:graphic>
          </wp:inline>
        </w:drawing>
      </w:r>
    </w:p>
    <w:p>
      <w:pPr>
        <w:jc w:val="center"/>
        <w:rPr>
          <w:rFonts w:hint="eastAsia" w:ascii="Times New Roman" w:hAnsi="Times New Roman" w:eastAsia="仿宋" w:cs="仿宋"/>
          <w:sz w:val="28"/>
          <w:szCs w:val="28"/>
          <w:highlight w:val="none"/>
          <w:lang w:val="en-US" w:eastAsia="zh-CN"/>
        </w:rPr>
      </w:pP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826510"/>
            <wp:effectExtent l="0" t="0" r="4445" b="2540"/>
            <wp:docPr id="10" name="图片 10" descr="微信图片_20200718155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微信图片_20200718155729"/>
                    <pic:cNvPicPr>
                      <a:picLocks noChangeAspect="1"/>
                    </pic:cNvPicPr>
                  </pic:nvPicPr>
                  <pic:blipFill>
                    <a:blip r:embed="rId14"/>
                    <a:stretch>
                      <a:fillRect/>
                    </a:stretch>
                  </pic:blipFill>
                  <pic:spPr>
                    <a:xfrm>
                      <a:off x="0" y="0"/>
                      <a:ext cx="4319905" cy="3826510"/>
                    </a:xfrm>
                    <a:prstGeom prst="rect">
                      <a:avLst/>
                    </a:prstGeom>
                  </pic:spPr>
                </pic:pic>
              </a:graphicData>
            </a:graphic>
          </wp:inline>
        </w:drawing>
      </w: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975100"/>
            <wp:effectExtent l="0" t="0" r="4445" b="6350"/>
            <wp:docPr id="9" name="图片 9" descr="微信图片_20200718155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00718155732"/>
                    <pic:cNvPicPr>
                      <a:picLocks noChangeAspect="1"/>
                    </pic:cNvPicPr>
                  </pic:nvPicPr>
                  <pic:blipFill>
                    <a:blip r:embed="rId15"/>
                    <a:stretch>
                      <a:fillRect/>
                    </a:stretch>
                  </pic:blipFill>
                  <pic:spPr>
                    <a:xfrm>
                      <a:off x="0" y="0"/>
                      <a:ext cx="4319905" cy="3975100"/>
                    </a:xfrm>
                    <a:prstGeom prst="rect">
                      <a:avLst/>
                    </a:prstGeom>
                  </pic:spPr>
                </pic:pic>
              </a:graphicData>
            </a:graphic>
          </wp:inline>
        </w:drawing>
      </w:r>
    </w:p>
    <w:p>
      <w:pPr>
        <w:jc w:val="center"/>
        <w:rPr>
          <w:rFonts w:hint="eastAsia" w:ascii="Times New Roman" w:hAnsi="Times New Roman" w:eastAsia="仿宋" w:cs="仿宋"/>
          <w:sz w:val="28"/>
          <w:szCs w:val="28"/>
          <w:highlight w:val="none"/>
          <w:lang w:val="en-US" w:eastAsia="zh-CN"/>
        </w:rPr>
      </w:pP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952240"/>
            <wp:effectExtent l="0" t="0" r="4445" b="10160"/>
            <wp:docPr id="12" name="图片 12" descr="微信图片_20200718155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微信图片_20200718155726"/>
                    <pic:cNvPicPr>
                      <a:picLocks noChangeAspect="1"/>
                    </pic:cNvPicPr>
                  </pic:nvPicPr>
                  <pic:blipFill>
                    <a:blip r:embed="rId16"/>
                    <a:stretch>
                      <a:fillRect/>
                    </a:stretch>
                  </pic:blipFill>
                  <pic:spPr>
                    <a:xfrm>
                      <a:off x="0" y="0"/>
                      <a:ext cx="4319905" cy="3952240"/>
                    </a:xfrm>
                    <a:prstGeom prst="rect">
                      <a:avLst/>
                    </a:prstGeom>
                  </pic:spPr>
                </pic:pic>
              </a:graphicData>
            </a:graphic>
          </wp:inline>
        </w:drawing>
      </w:r>
    </w:p>
    <w:sectPr>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43"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A0000287" w:usb1="28C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tabs>
        <w:tab w:val="center" w:pos="4607"/>
        <w:tab w:val="clear" w:pos="4153"/>
      </w:tabs>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tabs>
        <w:tab w:val="center" w:pos="4607"/>
        <w:tab w:val="clear" w:pos="4153"/>
      </w:tabs>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wN7nihQCAAATBAAADgAAAAAAAAAB&#10;ACAAAAAfAQAAZHJzL2Uyb0RvYy54bWxQSwUGAAAAAAYABgBZAQAApQUAAAAA&#10;">
              <v:fill on="f" focussize="0,0"/>
              <v:stroke on="f" weight="0.5pt"/>
              <v:imagedata o:title=""/>
              <o:lock v:ext="edit" aspectratio="f"/>
              <v:textbox inset="0mm,0mm,0mm,0mm" style="mso-fit-shape-to-text:t;">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tabs>
        <w:tab w:val="center" w:pos="4607"/>
        <w:tab w:val="clear" w:pos="4153"/>
      </w:tabs>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JvSDC8VAgAAEwQAAA4AAAAAAAAA&#10;AQAgAAAAHwEAAGRycy9lMm9Eb2MueG1sUEsFBgAAAAAGAAYAWQEAAKYFAAAAAA==&#10;">
              <v:fill on="f" focussize="0,0"/>
              <v:stroke on="f" weight="0.5pt"/>
              <v:imagedata o:title=""/>
              <o:lock v:ext="edit" aspectratio="f"/>
              <v:textbox inset="0mm,0mm,0mm,0mm" style="mso-fit-shape-to-text:t;">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rPr>
      <w:tab/>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B1749CD"/>
    <w:multiLevelType w:val="singleLevel"/>
    <w:tmpl w:val="2B1749CD"/>
    <w:lvl w:ilvl="0" w:tentative="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3"/>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0BD2"/>
    <w:rsid w:val="0001658A"/>
    <w:rsid w:val="000C7CAD"/>
    <w:rsid w:val="00102290"/>
    <w:rsid w:val="001170C7"/>
    <w:rsid w:val="00140E49"/>
    <w:rsid w:val="00241072"/>
    <w:rsid w:val="00281207"/>
    <w:rsid w:val="00283985"/>
    <w:rsid w:val="0038143B"/>
    <w:rsid w:val="00387443"/>
    <w:rsid w:val="003B05F9"/>
    <w:rsid w:val="003E0937"/>
    <w:rsid w:val="004D2501"/>
    <w:rsid w:val="004D2BB6"/>
    <w:rsid w:val="004D3BA4"/>
    <w:rsid w:val="00563B8C"/>
    <w:rsid w:val="00584AF4"/>
    <w:rsid w:val="006524F9"/>
    <w:rsid w:val="00653883"/>
    <w:rsid w:val="006C4788"/>
    <w:rsid w:val="00705EA3"/>
    <w:rsid w:val="00740346"/>
    <w:rsid w:val="00753DB1"/>
    <w:rsid w:val="00797395"/>
    <w:rsid w:val="007A33EB"/>
    <w:rsid w:val="007F3B69"/>
    <w:rsid w:val="00807924"/>
    <w:rsid w:val="008118EF"/>
    <w:rsid w:val="008215DF"/>
    <w:rsid w:val="00821BA2"/>
    <w:rsid w:val="00822CAC"/>
    <w:rsid w:val="00832A8F"/>
    <w:rsid w:val="00870BFD"/>
    <w:rsid w:val="00871748"/>
    <w:rsid w:val="008B0FE5"/>
    <w:rsid w:val="008B2088"/>
    <w:rsid w:val="00967788"/>
    <w:rsid w:val="009B7DC0"/>
    <w:rsid w:val="00A05AF7"/>
    <w:rsid w:val="00A11366"/>
    <w:rsid w:val="00AD58AF"/>
    <w:rsid w:val="00B10FCC"/>
    <w:rsid w:val="00B20084"/>
    <w:rsid w:val="00B357AC"/>
    <w:rsid w:val="00B359A7"/>
    <w:rsid w:val="00B56708"/>
    <w:rsid w:val="00B67E06"/>
    <w:rsid w:val="00B829CB"/>
    <w:rsid w:val="00B93665"/>
    <w:rsid w:val="00BD0098"/>
    <w:rsid w:val="00CD20CB"/>
    <w:rsid w:val="00D24E47"/>
    <w:rsid w:val="00D97EC4"/>
    <w:rsid w:val="00DA78CA"/>
    <w:rsid w:val="00DC06D3"/>
    <w:rsid w:val="00E02125"/>
    <w:rsid w:val="00E25CEC"/>
    <w:rsid w:val="00E856E6"/>
    <w:rsid w:val="00EE5A27"/>
    <w:rsid w:val="00F065E4"/>
    <w:rsid w:val="00F229C5"/>
    <w:rsid w:val="00F24949"/>
    <w:rsid w:val="00F468E1"/>
    <w:rsid w:val="00F66497"/>
    <w:rsid w:val="00F704BE"/>
    <w:rsid w:val="00F77EB1"/>
    <w:rsid w:val="00F80BD2"/>
    <w:rsid w:val="00FA2EA7"/>
    <w:rsid w:val="00FF378D"/>
    <w:rsid w:val="00FF6F7E"/>
    <w:rsid w:val="010E3825"/>
    <w:rsid w:val="02BB2BC6"/>
    <w:rsid w:val="03732B4F"/>
    <w:rsid w:val="037804C7"/>
    <w:rsid w:val="04391659"/>
    <w:rsid w:val="04481C97"/>
    <w:rsid w:val="04D3507F"/>
    <w:rsid w:val="04DC7B15"/>
    <w:rsid w:val="04EA551E"/>
    <w:rsid w:val="054E7547"/>
    <w:rsid w:val="05813011"/>
    <w:rsid w:val="06237963"/>
    <w:rsid w:val="07E224BA"/>
    <w:rsid w:val="089A51B1"/>
    <w:rsid w:val="08AE18B9"/>
    <w:rsid w:val="09163283"/>
    <w:rsid w:val="09F26C89"/>
    <w:rsid w:val="0A0D24A9"/>
    <w:rsid w:val="0A2A3F19"/>
    <w:rsid w:val="0A391E2E"/>
    <w:rsid w:val="0A5234DC"/>
    <w:rsid w:val="0A6F07CA"/>
    <w:rsid w:val="0A830986"/>
    <w:rsid w:val="0A9D55DB"/>
    <w:rsid w:val="0B3F7B5E"/>
    <w:rsid w:val="0B6B381A"/>
    <w:rsid w:val="0B9C1ACC"/>
    <w:rsid w:val="0BB62094"/>
    <w:rsid w:val="0C935AB2"/>
    <w:rsid w:val="0CAB44CE"/>
    <w:rsid w:val="0DEA591F"/>
    <w:rsid w:val="0E3229F2"/>
    <w:rsid w:val="0EDD6E43"/>
    <w:rsid w:val="0F505861"/>
    <w:rsid w:val="0FDF3E45"/>
    <w:rsid w:val="0FF61A87"/>
    <w:rsid w:val="10074F95"/>
    <w:rsid w:val="10EA5C20"/>
    <w:rsid w:val="11837E5C"/>
    <w:rsid w:val="122407EF"/>
    <w:rsid w:val="131521E8"/>
    <w:rsid w:val="13B502AA"/>
    <w:rsid w:val="141F6516"/>
    <w:rsid w:val="156950ED"/>
    <w:rsid w:val="159F208C"/>
    <w:rsid w:val="15B60079"/>
    <w:rsid w:val="18662FB0"/>
    <w:rsid w:val="18824F56"/>
    <w:rsid w:val="19316679"/>
    <w:rsid w:val="19702325"/>
    <w:rsid w:val="1B1038A9"/>
    <w:rsid w:val="1BE732CE"/>
    <w:rsid w:val="1C1700E6"/>
    <w:rsid w:val="1CF02E30"/>
    <w:rsid w:val="1E1E14F8"/>
    <w:rsid w:val="1F077A46"/>
    <w:rsid w:val="1F1B7DF8"/>
    <w:rsid w:val="1F517AD8"/>
    <w:rsid w:val="1FAA7F83"/>
    <w:rsid w:val="203872A9"/>
    <w:rsid w:val="209843B1"/>
    <w:rsid w:val="21402681"/>
    <w:rsid w:val="21C12328"/>
    <w:rsid w:val="21CB005E"/>
    <w:rsid w:val="221E5511"/>
    <w:rsid w:val="221F2766"/>
    <w:rsid w:val="22AB6712"/>
    <w:rsid w:val="22DA5ECE"/>
    <w:rsid w:val="23166622"/>
    <w:rsid w:val="231B6FA4"/>
    <w:rsid w:val="246B0303"/>
    <w:rsid w:val="2618017A"/>
    <w:rsid w:val="26285BFC"/>
    <w:rsid w:val="26540DDF"/>
    <w:rsid w:val="271D385C"/>
    <w:rsid w:val="279F554B"/>
    <w:rsid w:val="27B04489"/>
    <w:rsid w:val="27E53FAA"/>
    <w:rsid w:val="2824156C"/>
    <w:rsid w:val="28630924"/>
    <w:rsid w:val="29485245"/>
    <w:rsid w:val="29FE12D4"/>
    <w:rsid w:val="2ABE5E13"/>
    <w:rsid w:val="2B540ACF"/>
    <w:rsid w:val="2B8864B3"/>
    <w:rsid w:val="2C271C85"/>
    <w:rsid w:val="2C3C407B"/>
    <w:rsid w:val="2D167EA5"/>
    <w:rsid w:val="2D830C73"/>
    <w:rsid w:val="2E1B76D0"/>
    <w:rsid w:val="2F081EDC"/>
    <w:rsid w:val="2F535B73"/>
    <w:rsid w:val="2F7D08E1"/>
    <w:rsid w:val="2FDF7409"/>
    <w:rsid w:val="31014922"/>
    <w:rsid w:val="31420461"/>
    <w:rsid w:val="31467773"/>
    <w:rsid w:val="32563A94"/>
    <w:rsid w:val="32615996"/>
    <w:rsid w:val="328C01C5"/>
    <w:rsid w:val="32CA30FD"/>
    <w:rsid w:val="336B37E4"/>
    <w:rsid w:val="33A7275E"/>
    <w:rsid w:val="33CE52B8"/>
    <w:rsid w:val="340940E0"/>
    <w:rsid w:val="3416717F"/>
    <w:rsid w:val="344B4A40"/>
    <w:rsid w:val="34DE3D5A"/>
    <w:rsid w:val="358B0508"/>
    <w:rsid w:val="36670D6F"/>
    <w:rsid w:val="37B6522A"/>
    <w:rsid w:val="37D45BF6"/>
    <w:rsid w:val="38397199"/>
    <w:rsid w:val="387643E6"/>
    <w:rsid w:val="38847D4C"/>
    <w:rsid w:val="39A11221"/>
    <w:rsid w:val="3ABC30BC"/>
    <w:rsid w:val="3B7D2E7F"/>
    <w:rsid w:val="3E430ADB"/>
    <w:rsid w:val="3EAC132D"/>
    <w:rsid w:val="3EBC2EF8"/>
    <w:rsid w:val="3F5455A5"/>
    <w:rsid w:val="3F615DEC"/>
    <w:rsid w:val="40D36009"/>
    <w:rsid w:val="40DE4D1C"/>
    <w:rsid w:val="415C2F1C"/>
    <w:rsid w:val="416978A2"/>
    <w:rsid w:val="41F35514"/>
    <w:rsid w:val="420B1CF3"/>
    <w:rsid w:val="427F70F8"/>
    <w:rsid w:val="43236574"/>
    <w:rsid w:val="43407782"/>
    <w:rsid w:val="43855A9B"/>
    <w:rsid w:val="43B34330"/>
    <w:rsid w:val="43CF72ED"/>
    <w:rsid w:val="4401099C"/>
    <w:rsid w:val="4409460E"/>
    <w:rsid w:val="441F1317"/>
    <w:rsid w:val="451E7F2F"/>
    <w:rsid w:val="454B40C9"/>
    <w:rsid w:val="45FA1012"/>
    <w:rsid w:val="46CE2110"/>
    <w:rsid w:val="47DB6788"/>
    <w:rsid w:val="47FD2575"/>
    <w:rsid w:val="4823518D"/>
    <w:rsid w:val="484D7962"/>
    <w:rsid w:val="4C3A04F5"/>
    <w:rsid w:val="4CDF19E2"/>
    <w:rsid w:val="4DE73979"/>
    <w:rsid w:val="4DFD336C"/>
    <w:rsid w:val="4FDF09D5"/>
    <w:rsid w:val="504F7CC7"/>
    <w:rsid w:val="5194515B"/>
    <w:rsid w:val="51E21895"/>
    <w:rsid w:val="528A5C4D"/>
    <w:rsid w:val="52A37ABA"/>
    <w:rsid w:val="52B63A4A"/>
    <w:rsid w:val="52CB7B52"/>
    <w:rsid w:val="53242F08"/>
    <w:rsid w:val="534539F9"/>
    <w:rsid w:val="53CF13ED"/>
    <w:rsid w:val="54102FA1"/>
    <w:rsid w:val="54B54C5C"/>
    <w:rsid w:val="54EE1501"/>
    <w:rsid w:val="55B450AE"/>
    <w:rsid w:val="55D46833"/>
    <w:rsid w:val="56C461FF"/>
    <w:rsid w:val="57643C55"/>
    <w:rsid w:val="577925B6"/>
    <w:rsid w:val="58AE0191"/>
    <w:rsid w:val="59C00A06"/>
    <w:rsid w:val="5A854755"/>
    <w:rsid w:val="5AA17361"/>
    <w:rsid w:val="5B884A10"/>
    <w:rsid w:val="5C4F0E6C"/>
    <w:rsid w:val="5CED7706"/>
    <w:rsid w:val="5D444FDD"/>
    <w:rsid w:val="5DE9120B"/>
    <w:rsid w:val="5DEC20ED"/>
    <w:rsid w:val="5ECF7A33"/>
    <w:rsid w:val="5F175994"/>
    <w:rsid w:val="5F1A2486"/>
    <w:rsid w:val="601E79C0"/>
    <w:rsid w:val="602B6911"/>
    <w:rsid w:val="607F334A"/>
    <w:rsid w:val="60DE7AFE"/>
    <w:rsid w:val="6117734E"/>
    <w:rsid w:val="61505927"/>
    <w:rsid w:val="61901C1B"/>
    <w:rsid w:val="61943077"/>
    <w:rsid w:val="61AC4F78"/>
    <w:rsid w:val="62527342"/>
    <w:rsid w:val="627E4AE5"/>
    <w:rsid w:val="6318072E"/>
    <w:rsid w:val="631C1889"/>
    <w:rsid w:val="63530951"/>
    <w:rsid w:val="649603FA"/>
    <w:rsid w:val="65757EFB"/>
    <w:rsid w:val="65896466"/>
    <w:rsid w:val="65B8591D"/>
    <w:rsid w:val="65F03CDD"/>
    <w:rsid w:val="679B13EB"/>
    <w:rsid w:val="679F1509"/>
    <w:rsid w:val="688A24C3"/>
    <w:rsid w:val="68DC26D7"/>
    <w:rsid w:val="68E9370E"/>
    <w:rsid w:val="698A6694"/>
    <w:rsid w:val="6A2105C3"/>
    <w:rsid w:val="6B114536"/>
    <w:rsid w:val="6B344594"/>
    <w:rsid w:val="6B6952D2"/>
    <w:rsid w:val="6C18199A"/>
    <w:rsid w:val="6C817AAD"/>
    <w:rsid w:val="6CA64B32"/>
    <w:rsid w:val="6D3B7E8D"/>
    <w:rsid w:val="6D8F2579"/>
    <w:rsid w:val="6DE8418C"/>
    <w:rsid w:val="6E374050"/>
    <w:rsid w:val="6E6A7DAC"/>
    <w:rsid w:val="6E742578"/>
    <w:rsid w:val="6ED83D59"/>
    <w:rsid w:val="6F4D6600"/>
    <w:rsid w:val="70995816"/>
    <w:rsid w:val="715A0612"/>
    <w:rsid w:val="71792024"/>
    <w:rsid w:val="71821503"/>
    <w:rsid w:val="728D4934"/>
    <w:rsid w:val="72B669C5"/>
    <w:rsid w:val="730E6F1D"/>
    <w:rsid w:val="75C7584C"/>
    <w:rsid w:val="7637051F"/>
    <w:rsid w:val="76871B1B"/>
    <w:rsid w:val="77057210"/>
    <w:rsid w:val="770962CB"/>
    <w:rsid w:val="77C7672E"/>
    <w:rsid w:val="786E6480"/>
    <w:rsid w:val="78CA6B50"/>
    <w:rsid w:val="795C5900"/>
    <w:rsid w:val="7AAA0BF7"/>
    <w:rsid w:val="7AC36988"/>
    <w:rsid w:val="7ADB2371"/>
    <w:rsid w:val="7AE46A7B"/>
    <w:rsid w:val="7B53115B"/>
    <w:rsid w:val="7CA16C00"/>
    <w:rsid w:val="7CD714D2"/>
    <w:rsid w:val="7D0A245B"/>
    <w:rsid w:val="7D205FC4"/>
    <w:rsid w:val="7D9B5F9A"/>
    <w:rsid w:val="7DDD360C"/>
    <w:rsid w:val="7FA172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仿宋" w:hAnsi="仿宋" w:eastAsia="仿宋" w:cstheme="minorBidi"/>
      <w:kern w:val="2"/>
      <w:sz w:val="28"/>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qFormat/>
    <w:uiPriority w:val="99"/>
    <w:pPr>
      <w:widowControl/>
      <w:spacing w:before="100" w:beforeAutospacing="1" w:after="100" w:afterAutospacing="1"/>
      <w:jc w:val="left"/>
    </w:pPr>
    <w:rPr>
      <w:rFonts w:ascii="宋体" w:hAnsi="宋体" w:eastAsia="宋体" w:cs="宋体"/>
      <w:kern w:val="0"/>
      <w:sz w:val="24"/>
      <w:szCs w:val="24"/>
      <w:lang w:val="en-US" w:eastAsia="zh-CN" w:bidi="ar-SA"/>
    </w:rPr>
  </w:style>
  <w:style w:type="character" w:styleId="7">
    <w:name w:val="Strong"/>
    <w:basedOn w:val="6"/>
    <w:qFormat/>
    <w:uiPriority w:val="0"/>
    <w:rPr>
      <w:b/>
    </w:rPr>
  </w:style>
  <w:style w:type="character" w:customStyle="1" w:styleId="8">
    <w:name w:val="页眉 Char"/>
    <w:basedOn w:val="6"/>
    <w:link w:val="3"/>
    <w:qFormat/>
    <w:uiPriority w:val="99"/>
    <w:rPr>
      <w:sz w:val="18"/>
      <w:szCs w:val="18"/>
    </w:rPr>
  </w:style>
  <w:style w:type="character" w:customStyle="1" w:styleId="9">
    <w:name w:val="页脚 Char"/>
    <w:basedOn w:val="6"/>
    <w:link w:val="2"/>
    <w:qFormat/>
    <w:uiPriority w:val="99"/>
    <w:rPr>
      <w:sz w:val="18"/>
      <w:szCs w:val="18"/>
    </w:rPr>
  </w:style>
  <w:style w:type="character" w:customStyle="1" w:styleId="10">
    <w:name w:val="font01"/>
    <w:basedOn w:val="6"/>
    <w:qFormat/>
    <w:uiPriority w:val="0"/>
    <w:rPr>
      <w:rFonts w:hint="default" w:ascii="Arial" w:hAnsi="Arial" w:cs="Arial"/>
      <w:color w:val="000000"/>
      <w:sz w:val="20"/>
      <w:szCs w:val="20"/>
      <w:u w:val="none"/>
    </w:rPr>
  </w:style>
  <w:style w:type="character" w:customStyle="1" w:styleId="11">
    <w:name w:val="font21"/>
    <w:basedOn w:val="6"/>
    <w:qFormat/>
    <w:uiPriority w:val="0"/>
    <w:rPr>
      <w:rFonts w:hint="default" w:ascii="Times New Roman" w:hAnsi="Times New Roman" w:cs="Times New Roman"/>
      <w:color w:val="000000"/>
      <w:sz w:val="24"/>
      <w:szCs w:val="24"/>
      <w:u w:val="none"/>
    </w:rPr>
  </w:style>
  <w:style w:type="character" w:customStyle="1" w:styleId="12">
    <w:name w:val="font31"/>
    <w:basedOn w:val="6"/>
    <w:qFormat/>
    <w:uiPriority w:val="0"/>
    <w:rPr>
      <w:rFonts w:hint="eastAsia" w:ascii="仿宋" w:hAnsi="仿宋" w:eastAsia="仿宋" w:cs="仿宋"/>
      <w:color w:val="000000"/>
      <w:sz w:val="24"/>
      <w:szCs w:val="24"/>
      <w:u w:val="none"/>
    </w:rPr>
  </w:style>
  <w:style w:type="character" w:customStyle="1" w:styleId="13">
    <w:name w:val="font41"/>
    <w:basedOn w:val="6"/>
    <w:qFormat/>
    <w:uiPriority w:val="0"/>
    <w:rPr>
      <w:rFonts w:hint="eastAsia" w:ascii="仿宋" w:hAnsi="仿宋" w:eastAsia="仿宋" w:cs="仿宋"/>
      <w:color w:val="000000"/>
      <w:sz w:val="24"/>
      <w:szCs w:val="24"/>
      <w:u w:val="none"/>
    </w:rPr>
  </w:style>
  <w:style w:type="character" w:customStyle="1" w:styleId="14">
    <w:name w:val="font101"/>
    <w:basedOn w:val="6"/>
    <w:qFormat/>
    <w:uiPriority w:val="0"/>
    <w:rPr>
      <w:rFonts w:ascii="Arial" w:hAnsi="Arial" w:cs="Arial"/>
      <w:color w:val="000000"/>
      <w:sz w:val="18"/>
      <w:szCs w:val="18"/>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jpeg"/><Relationship Id="rId15" Type="http://schemas.openxmlformats.org/officeDocument/2006/relationships/image" Target="media/image8.jpe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C7AA126-2199-4219-8607-C3E54D48EA05}">
  <ds:schemaRefs/>
</ds:datastoreItem>
</file>

<file path=docProps/app.xml><?xml version="1.0" encoding="utf-8"?>
<Properties xmlns="http://schemas.openxmlformats.org/officeDocument/2006/extended-properties" xmlns:vt="http://schemas.openxmlformats.org/officeDocument/2006/docPropsVTypes">
  <Template>Normal.dotm</Template>
  <Company>yunwu333</Company>
  <Pages>41</Pages>
  <Words>16297</Words>
  <Characters>20872</Characters>
  <Lines>122</Lines>
  <Paragraphs>34</Paragraphs>
  <TotalTime>17</TotalTime>
  <ScaleCrop>false</ScaleCrop>
  <LinksUpToDate>false</LinksUpToDate>
  <CharactersWithSpaces>29302</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2019-11-13T11:48:00Z</dcterms:created>
  <dc:creator>Administrator</dc:creator>
  <cp:lastModifiedBy>c</cp:lastModifiedBy>
  <cp:lastPrinted>2020-07-23T07:12:00Z</cp:lastPrinted>
  <dcterms:modified xsi:type="dcterms:W3CDTF">2020-10-19T08:31:32Z</dcterms:modified>
  <cp:revision>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