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cs="宋体"/>
          <w:b/>
          <w:bCs/>
          <w:sz w:val="44"/>
          <w:szCs w:val="44"/>
        </w:rPr>
      </w:pPr>
      <w:r>
        <w:rPr>
          <w:rFonts w:hint="eastAsia" w:ascii="宋体" w:hAnsi="宋体" w:cs="宋体"/>
          <w:b/>
          <w:bCs/>
          <w:sz w:val="44"/>
          <w:szCs w:val="44"/>
        </w:rPr>
        <w:t>财政支出项目绩效评价报告书</w:t>
      </w:r>
    </w:p>
    <w:p>
      <w:pPr>
        <w:rPr>
          <w:rFonts w:hint="eastAsia"/>
          <w:sz w:val="28"/>
          <w:szCs w:val="28"/>
        </w:rPr>
      </w:pPr>
      <w:r>
        <w:rPr>
          <w:rFonts w:hint="eastAsia" w:hAnsi="宋体"/>
          <w:sz w:val="28"/>
        </w:rPr>
        <w:t xml:space="preserve">                               </w:t>
      </w:r>
    </w:p>
    <w:p>
      <w:pPr>
        <w:rPr>
          <w:rFonts w:hint="eastAsia"/>
          <w:sz w:val="28"/>
          <w:szCs w:val="28"/>
        </w:rPr>
      </w:pPr>
    </w:p>
    <w:p>
      <w:pPr>
        <w:rPr>
          <w:rFonts w:hint="eastAsia" w:hAnsi="宋体"/>
          <w:sz w:val="28"/>
          <w:szCs w:val="28"/>
        </w:rPr>
      </w:pPr>
    </w:p>
    <w:p>
      <w:pPr>
        <w:rPr>
          <w:rFonts w:hint="eastAsia" w:hAnsi="宋体"/>
          <w:sz w:val="28"/>
          <w:szCs w:val="28"/>
        </w:rPr>
      </w:pPr>
    </w:p>
    <w:p>
      <w:pPr>
        <w:spacing w:line="600" w:lineRule="exact"/>
        <w:ind w:firstLine="560" w:firstLineChars="200"/>
        <w:rPr>
          <w:rFonts w:hint="eastAsia" w:asciiTheme="minorEastAsia" w:hAnsiTheme="minorEastAsia" w:eastAsiaTheme="minorEastAsia" w:cstheme="minorEastAsia"/>
          <w:b w:val="0"/>
          <w:bCs w:val="0"/>
          <w:sz w:val="28"/>
          <w:szCs w:val="28"/>
          <w:u w:val="single"/>
        </w:rPr>
      </w:pPr>
      <w:r>
        <w:rPr>
          <w:rFonts w:hint="eastAsia" w:asciiTheme="minorEastAsia" w:hAnsiTheme="minorEastAsia" w:eastAsiaTheme="minorEastAsia" w:cstheme="minorEastAsia"/>
          <w:b w:val="0"/>
          <w:bCs w:val="0"/>
          <w:sz w:val="28"/>
          <w:szCs w:val="28"/>
        </w:rPr>
        <w:t>评价类型：</w:t>
      </w:r>
      <w:r>
        <w:rPr>
          <w:rFonts w:hint="eastAsia" w:asciiTheme="minorEastAsia" w:hAnsiTheme="minorEastAsia" w:eastAsiaTheme="minorEastAsia" w:cstheme="minorEastAsia"/>
          <w:b w:val="0"/>
          <w:bCs w:val="0"/>
          <w:spacing w:val="-20"/>
          <w:sz w:val="28"/>
          <w:szCs w:val="28"/>
          <w:u w:val="single"/>
        </w:rPr>
        <w:t>□</w:t>
      </w:r>
      <w:r>
        <w:rPr>
          <w:rFonts w:hint="eastAsia" w:asciiTheme="minorEastAsia" w:hAnsiTheme="minorEastAsia" w:eastAsiaTheme="minorEastAsia" w:cstheme="minorEastAsia"/>
          <w:b w:val="0"/>
          <w:bCs w:val="0"/>
          <w:sz w:val="28"/>
          <w:szCs w:val="28"/>
          <w:u w:val="single"/>
        </w:rPr>
        <w:t>实施过程评价</w:t>
      </w:r>
      <w:r>
        <w:rPr>
          <w:rFonts w:hint="eastAsia" w:asciiTheme="minorEastAsia" w:hAnsiTheme="minorEastAsia" w:eastAsiaTheme="minorEastAsia" w:cstheme="minorEastAsia"/>
          <w:b w:val="0"/>
          <w:bCs w:val="0"/>
          <w:sz w:val="28"/>
          <w:szCs w:val="28"/>
        </w:rPr>
        <w:t xml:space="preserve">  </w:t>
      </w:r>
      <w:r>
        <w:rPr>
          <w:rFonts w:hint="eastAsia" w:asciiTheme="minorEastAsia" w:hAnsiTheme="minorEastAsia" w:eastAsiaTheme="minorEastAsia" w:cstheme="minorEastAsia"/>
          <w:b w:val="0"/>
          <w:bCs w:val="0"/>
          <w:spacing w:val="-20"/>
          <w:sz w:val="28"/>
          <w:szCs w:val="28"/>
          <w:u w:val="single"/>
        </w:rPr>
        <w:t>■</w:t>
      </w:r>
      <w:r>
        <w:rPr>
          <w:rFonts w:hint="eastAsia" w:asciiTheme="minorEastAsia" w:hAnsiTheme="minorEastAsia" w:eastAsiaTheme="minorEastAsia" w:cstheme="minorEastAsia"/>
          <w:b w:val="0"/>
          <w:bCs w:val="0"/>
          <w:sz w:val="28"/>
          <w:szCs w:val="28"/>
          <w:u w:val="single"/>
        </w:rPr>
        <w:t>完成结果评价</w:t>
      </w:r>
    </w:p>
    <w:p>
      <w:pPr>
        <w:shd w:val="clear"/>
        <w:spacing w:line="360" w:lineRule="auto"/>
        <w:ind w:firstLine="560" w:firstLineChars="200"/>
        <w:jc w:val="both"/>
        <w:rPr>
          <w:rFonts w:hint="eastAsia" w:asciiTheme="minorEastAsia" w:hAnsiTheme="minorEastAsia" w:eastAsiaTheme="minorEastAsia" w:cstheme="minorEastAsia"/>
          <w:b w:val="0"/>
          <w:bCs w:val="0"/>
          <w:color w:val="auto"/>
          <w:sz w:val="28"/>
          <w:szCs w:val="28"/>
          <w:highlight w:val="none"/>
          <w:u w:val="single"/>
        </w:rPr>
      </w:pPr>
      <w:r>
        <w:rPr>
          <w:rFonts w:hint="eastAsia" w:asciiTheme="minorEastAsia" w:hAnsiTheme="minorEastAsia" w:eastAsiaTheme="minorEastAsia" w:cstheme="minorEastAsia"/>
          <w:b w:val="0"/>
          <w:bCs w:val="0"/>
          <w:sz w:val="28"/>
          <w:szCs w:val="28"/>
          <w:u w:val="none"/>
        </w:rPr>
        <w:t>项目名称：</w:t>
      </w:r>
      <w:r>
        <w:rPr>
          <w:rFonts w:hint="eastAsia" w:asciiTheme="minorEastAsia" w:hAnsiTheme="minorEastAsia" w:eastAsiaTheme="minorEastAsia" w:cstheme="minorEastAsia"/>
          <w:b w:val="0"/>
          <w:bCs w:val="0"/>
          <w:color w:val="auto"/>
          <w:sz w:val="28"/>
          <w:szCs w:val="28"/>
          <w:highlight w:val="none"/>
          <w:u w:val="single"/>
          <w:lang w:val="en-US" w:eastAsia="zh-CN"/>
        </w:rPr>
        <w:t>2017至</w:t>
      </w:r>
      <w:r>
        <w:rPr>
          <w:rFonts w:hint="eastAsia" w:asciiTheme="minorEastAsia" w:hAnsiTheme="minorEastAsia" w:eastAsiaTheme="minorEastAsia" w:cstheme="minorEastAsia"/>
          <w:b w:val="0"/>
          <w:bCs w:val="0"/>
          <w:color w:val="auto"/>
          <w:sz w:val="28"/>
          <w:szCs w:val="28"/>
          <w:u w:val="single"/>
          <w:lang w:val="en-US" w:eastAsia="zh-CN"/>
        </w:rPr>
        <w:t>2019</w:t>
      </w:r>
      <w:r>
        <w:rPr>
          <w:rFonts w:hint="eastAsia" w:asciiTheme="minorEastAsia" w:hAnsiTheme="minorEastAsia" w:eastAsiaTheme="minorEastAsia" w:cstheme="minorEastAsia"/>
          <w:b w:val="0"/>
          <w:bCs w:val="0"/>
          <w:color w:val="auto"/>
          <w:sz w:val="28"/>
          <w:szCs w:val="28"/>
          <w:highlight w:val="none"/>
          <w:u w:val="single"/>
        </w:rPr>
        <w:t>年</w:t>
      </w:r>
      <w:r>
        <w:rPr>
          <w:rFonts w:hint="eastAsia" w:asciiTheme="minorEastAsia" w:hAnsiTheme="minorEastAsia" w:eastAsiaTheme="minorEastAsia" w:cstheme="minorEastAsia"/>
          <w:b w:val="0"/>
          <w:bCs w:val="0"/>
          <w:color w:val="auto"/>
          <w:sz w:val="28"/>
          <w:szCs w:val="28"/>
          <w:highlight w:val="none"/>
          <w:u w:val="single"/>
          <w:lang w:eastAsia="zh-CN"/>
        </w:rPr>
        <w:t>精准扶贫资金</w:t>
      </w:r>
      <w:r>
        <w:rPr>
          <w:rFonts w:hint="eastAsia" w:asciiTheme="minorEastAsia" w:hAnsiTheme="minorEastAsia" w:eastAsiaTheme="minorEastAsia" w:cstheme="minorEastAsia"/>
          <w:b w:val="0"/>
          <w:bCs w:val="0"/>
          <w:color w:val="auto"/>
          <w:sz w:val="28"/>
          <w:szCs w:val="28"/>
          <w:highlight w:val="none"/>
          <w:u w:val="single"/>
        </w:rPr>
        <w:t>项目</w:t>
      </w:r>
      <w:bookmarkStart w:id="0" w:name="_GoBack"/>
      <w:bookmarkEnd w:id="0"/>
    </w:p>
    <w:p>
      <w:pPr>
        <w:spacing w:line="600" w:lineRule="exact"/>
        <w:ind w:firstLine="560" w:firstLineChars="200"/>
        <w:rPr>
          <w:rFonts w:hint="eastAsia" w:asciiTheme="minorEastAsia" w:hAnsiTheme="minorEastAsia" w:eastAsiaTheme="minorEastAsia" w:cstheme="minorEastAsia"/>
          <w:b w:val="0"/>
          <w:bCs w:val="0"/>
          <w:sz w:val="28"/>
          <w:szCs w:val="28"/>
          <w:u w:val="single"/>
          <w:lang w:eastAsia="zh-CN"/>
        </w:rPr>
      </w:pPr>
      <w:r>
        <w:rPr>
          <w:rFonts w:hint="eastAsia" w:asciiTheme="minorEastAsia" w:hAnsiTheme="minorEastAsia" w:eastAsiaTheme="minorEastAsia" w:cstheme="minorEastAsia"/>
          <w:b w:val="0"/>
          <w:bCs w:val="0"/>
          <w:sz w:val="28"/>
          <w:szCs w:val="28"/>
        </w:rPr>
        <w:t>项目单位：</w:t>
      </w:r>
      <w:r>
        <w:rPr>
          <w:rFonts w:hint="eastAsia" w:ascii="宋体" w:hAnsi="宋体" w:eastAsia="宋体" w:cs="宋体"/>
          <w:b w:val="0"/>
          <w:bCs w:val="0"/>
          <w:color w:val="auto"/>
          <w:sz w:val="28"/>
          <w:szCs w:val="28"/>
          <w:u w:val="single"/>
          <w:lang w:val="en-US" w:eastAsia="zh-CN"/>
        </w:rPr>
        <w:t>龙川县田心镇人民政府</w:t>
      </w:r>
    </w:p>
    <w:p>
      <w:pPr>
        <w:spacing w:line="600" w:lineRule="exact"/>
        <w:ind w:firstLine="560" w:firstLineChars="200"/>
        <w:rPr>
          <w:rFonts w:hint="eastAsia" w:asciiTheme="minorEastAsia" w:hAnsiTheme="minorEastAsia" w:eastAsiaTheme="minorEastAsia" w:cstheme="minorEastAsia"/>
          <w:b w:val="0"/>
          <w:bCs w:val="0"/>
          <w:sz w:val="28"/>
          <w:szCs w:val="28"/>
          <w:u w:val="single"/>
          <w:lang w:eastAsia="zh-CN"/>
        </w:rPr>
      </w:pPr>
      <w:r>
        <w:rPr>
          <w:rFonts w:hint="eastAsia" w:asciiTheme="minorEastAsia" w:hAnsiTheme="minorEastAsia" w:eastAsiaTheme="minorEastAsia" w:cstheme="minorEastAsia"/>
          <w:b w:val="0"/>
          <w:bCs w:val="0"/>
          <w:sz w:val="28"/>
          <w:szCs w:val="28"/>
        </w:rPr>
        <w:t>主管部门：</w:t>
      </w:r>
      <w:r>
        <w:rPr>
          <w:rFonts w:hint="eastAsia" w:asciiTheme="minorEastAsia" w:hAnsiTheme="minorEastAsia" w:eastAsiaTheme="minorEastAsia" w:cstheme="minorEastAsia"/>
          <w:b w:val="0"/>
          <w:bCs w:val="0"/>
          <w:sz w:val="28"/>
          <w:szCs w:val="28"/>
          <w:u w:val="single"/>
          <w:lang w:val="en-US" w:eastAsia="zh-CN"/>
        </w:rPr>
        <w:t>龙川县</w:t>
      </w:r>
      <w:r>
        <w:rPr>
          <w:rFonts w:hint="eastAsia" w:asciiTheme="minorEastAsia" w:hAnsiTheme="minorEastAsia" w:cstheme="minorEastAsia"/>
          <w:b w:val="0"/>
          <w:bCs w:val="0"/>
          <w:sz w:val="28"/>
          <w:szCs w:val="28"/>
          <w:u w:val="single"/>
          <w:lang w:val="en-US" w:eastAsia="zh-CN"/>
        </w:rPr>
        <w:t>扶贫工作</w:t>
      </w:r>
      <w:r>
        <w:rPr>
          <w:rFonts w:hint="eastAsia" w:asciiTheme="minorEastAsia" w:hAnsiTheme="minorEastAsia" w:eastAsiaTheme="minorEastAsia" w:cstheme="minorEastAsia"/>
          <w:b w:val="0"/>
          <w:bCs w:val="0"/>
          <w:sz w:val="28"/>
          <w:szCs w:val="28"/>
          <w:u w:val="single"/>
          <w:lang w:val="en-US" w:eastAsia="zh-CN"/>
        </w:rPr>
        <w:t>局</w:t>
      </w:r>
    </w:p>
    <w:p>
      <w:pPr>
        <w:spacing w:line="600" w:lineRule="exact"/>
        <w:ind w:firstLine="560" w:firstLineChars="200"/>
        <w:rPr>
          <w:rFonts w:hint="eastAsia" w:asciiTheme="minorEastAsia" w:hAnsiTheme="minorEastAsia" w:eastAsiaTheme="minorEastAsia" w:cstheme="minorEastAsia"/>
          <w:b w:val="0"/>
          <w:bCs w:val="0"/>
          <w:sz w:val="28"/>
          <w:szCs w:val="28"/>
          <w:u w:val="single"/>
        </w:rPr>
      </w:pPr>
      <w:r>
        <w:rPr>
          <w:rFonts w:hint="eastAsia" w:asciiTheme="minorEastAsia" w:hAnsiTheme="minorEastAsia" w:eastAsiaTheme="minorEastAsia" w:cstheme="minorEastAsia"/>
          <w:b w:val="0"/>
          <w:bCs w:val="0"/>
          <w:sz w:val="28"/>
          <w:szCs w:val="28"/>
        </w:rPr>
        <w:t>评价时间：</w:t>
      </w:r>
      <w:r>
        <w:rPr>
          <w:rFonts w:hint="eastAsia" w:asciiTheme="minorEastAsia" w:hAnsiTheme="minorEastAsia" w:eastAsiaTheme="minorEastAsia" w:cstheme="minorEastAsia"/>
          <w:b w:val="0"/>
          <w:bCs w:val="0"/>
          <w:sz w:val="28"/>
          <w:szCs w:val="28"/>
          <w:u w:val="single"/>
        </w:rPr>
        <w:t>20</w:t>
      </w:r>
      <w:r>
        <w:rPr>
          <w:rFonts w:hint="eastAsia" w:asciiTheme="minorEastAsia" w:hAnsiTheme="minorEastAsia" w:eastAsiaTheme="minorEastAsia" w:cstheme="minorEastAsia"/>
          <w:b w:val="0"/>
          <w:bCs w:val="0"/>
          <w:sz w:val="28"/>
          <w:szCs w:val="28"/>
          <w:u w:val="single"/>
          <w:lang w:val="en-US" w:eastAsia="zh-CN"/>
        </w:rPr>
        <w:t>20</w:t>
      </w:r>
      <w:r>
        <w:rPr>
          <w:rFonts w:hint="eastAsia" w:asciiTheme="minorEastAsia" w:hAnsiTheme="minorEastAsia" w:eastAsiaTheme="minorEastAsia" w:cstheme="minorEastAsia"/>
          <w:b w:val="0"/>
          <w:bCs w:val="0"/>
          <w:sz w:val="28"/>
          <w:szCs w:val="28"/>
          <w:u w:val="single"/>
        </w:rPr>
        <w:t>年</w:t>
      </w:r>
      <w:r>
        <w:rPr>
          <w:rFonts w:hint="eastAsia" w:asciiTheme="minorEastAsia" w:hAnsiTheme="minorEastAsia" w:cstheme="minorEastAsia"/>
          <w:b w:val="0"/>
          <w:bCs w:val="0"/>
          <w:sz w:val="28"/>
          <w:szCs w:val="28"/>
          <w:u w:val="single"/>
          <w:lang w:val="en-US" w:eastAsia="zh-CN"/>
        </w:rPr>
        <w:t>7</w:t>
      </w:r>
      <w:r>
        <w:rPr>
          <w:rFonts w:hint="eastAsia" w:asciiTheme="minorEastAsia" w:hAnsiTheme="minorEastAsia" w:eastAsiaTheme="minorEastAsia" w:cstheme="minorEastAsia"/>
          <w:b w:val="0"/>
          <w:bCs w:val="0"/>
          <w:sz w:val="28"/>
          <w:szCs w:val="28"/>
          <w:u w:val="single"/>
        </w:rPr>
        <w:t>月</w:t>
      </w:r>
    </w:p>
    <w:p>
      <w:pPr>
        <w:spacing w:line="600" w:lineRule="exact"/>
        <w:ind w:firstLine="560" w:firstLineChars="200"/>
        <w:rPr>
          <w:rFonts w:hint="eastAsia" w:asciiTheme="minorEastAsia" w:hAnsiTheme="minorEastAsia" w:eastAsiaTheme="minorEastAsia" w:cstheme="minorEastAsia"/>
          <w:b w:val="0"/>
          <w:bCs w:val="0"/>
          <w:sz w:val="28"/>
          <w:szCs w:val="28"/>
          <w:u w:val="single"/>
        </w:rPr>
      </w:pPr>
      <w:r>
        <w:rPr>
          <w:rFonts w:hint="eastAsia" w:asciiTheme="minorEastAsia" w:hAnsiTheme="minorEastAsia" w:eastAsiaTheme="minorEastAsia" w:cstheme="minorEastAsia"/>
          <w:b w:val="0"/>
          <w:bCs w:val="0"/>
          <w:sz w:val="28"/>
          <w:szCs w:val="28"/>
        </w:rPr>
        <w:t>组织方式：</w:t>
      </w:r>
      <w:r>
        <w:rPr>
          <w:rFonts w:hint="eastAsia" w:asciiTheme="minorEastAsia" w:hAnsiTheme="minorEastAsia" w:eastAsiaTheme="minorEastAsia" w:cstheme="minorEastAsia"/>
          <w:b w:val="0"/>
          <w:bCs w:val="0"/>
          <w:spacing w:val="-20"/>
          <w:sz w:val="28"/>
          <w:szCs w:val="28"/>
          <w:u w:val="single"/>
        </w:rPr>
        <w:t>■</w:t>
      </w:r>
      <w:r>
        <w:rPr>
          <w:rFonts w:hint="eastAsia" w:asciiTheme="minorEastAsia" w:hAnsiTheme="minorEastAsia" w:eastAsiaTheme="minorEastAsia" w:cstheme="minorEastAsia"/>
          <w:b w:val="0"/>
          <w:bCs w:val="0"/>
          <w:sz w:val="28"/>
          <w:szCs w:val="28"/>
          <w:u w:val="single"/>
        </w:rPr>
        <w:t>财政部门</w:t>
      </w:r>
      <w:r>
        <w:rPr>
          <w:rFonts w:hint="eastAsia" w:asciiTheme="minorEastAsia" w:hAnsiTheme="minorEastAsia" w:eastAsiaTheme="minorEastAsia" w:cstheme="minorEastAsia"/>
          <w:b w:val="0"/>
          <w:bCs w:val="0"/>
          <w:sz w:val="28"/>
          <w:szCs w:val="28"/>
        </w:rPr>
        <w:t xml:space="preserve">  </w:t>
      </w:r>
      <w:r>
        <w:rPr>
          <w:rFonts w:hint="eastAsia" w:asciiTheme="minorEastAsia" w:hAnsiTheme="minorEastAsia" w:eastAsiaTheme="minorEastAsia" w:cstheme="minorEastAsia"/>
          <w:b w:val="0"/>
          <w:bCs w:val="0"/>
          <w:spacing w:val="-20"/>
          <w:sz w:val="28"/>
          <w:szCs w:val="28"/>
          <w:u w:val="single"/>
        </w:rPr>
        <w:t>□</w:t>
      </w:r>
      <w:r>
        <w:rPr>
          <w:rFonts w:hint="eastAsia" w:asciiTheme="minorEastAsia" w:hAnsiTheme="minorEastAsia" w:eastAsiaTheme="minorEastAsia" w:cstheme="minorEastAsia"/>
          <w:b w:val="0"/>
          <w:bCs w:val="0"/>
          <w:sz w:val="28"/>
          <w:szCs w:val="28"/>
          <w:u w:val="single"/>
        </w:rPr>
        <w:t>主管部门</w:t>
      </w:r>
      <w:r>
        <w:rPr>
          <w:rFonts w:hint="eastAsia" w:asciiTheme="minorEastAsia" w:hAnsiTheme="minorEastAsia" w:eastAsiaTheme="minorEastAsia" w:cstheme="minorEastAsia"/>
          <w:b w:val="0"/>
          <w:bCs w:val="0"/>
          <w:sz w:val="28"/>
          <w:szCs w:val="28"/>
        </w:rPr>
        <w:t xml:space="preserve">  </w:t>
      </w:r>
      <w:r>
        <w:rPr>
          <w:rFonts w:hint="eastAsia" w:asciiTheme="minorEastAsia" w:hAnsiTheme="minorEastAsia" w:eastAsiaTheme="minorEastAsia" w:cstheme="minorEastAsia"/>
          <w:b w:val="0"/>
          <w:bCs w:val="0"/>
          <w:spacing w:val="-20"/>
          <w:sz w:val="28"/>
          <w:szCs w:val="28"/>
          <w:u w:val="single"/>
        </w:rPr>
        <w:t>□</w:t>
      </w:r>
      <w:r>
        <w:rPr>
          <w:rFonts w:hint="eastAsia" w:asciiTheme="minorEastAsia" w:hAnsiTheme="minorEastAsia" w:eastAsiaTheme="minorEastAsia" w:cstheme="minorEastAsia"/>
          <w:b w:val="0"/>
          <w:bCs w:val="0"/>
          <w:sz w:val="28"/>
          <w:szCs w:val="28"/>
          <w:u w:val="single"/>
        </w:rPr>
        <w:t>项目单位</w:t>
      </w:r>
    </w:p>
    <w:p>
      <w:pPr>
        <w:spacing w:line="600" w:lineRule="exact"/>
        <w:ind w:firstLine="560" w:firstLineChars="200"/>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评价机构：</w:t>
      </w:r>
      <w:r>
        <w:rPr>
          <w:rFonts w:hint="eastAsia" w:asciiTheme="minorEastAsia" w:hAnsiTheme="minorEastAsia" w:eastAsiaTheme="minorEastAsia" w:cstheme="minorEastAsia"/>
          <w:b w:val="0"/>
          <w:bCs w:val="0"/>
          <w:spacing w:val="-20"/>
          <w:sz w:val="28"/>
          <w:szCs w:val="28"/>
          <w:u w:val="single"/>
        </w:rPr>
        <w:t>■</w:t>
      </w:r>
      <w:r>
        <w:rPr>
          <w:rFonts w:hint="eastAsia" w:asciiTheme="minorEastAsia" w:hAnsiTheme="minorEastAsia" w:eastAsiaTheme="minorEastAsia" w:cstheme="minorEastAsia"/>
          <w:b w:val="0"/>
          <w:bCs w:val="0"/>
          <w:sz w:val="28"/>
          <w:szCs w:val="28"/>
          <w:u w:val="single"/>
        </w:rPr>
        <w:t>中介机构</w:t>
      </w:r>
      <w:r>
        <w:rPr>
          <w:rFonts w:hint="eastAsia" w:asciiTheme="minorEastAsia" w:hAnsiTheme="minorEastAsia" w:eastAsiaTheme="minorEastAsia" w:cstheme="minorEastAsia"/>
          <w:b w:val="0"/>
          <w:bCs w:val="0"/>
          <w:sz w:val="28"/>
          <w:szCs w:val="28"/>
        </w:rPr>
        <w:t xml:space="preserve">  </w:t>
      </w:r>
      <w:r>
        <w:rPr>
          <w:rFonts w:hint="eastAsia" w:asciiTheme="minorEastAsia" w:hAnsiTheme="minorEastAsia" w:eastAsiaTheme="minorEastAsia" w:cstheme="minorEastAsia"/>
          <w:b w:val="0"/>
          <w:bCs w:val="0"/>
          <w:spacing w:val="-20"/>
          <w:sz w:val="28"/>
          <w:szCs w:val="28"/>
          <w:u w:val="single"/>
        </w:rPr>
        <w:t>□</w:t>
      </w:r>
      <w:r>
        <w:rPr>
          <w:rFonts w:hint="eastAsia" w:asciiTheme="minorEastAsia" w:hAnsiTheme="minorEastAsia" w:eastAsiaTheme="minorEastAsia" w:cstheme="minorEastAsia"/>
          <w:b w:val="0"/>
          <w:bCs w:val="0"/>
          <w:sz w:val="28"/>
          <w:szCs w:val="28"/>
          <w:u w:val="single"/>
        </w:rPr>
        <w:t>专家组</w:t>
      </w:r>
      <w:r>
        <w:rPr>
          <w:rFonts w:hint="eastAsia" w:asciiTheme="minorEastAsia" w:hAnsiTheme="minorEastAsia" w:eastAsiaTheme="minorEastAsia" w:cstheme="minorEastAsia"/>
          <w:b w:val="0"/>
          <w:bCs w:val="0"/>
          <w:sz w:val="28"/>
          <w:szCs w:val="28"/>
        </w:rPr>
        <w:t xml:space="preserve">  </w:t>
      </w:r>
      <w:r>
        <w:rPr>
          <w:rFonts w:hint="eastAsia" w:asciiTheme="minorEastAsia" w:hAnsiTheme="minorEastAsia" w:eastAsiaTheme="minorEastAsia" w:cstheme="minorEastAsia"/>
          <w:b w:val="0"/>
          <w:bCs w:val="0"/>
          <w:spacing w:val="-20"/>
          <w:sz w:val="28"/>
          <w:szCs w:val="28"/>
          <w:u w:val="single"/>
        </w:rPr>
        <w:t>□</w:t>
      </w:r>
      <w:r>
        <w:rPr>
          <w:rFonts w:hint="eastAsia" w:asciiTheme="minorEastAsia" w:hAnsiTheme="minorEastAsia" w:eastAsiaTheme="minorEastAsia" w:cstheme="minorEastAsia"/>
          <w:b w:val="0"/>
          <w:bCs w:val="0"/>
          <w:sz w:val="28"/>
          <w:szCs w:val="28"/>
          <w:u w:val="single"/>
        </w:rPr>
        <w:t>项目单位评价组</w:t>
      </w:r>
    </w:p>
    <w:p>
      <w:pPr>
        <w:ind w:left="1400" w:hanging="1400" w:hangingChars="500"/>
        <w:rPr>
          <w:rFonts w:hint="eastAsia" w:asciiTheme="minorEastAsia" w:hAnsiTheme="minorEastAsia" w:eastAsiaTheme="minorEastAsia" w:cstheme="minorEastAsia"/>
          <w:b w:val="0"/>
          <w:bCs w:val="0"/>
          <w:sz w:val="28"/>
          <w:szCs w:val="28"/>
        </w:rPr>
      </w:pPr>
    </w:p>
    <w:p>
      <w:pPr>
        <w:ind w:left="1400" w:hanging="1400" w:hangingChars="500"/>
        <w:rPr>
          <w:rFonts w:hint="eastAsia" w:asciiTheme="minorEastAsia" w:hAnsiTheme="minorEastAsia" w:eastAsiaTheme="minorEastAsia" w:cstheme="minorEastAsia"/>
          <w:b w:val="0"/>
          <w:bCs w:val="0"/>
          <w:sz w:val="28"/>
          <w:szCs w:val="28"/>
        </w:rPr>
      </w:pPr>
    </w:p>
    <w:p>
      <w:pPr>
        <w:rPr>
          <w:rFonts w:hint="eastAsia" w:asciiTheme="minorEastAsia" w:hAnsiTheme="minorEastAsia" w:eastAsiaTheme="minorEastAsia" w:cstheme="minorEastAsia"/>
          <w:b w:val="0"/>
          <w:bCs w:val="0"/>
          <w:sz w:val="28"/>
          <w:szCs w:val="28"/>
        </w:rPr>
      </w:pPr>
    </w:p>
    <w:p>
      <w:pPr>
        <w:ind w:firstLine="280" w:firstLineChars="100"/>
        <w:jc w:val="both"/>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 xml:space="preserve"> 评价单位（盖章）：河源市锦源会计师事务所有限公司</w:t>
      </w:r>
    </w:p>
    <w:p>
      <w:pPr>
        <w:jc w:val="center"/>
        <w:rPr>
          <w:rFonts w:hint="eastAsia" w:asciiTheme="minorEastAsia" w:hAnsiTheme="minorEastAsia" w:eastAsiaTheme="minorEastAsia" w:cstheme="minorEastAsia"/>
          <w:b w:val="0"/>
          <w:bCs w:val="0"/>
          <w:sz w:val="28"/>
          <w:szCs w:val="28"/>
        </w:rPr>
      </w:pPr>
    </w:p>
    <w:p>
      <w:pPr>
        <w:ind w:left="1400" w:hanging="1400" w:hangingChars="500"/>
        <w:rPr>
          <w:rFonts w:hint="eastAsia" w:asciiTheme="minorEastAsia" w:hAnsiTheme="minorEastAsia" w:eastAsiaTheme="minorEastAsia" w:cstheme="minorEastAsia"/>
          <w:b w:val="0"/>
          <w:bCs w:val="0"/>
          <w:sz w:val="28"/>
          <w:szCs w:val="28"/>
          <w:lang w:val="en-US" w:eastAsia="zh-CN"/>
        </w:rPr>
        <w:sectPr>
          <w:headerReference r:id="rId3" w:type="default"/>
          <w:footerReference r:id="rId4" w:type="even"/>
          <w:pgSz w:w="11906" w:h="16838"/>
          <w:pgMar w:top="2098" w:right="1474" w:bottom="1985" w:left="1588" w:header="851" w:footer="1588" w:gutter="0"/>
          <w:pgNumType w:start="0"/>
          <w:cols w:space="720" w:num="1"/>
          <w:titlePg/>
          <w:docGrid w:type="lines" w:linePitch="435" w:charSpace="0"/>
        </w:sectPr>
      </w:pPr>
      <w:r>
        <w:rPr>
          <w:rFonts w:hint="eastAsia" w:asciiTheme="minorEastAsia" w:hAnsiTheme="minorEastAsia" w:eastAsiaTheme="minorEastAsia" w:cstheme="minorEastAsia"/>
          <w:b w:val="0"/>
          <w:bCs w:val="0"/>
          <w:sz w:val="28"/>
          <w:szCs w:val="28"/>
        </w:rPr>
        <w:t xml:space="preserve">         </w:t>
      </w:r>
      <w:r>
        <w:rPr>
          <w:rFonts w:hint="eastAsia" w:asciiTheme="minorEastAsia" w:hAnsiTheme="minorEastAsia" w:eastAsiaTheme="minorEastAsia" w:cstheme="minorEastAsia"/>
          <w:b w:val="0"/>
          <w:bCs w:val="0"/>
          <w:sz w:val="28"/>
          <w:szCs w:val="28"/>
          <w:lang w:val="en-US" w:eastAsia="zh-CN"/>
        </w:rPr>
        <w:t xml:space="preserve">       </w:t>
      </w:r>
      <w:r>
        <w:rPr>
          <w:rFonts w:hint="eastAsia" w:asciiTheme="minorEastAsia" w:hAnsiTheme="minorEastAsia" w:eastAsiaTheme="minorEastAsia" w:cstheme="minorEastAsia"/>
          <w:b w:val="0"/>
          <w:bCs w:val="0"/>
          <w:sz w:val="28"/>
          <w:szCs w:val="28"/>
        </w:rPr>
        <w:t>上报时间：</w:t>
      </w:r>
      <w:r>
        <w:rPr>
          <w:rFonts w:hint="eastAsia" w:asciiTheme="minorEastAsia" w:hAnsiTheme="minorEastAsia" w:eastAsiaTheme="minorEastAsia" w:cstheme="minorEastAsia"/>
          <w:color w:val="auto"/>
          <w:sz w:val="28"/>
          <w:szCs w:val="28"/>
          <w:highlight w:val="none"/>
        </w:rPr>
        <w:t>二</w:t>
      </w:r>
      <w:r>
        <w:rPr>
          <w:rFonts w:hint="eastAsia" w:asciiTheme="minorEastAsia" w:hAnsiTheme="minorEastAsia" w:eastAsiaTheme="minorEastAsia" w:cstheme="minorEastAsia"/>
          <w:color w:val="auto"/>
          <w:sz w:val="28"/>
          <w:szCs w:val="28"/>
          <w:highlight w:val="none"/>
          <w:lang w:val="en-US" w:eastAsia="zh-CN"/>
        </w:rPr>
        <w:t>〇</w:t>
      </w:r>
      <w:r>
        <w:rPr>
          <w:rFonts w:hint="eastAsia" w:asciiTheme="minorEastAsia" w:hAnsiTheme="minorEastAsia" w:eastAsiaTheme="minorEastAsia" w:cstheme="minorEastAsia"/>
          <w:color w:val="auto"/>
          <w:sz w:val="28"/>
          <w:szCs w:val="28"/>
          <w:highlight w:val="none"/>
          <w:lang w:eastAsia="zh-CN"/>
        </w:rPr>
        <w:t>二〇</w:t>
      </w:r>
      <w:r>
        <w:rPr>
          <w:rFonts w:hint="eastAsia" w:asciiTheme="minorEastAsia" w:hAnsiTheme="minorEastAsia" w:eastAsiaTheme="minorEastAsia" w:cstheme="minorEastAsia"/>
          <w:color w:val="auto"/>
          <w:sz w:val="28"/>
          <w:szCs w:val="28"/>
          <w:highlight w:val="none"/>
        </w:rPr>
        <w:t>年</w:t>
      </w:r>
      <w:r>
        <w:rPr>
          <w:rFonts w:hint="eastAsia" w:asciiTheme="minorEastAsia" w:hAnsiTheme="minorEastAsia" w:cstheme="minorEastAsia"/>
          <w:color w:val="auto"/>
          <w:sz w:val="28"/>
          <w:szCs w:val="28"/>
          <w:highlight w:val="none"/>
          <w:lang w:val="en-US" w:eastAsia="zh-CN"/>
        </w:rPr>
        <w:t>七</w:t>
      </w:r>
      <w:r>
        <w:rPr>
          <w:rFonts w:hint="eastAsia" w:asciiTheme="minorEastAsia" w:hAnsiTheme="minorEastAsia" w:eastAsiaTheme="minorEastAsia" w:cstheme="minorEastAsia"/>
          <w:color w:val="auto"/>
          <w:sz w:val="28"/>
          <w:szCs w:val="28"/>
          <w:highlight w:val="none"/>
        </w:rPr>
        <w:t>月</w:t>
      </w:r>
      <w:r>
        <w:rPr>
          <w:rFonts w:hint="eastAsia" w:asciiTheme="minorEastAsia" w:hAnsiTheme="minorEastAsia" w:cstheme="minorEastAsia"/>
          <w:color w:val="auto"/>
          <w:sz w:val="28"/>
          <w:szCs w:val="28"/>
          <w:highlight w:val="none"/>
          <w:lang w:eastAsia="zh-CN"/>
        </w:rPr>
        <w:t>三</w:t>
      </w:r>
      <w:r>
        <w:rPr>
          <w:rFonts w:hint="eastAsia" w:asciiTheme="minorEastAsia" w:hAnsiTheme="minorEastAsia" w:cstheme="minorEastAsia"/>
          <w:color w:val="auto"/>
          <w:sz w:val="28"/>
          <w:szCs w:val="28"/>
          <w:highlight w:val="none"/>
          <w:lang w:val="en-US" w:eastAsia="zh-CN"/>
        </w:rPr>
        <w:t>十</w:t>
      </w:r>
      <w:r>
        <w:rPr>
          <w:rFonts w:hint="eastAsia" w:asciiTheme="minorEastAsia" w:hAnsiTheme="minorEastAsia" w:eastAsiaTheme="minorEastAsia" w:cstheme="minorEastAsia"/>
          <w:color w:val="auto"/>
          <w:sz w:val="28"/>
          <w:szCs w:val="28"/>
          <w:highlight w:val="none"/>
        </w:rPr>
        <w:t>日</w:t>
      </w:r>
    </w:p>
    <w:p>
      <w:pPr>
        <w:shd w:val="clear"/>
        <w:spacing w:line="360" w:lineRule="auto"/>
        <w:jc w:val="center"/>
        <w:rPr>
          <w:rFonts w:hint="eastAsia" w:ascii="宋体" w:hAnsi="宋体" w:eastAsia="宋体" w:cs="宋体"/>
          <w:b/>
          <w:bCs/>
          <w:color w:val="auto"/>
          <w:sz w:val="36"/>
          <w:szCs w:val="36"/>
          <w:lang w:val="en-US" w:eastAsia="zh-CN"/>
        </w:rPr>
      </w:pPr>
      <w:r>
        <w:rPr>
          <w:rFonts w:hint="eastAsia" w:ascii="宋体" w:hAnsi="宋体" w:eastAsia="宋体" w:cs="宋体"/>
          <w:b/>
          <w:bCs/>
          <w:color w:val="auto"/>
          <w:sz w:val="36"/>
          <w:szCs w:val="36"/>
          <w:lang w:val="en-US" w:eastAsia="zh-CN"/>
        </w:rPr>
        <w:t>龙川县田心镇人民政府</w:t>
      </w:r>
    </w:p>
    <w:p>
      <w:pPr>
        <w:shd w:val="clear"/>
        <w:spacing w:line="360" w:lineRule="auto"/>
        <w:jc w:val="center"/>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lang w:val="en-US" w:eastAsia="zh-CN"/>
        </w:rPr>
        <w:t>2017至</w:t>
      </w:r>
      <w:r>
        <w:rPr>
          <w:rFonts w:hint="eastAsia" w:ascii="宋体" w:hAnsi="宋体" w:eastAsia="宋体" w:cs="宋体"/>
          <w:b/>
          <w:bCs/>
          <w:color w:val="auto"/>
          <w:sz w:val="36"/>
          <w:szCs w:val="36"/>
          <w:lang w:val="en-US" w:eastAsia="zh-CN"/>
        </w:rPr>
        <w:t>2019</w:t>
      </w:r>
      <w:r>
        <w:rPr>
          <w:rFonts w:hint="eastAsia" w:ascii="宋体" w:hAnsi="宋体" w:eastAsia="宋体" w:cs="宋体"/>
          <w:b/>
          <w:bCs/>
          <w:color w:val="auto"/>
          <w:sz w:val="36"/>
          <w:szCs w:val="36"/>
          <w:highlight w:val="none"/>
        </w:rPr>
        <w:t>年</w:t>
      </w:r>
      <w:r>
        <w:rPr>
          <w:rFonts w:hint="eastAsia" w:ascii="宋体" w:hAnsi="宋体" w:eastAsia="宋体" w:cs="宋体"/>
          <w:b/>
          <w:bCs/>
          <w:color w:val="auto"/>
          <w:sz w:val="36"/>
          <w:szCs w:val="36"/>
          <w:highlight w:val="none"/>
          <w:lang w:eastAsia="zh-CN"/>
        </w:rPr>
        <w:t>精准扶贫资金</w:t>
      </w:r>
      <w:r>
        <w:rPr>
          <w:rFonts w:hint="eastAsia" w:ascii="宋体" w:hAnsi="宋体" w:eastAsia="宋体" w:cs="宋体"/>
          <w:b/>
          <w:bCs/>
          <w:color w:val="auto"/>
          <w:sz w:val="36"/>
          <w:szCs w:val="36"/>
          <w:highlight w:val="none"/>
        </w:rPr>
        <w:t>项目</w:t>
      </w:r>
    </w:p>
    <w:p>
      <w:pPr>
        <w:shd w:val="clear"/>
        <w:spacing w:line="360" w:lineRule="auto"/>
        <w:jc w:val="center"/>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绩效</w:t>
      </w:r>
      <w:r>
        <w:rPr>
          <w:rFonts w:hint="eastAsia" w:ascii="宋体" w:hAnsi="宋体" w:eastAsia="宋体" w:cs="宋体"/>
          <w:b/>
          <w:bCs/>
          <w:color w:val="auto"/>
          <w:sz w:val="36"/>
          <w:szCs w:val="36"/>
          <w:highlight w:val="none"/>
          <w:lang w:val="en-US" w:eastAsia="zh-CN"/>
        </w:rPr>
        <w:t>评价</w:t>
      </w:r>
      <w:r>
        <w:rPr>
          <w:rFonts w:hint="eastAsia" w:ascii="宋体" w:hAnsi="宋体" w:eastAsia="宋体" w:cs="宋体"/>
          <w:b/>
          <w:bCs/>
          <w:color w:val="auto"/>
          <w:sz w:val="36"/>
          <w:szCs w:val="36"/>
          <w:highlight w:val="none"/>
        </w:rPr>
        <w:t>报告</w:t>
      </w:r>
    </w:p>
    <w:p>
      <w:pPr>
        <w:keepNext w:val="0"/>
        <w:keepLines w:val="0"/>
        <w:pageBreakBefore w:val="0"/>
        <w:widowControl w:val="0"/>
        <w:numPr>
          <w:ilvl w:val="0"/>
          <w:numId w:val="0"/>
        </w:numPr>
        <w:kinsoku/>
        <w:wordWrap/>
        <w:overflowPunct/>
        <w:topLinePunct w:val="0"/>
        <w:autoSpaceDE/>
        <w:autoSpaceDN/>
        <w:bidi w:val="0"/>
        <w:adjustRightInd/>
        <w:snapToGrid/>
        <w:spacing w:before="313" w:beforeLines="100" w:line="480" w:lineRule="auto"/>
        <w:ind w:firstLine="560" w:firstLineChars="200"/>
        <w:textAlignment w:val="auto"/>
        <w:rPr>
          <w:rFonts w:hint="default" w:ascii="宋体" w:hAnsi="宋体" w:eastAsia="宋体" w:cs="宋体"/>
          <w:b w:val="0"/>
          <w:bCs w:val="0"/>
          <w:color w:val="auto"/>
          <w:sz w:val="28"/>
          <w:szCs w:val="28"/>
          <w:lang w:val="en-US" w:eastAsia="zh-CN"/>
        </w:rPr>
      </w:pPr>
      <w:r>
        <w:rPr>
          <w:rFonts w:hint="eastAsia" w:ascii="宋体" w:hAnsi="宋体" w:eastAsia="宋体" w:cs="宋体"/>
          <w:b w:val="0"/>
          <w:bCs w:val="0"/>
          <w:color w:val="auto"/>
          <w:sz w:val="28"/>
          <w:szCs w:val="28"/>
          <w:lang w:val="en-US" w:eastAsia="zh-CN"/>
        </w:rPr>
        <w:t>为了加强</w:t>
      </w:r>
      <w:r>
        <w:rPr>
          <w:rFonts w:hint="eastAsia" w:ascii="宋体" w:hAnsi="宋体" w:eastAsia="宋体" w:cs="宋体"/>
          <w:b w:val="0"/>
          <w:bCs w:val="0"/>
          <w:color w:val="auto"/>
          <w:sz w:val="28"/>
          <w:szCs w:val="28"/>
          <w:highlight w:val="none"/>
          <w:lang w:eastAsia="zh-CN"/>
        </w:rPr>
        <w:t>精准扶贫资金</w:t>
      </w:r>
      <w:r>
        <w:rPr>
          <w:rFonts w:hint="eastAsia" w:ascii="宋体" w:hAnsi="宋体" w:eastAsia="宋体" w:cs="宋体"/>
          <w:b w:val="0"/>
          <w:bCs w:val="0"/>
          <w:color w:val="auto"/>
          <w:sz w:val="28"/>
          <w:szCs w:val="28"/>
          <w:lang w:val="en-US" w:eastAsia="zh-CN"/>
        </w:rPr>
        <w:t>的绩效管理</w:t>
      </w:r>
      <w:r>
        <w:rPr>
          <w:rFonts w:hint="eastAsia" w:asciiTheme="minorEastAsia" w:hAnsiTheme="minorEastAsia" w:eastAsiaTheme="minorEastAsia" w:cstheme="minorEastAsia"/>
          <w:b w:val="0"/>
          <w:bCs w:val="0"/>
          <w:color w:val="auto"/>
          <w:sz w:val="28"/>
          <w:szCs w:val="28"/>
          <w:lang w:val="en-US" w:eastAsia="zh-CN"/>
        </w:rPr>
        <w:t>，考核</w:t>
      </w:r>
      <w:r>
        <w:rPr>
          <w:rFonts w:hint="eastAsia" w:ascii="宋体" w:hAnsi="宋体" w:eastAsia="宋体" w:cs="宋体"/>
          <w:b w:val="0"/>
          <w:bCs w:val="0"/>
          <w:color w:val="auto"/>
          <w:sz w:val="28"/>
          <w:szCs w:val="28"/>
          <w:highlight w:val="none"/>
          <w:lang w:eastAsia="zh-CN"/>
        </w:rPr>
        <w:t>精准扶贫资金</w:t>
      </w:r>
      <w:r>
        <w:rPr>
          <w:rFonts w:hint="eastAsia" w:asciiTheme="minorEastAsia" w:hAnsiTheme="minorEastAsia" w:eastAsiaTheme="minorEastAsia" w:cstheme="minorEastAsia"/>
          <w:b w:val="0"/>
          <w:bCs w:val="0"/>
          <w:color w:val="auto"/>
          <w:sz w:val="28"/>
          <w:szCs w:val="28"/>
          <w:lang w:val="en-US" w:eastAsia="zh-CN"/>
        </w:rPr>
        <w:t>预期绩效目标的实现程度、支出效率和综</w:t>
      </w:r>
      <w:r>
        <w:rPr>
          <w:rFonts w:hint="eastAsia" w:asciiTheme="minorEastAsia" w:hAnsiTheme="minorEastAsia" w:eastAsiaTheme="minorEastAsia" w:cstheme="minorEastAsia"/>
          <w:color w:val="auto"/>
          <w:sz w:val="28"/>
          <w:szCs w:val="28"/>
          <w:lang w:val="en-US" w:eastAsia="zh-CN"/>
        </w:rPr>
        <w:t>合效果，进一步提高财政资金支出的管理水平，根据财政部《项目支出绩效评价管理办法》（财预〔2020〕10号）、</w:t>
      </w:r>
      <w:r>
        <w:rPr>
          <w:rFonts w:hint="eastAsia" w:asciiTheme="minorEastAsia" w:hAnsiTheme="minorEastAsia" w:cstheme="minorEastAsia"/>
          <w:b w:val="0"/>
          <w:bCs w:val="0"/>
          <w:color w:val="auto"/>
          <w:sz w:val="28"/>
          <w:szCs w:val="28"/>
          <w:lang w:val="en-US" w:eastAsia="zh-CN"/>
        </w:rPr>
        <w:t>龙川县人民政府办公室</w:t>
      </w:r>
      <w:r>
        <w:rPr>
          <w:rFonts w:hint="eastAsia" w:ascii="宋体" w:hAnsi="宋体" w:eastAsia="宋体" w:cs="宋体"/>
          <w:b w:val="0"/>
          <w:bCs w:val="0"/>
          <w:color w:val="auto"/>
          <w:sz w:val="28"/>
          <w:szCs w:val="28"/>
          <w:lang w:val="en-US" w:eastAsia="zh-CN"/>
        </w:rPr>
        <w:t>《龙川县精准扶贫开发资金筹集使用监管实施方案》（龙委办发[2016]13号）</w:t>
      </w:r>
      <w:r>
        <w:rPr>
          <w:rFonts w:hint="eastAsia" w:asciiTheme="minorEastAsia" w:hAnsiTheme="minorEastAsia" w:cstheme="minorEastAsia"/>
          <w:b w:val="0"/>
          <w:bCs w:val="0"/>
          <w:color w:val="auto"/>
          <w:sz w:val="28"/>
          <w:szCs w:val="28"/>
          <w:lang w:val="en-US" w:eastAsia="zh-CN"/>
        </w:rPr>
        <w:t>、</w:t>
      </w:r>
      <w:r>
        <w:rPr>
          <w:rFonts w:hint="eastAsia" w:asciiTheme="minorEastAsia" w:hAnsiTheme="minorEastAsia" w:eastAsiaTheme="minorEastAsia" w:cstheme="minorEastAsia"/>
          <w:color w:val="auto"/>
          <w:sz w:val="28"/>
          <w:szCs w:val="28"/>
          <w:lang w:val="en-US" w:eastAsia="zh-CN"/>
        </w:rPr>
        <w:t>龙川县财政局《关于开展2020年财政支出重点绩效评价工作的通知》（龙财绩[2020]2号）</w:t>
      </w:r>
      <w:r>
        <w:rPr>
          <w:rFonts w:hint="eastAsia" w:ascii="宋体" w:hAnsi="宋体" w:eastAsia="宋体" w:cs="宋体"/>
          <w:b w:val="0"/>
          <w:bCs w:val="0"/>
          <w:color w:val="auto"/>
          <w:sz w:val="28"/>
          <w:szCs w:val="28"/>
          <w:lang w:val="en-US" w:eastAsia="zh-CN"/>
        </w:rPr>
        <w:t>等</w:t>
      </w:r>
      <w:r>
        <w:rPr>
          <w:rFonts w:hint="eastAsia" w:asciiTheme="minorEastAsia" w:hAnsiTheme="minorEastAsia" w:eastAsiaTheme="minorEastAsia" w:cstheme="minorEastAsia"/>
          <w:b w:val="0"/>
          <w:bCs w:val="0"/>
          <w:color w:val="auto"/>
          <w:sz w:val="28"/>
          <w:szCs w:val="28"/>
          <w:lang w:val="en-US" w:eastAsia="zh-CN"/>
        </w:rPr>
        <w:t>有关</w:t>
      </w:r>
      <w:r>
        <w:rPr>
          <w:rFonts w:hint="eastAsia" w:asciiTheme="minorEastAsia" w:hAnsiTheme="minorEastAsia" w:cstheme="minorEastAsia"/>
          <w:b w:val="0"/>
          <w:bCs w:val="0"/>
          <w:color w:val="auto"/>
          <w:sz w:val="28"/>
          <w:szCs w:val="28"/>
          <w:lang w:val="en-US" w:eastAsia="zh-CN"/>
        </w:rPr>
        <w:t>文件</w:t>
      </w:r>
      <w:r>
        <w:rPr>
          <w:rFonts w:hint="eastAsia" w:asciiTheme="minorEastAsia" w:hAnsiTheme="minorEastAsia" w:eastAsiaTheme="minorEastAsia" w:cstheme="minorEastAsia"/>
          <w:b w:val="0"/>
          <w:bCs w:val="0"/>
          <w:color w:val="auto"/>
          <w:sz w:val="28"/>
          <w:szCs w:val="28"/>
          <w:lang w:val="en-US" w:eastAsia="zh-CN"/>
        </w:rPr>
        <w:t>规定</w:t>
      </w:r>
      <w:r>
        <w:rPr>
          <w:rFonts w:hint="eastAsia" w:asciiTheme="minorEastAsia" w:hAnsiTheme="minorEastAsia" w:eastAsiaTheme="minorEastAsia" w:cstheme="minorEastAsia"/>
          <w:color w:val="auto"/>
          <w:sz w:val="28"/>
          <w:szCs w:val="28"/>
          <w:lang w:val="en-US" w:eastAsia="zh-CN"/>
        </w:rPr>
        <w:t>，龙川县财政局委托第三方机构组成绩效评价小组，对</w:t>
      </w:r>
      <w:r>
        <w:rPr>
          <w:rFonts w:hint="eastAsia" w:asciiTheme="minorEastAsia" w:hAnsiTheme="minorEastAsia" w:cstheme="minorEastAsia"/>
          <w:b w:val="0"/>
          <w:bCs w:val="0"/>
          <w:color w:val="auto"/>
          <w:sz w:val="28"/>
          <w:szCs w:val="28"/>
          <w:lang w:val="en-US" w:eastAsia="zh-CN"/>
        </w:rPr>
        <w:t>龙川县田心镇人民政府</w:t>
      </w:r>
      <w:r>
        <w:rPr>
          <w:rFonts w:hint="eastAsia" w:ascii="宋体" w:hAnsi="宋体" w:eastAsia="宋体" w:cs="宋体"/>
          <w:color w:val="auto"/>
          <w:sz w:val="28"/>
          <w:szCs w:val="28"/>
          <w:highlight w:val="none"/>
          <w:lang w:val="en-US" w:eastAsia="zh-CN"/>
        </w:rPr>
        <w:t>2017至</w:t>
      </w:r>
      <w:r>
        <w:rPr>
          <w:rFonts w:hint="eastAsia" w:asciiTheme="minorEastAsia" w:hAnsiTheme="minorEastAsia" w:eastAsiaTheme="minorEastAsia" w:cstheme="minorEastAsia"/>
          <w:b w:val="0"/>
          <w:bCs w:val="0"/>
          <w:color w:val="auto"/>
          <w:sz w:val="28"/>
          <w:szCs w:val="28"/>
          <w:lang w:val="en-US" w:eastAsia="zh-CN"/>
        </w:rPr>
        <w:t>2019</w:t>
      </w:r>
      <w:r>
        <w:rPr>
          <w:rFonts w:hint="eastAsia" w:asciiTheme="minorEastAsia" w:hAnsiTheme="minorEastAsia" w:eastAsiaTheme="minorEastAsia" w:cstheme="minorEastAsia"/>
          <w:b w:val="0"/>
          <w:bCs w:val="0"/>
          <w:color w:val="auto"/>
          <w:sz w:val="28"/>
          <w:szCs w:val="28"/>
          <w:highlight w:val="none"/>
        </w:rPr>
        <w:t>年</w:t>
      </w:r>
      <w:r>
        <w:rPr>
          <w:rFonts w:hint="eastAsia" w:ascii="宋体" w:hAnsi="宋体" w:eastAsia="宋体" w:cs="宋体"/>
          <w:b w:val="0"/>
          <w:bCs w:val="0"/>
          <w:color w:val="auto"/>
          <w:sz w:val="28"/>
          <w:szCs w:val="28"/>
          <w:highlight w:val="none"/>
          <w:lang w:eastAsia="zh-CN"/>
        </w:rPr>
        <w:t>精准扶贫资金</w:t>
      </w:r>
      <w:r>
        <w:rPr>
          <w:rFonts w:hint="eastAsia" w:asciiTheme="minorEastAsia" w:hAnsiTheme="minorEastAsia" w:cstheme="minorEastAsia"/>
          <w:color w:val="auto"/>
          <w:sz w:val="28"/>
          <w:szCs w:val="28"/>
          <w:lang w:val="en-US" w:eastAsia="zh-CN"/>
        </w:rPr>
        <w:t>1433.69</w:t>
      </w:r>
      <w:r>
        <w:rPr>
          <w:rFonts w:hint="eastAsia" w:asciiTheme="minorEastAsia" w:hAnsiTheme="minorEastAsia" w:eastAsiaTheme="minorEastAsia" w:cstheme="minorEastAsia"/>
          <w:color w:val="auto"/>
          <w:sz w:val="28"/>
          <w:szCs w:val="28"/>
          <w:lang w:val="en-US" w:eastAsia="zh-CN"/>
        </w:rPr>
        <w:t>万元的</w:t>
      </w:r>
      <w:r>
        <w:rPr>
          <w:rFonts w:hint="eastAsia" w:asciiTheme="minorEastAsia" w:hAnsiTheme="minorEastAsia" w:cstheme="minorEastAsia"/>
          <w:color w:val="auto"/>
          <w:sz w:val="28"/>
          <w:szCs w:val="28"/>
          <w:lang w:val="en-US" w:eastAsia="zh-CN"/>
        </w:rPr>
        <w:t>支出</w:t>
      </w:r>
      <w:r>
        <w:rPr>
          <w:rFonts w:hint="eastAsia" w:asciiTheme="minorEastAsia" w:hAnsiTheme="minorEastAsia" w:eastAsiaTheme="minorEastAsia" w:cstheme="minorEastAsia"/>
          <w:color w:val="auto"/>
          <w:sz w:val="28"/>
          <w:szCs w:val="28"/>
          <w:lang w:val="en-US" w:eastAsia="zh-CN"/>
        </w:rPr>
        <w:t>情况实施了绩效评价。</w:t>
      </w:r>
    </w:p>
    <w:p>
      <w:pPr>
        <w:keepNext w:val="0"/>
        <w:keepLines w:val="0"/>
        <w:pageBreakBefore w:val="0"/>
        <w:widowControl w:val="0"/>
        <w:shd w:val="clear"/>
        <w:kinsoku/>
        <w:wordWrap/>
        <w:overflowPunct/>
        <w:topLinePunct w:val="0"/>
        <w:autoSpaceDE/>
        <w:autoSpaceDN/>
        <w:bidi w:val="0"/>
        <w:adjustRightInd/>
        <w:spacing w:line="480" w:lineRule="auto"/>
        <w:ind w:firstLine="562" w:firstLineChars="200"/>
        <w:textAlignment w:val="auto"/>
        <w:rPr>
          <w:rFonts w:hint="eastAsia" w:asciiTheme="minorEastAsia" w:hAnsiTheme="minorEastAsia" w:eastAsiaTheme="minorEastAsia" w:cstheme="minorEastAsia"/>
          <w:b/>
          <w:color w:val="auto"/>
          <w:sz w:val="28"/>
          <w:szCs w:val="28"/>
          <w:highlight w:val="none"/>
          <w:lang w:eastAsia="zh-CN"/>
        </w:rPr>
      </w:pPr>
      <w:r>
        <w:rPr>
          <w:rFonts w:hint="eastAsia" w:asciiTheme="minorEastAsia" w:hAnsiTheme="minorEastAsia" w:eastAsiaTheme="minorEastAsia" w:cstheme="minorEastAsia"/>
          <w:b/>
          <w:color w:val="auto"/>
          <w:sz w:val="28"/>
          <w:szCs w:val="28"/>
          <w:highlight w:val="none"/>
          <w:lang w:eastAsia="zh-CN"/>
        </w:rPr>
        <w:t>一、项目基本情况</w:t>
      </w:r>
    </w:p>
    <w:p>
      <w:pPr>
        <w:keepNext w:val="0"/>
        <w:keepLines w:val="0"/>
        <w:pageBreakBefore w:val="0"/>
        <w:widowControl w:val="0"/>
        <w:shd w:val="clear"/>
        <w:kinsoku/>
        <w:wordWrap/>
        <w:overflowPunct/>
        <w:topLinePunct w:val="0"/>
        <w:autoSpaceDE/>
        <w:autoSpaceDN/>
        <w:bidi w:val="0"/>
        <w:adjustRightInd/>
        <w:spacing w:line="480" w:lineRule="auto"/>
        <w:ind w:firstLine="562" w:firstLineChars="200"/>
        <w:textAlignment w:val="auto"/>
        <w:rPr>
          <w:rFonts w:hint="eastAsia" w:asciiTheme="minorEastAsia" w:hAnsiTheme="minorEastAsia" w:eastAsiaTheme="minorEastAsia" w:cstheme="minorEastAsia"/>
          <w:b/>
          <w:color w:val="auto"/>
          <w:sz w:val="28"/>
          <w:szCs w:val="28"/>
          <w:highlight w:val="none"/>
          <w:lang w:eastAsia="zh-CN"/>
        </w:rPr>
      </w:pPr>
      <w:r>
        <w:rPr>
          <w:rFonts w:hint="eastAsia" w:asciiTheme="minorEastAsia" w:hAnsiTheme="minorEastAsia" w:eastAsiaTheme="minorEastAsia" w:cstheme="minorEastAsia"/>
          <w:b/>
          <w:color w:val="auto"/>
          <w:sz w:val="28"/>
          <w:szCs w:val="28"/>
          <w:highlight w:val="none"/>
          <w:lang w:eastAsia="zh-CN"/>
        </w:rPr>
        <w:t>（一）项目概况</w:t>
      </w:r>
    </w:p>
    <w:p>
      <w:pPr>
        <w:shd w:val="clear"/>
        <w:ind w:firstLine="562" w:firstLineChars="200"/>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lang w:val="en-US" w:eastAsia="zh-CN"/>
        </w:rPr>
        <w:t>1.</w:t>
      </w:r>
      <w:r>
        <w:rPr>
          <w:rFonts w:hint="eastAsia" w:ascii="宋体" w:hAnsi="宋体" w:eastAsia="宋体" w:cs="宋体"/>
          <w:b/>
          <w:color w:val="auto"/>
          <w:sz w:val="28"/>
          <w:szCs w:val="28"/>
          <w:highlight w:val="none"/>
        </w:rPr>
        <w:t>项目</w:t>
      </w:r>
      <w:r>
        <w:rPr>
          <w:rFonts w:hint="eastAsia" w:ascii="宋体" w:hAnsi="宋体" w:eastAsia="宋体" w:cs="宋体"/>
          <w:b/>
          <w:color w:val="auto"/>
          <w:sz w:val="28"/>
          <w:szCs w:val="28"/>
          <w:highlight w:val="none"/>
          <w:lang w:eastAsia="zh-CN"/>
        </w:rPr>
        <w:t>实施</w:t>
      </w:r>
      <w:r>
        <w:rPr>
          <w:rFonts w:hint="eastAsia" w:ascii="宋体" w:hAnsi="宋体" w:eastAsia="宋体" w:cs="宋体"/>
          <w:b/>
          <w:color w:val="auto"/>
          <w:sz w:val="28"/>
          <w:szCs w:val="28"/>
          <w:highlight w:val="none"/>
        </w:rPr>
        <w:t>背景</w:t>
      </w:r>
    </w:p>
    <w:p>
      <w:pPr>
        <w:keepNext w:val="0"/>
        <w:keepLines w:val="0"/>
        <w:pageBreakBefore w:val="0"/>
        <w:widowControl w:val="0"/>
        <w:shd w:val="clear"/>
        <w:kinsoku/>
        <w:wordWrap/>
        <w:overflowPunct/>
        <w:topLinePunct w:val="0"/>
        <w:autoSpaceDE/>
        <w:autoSpaceDN/>
        <w:bidi w:val="0"/>
        <w:adjustRightInd/>
        <w:spacing w:line="240" w:lineRule="auto"/>
        <w:ind w:firstLine="560" w:firstLineChars="200"/>
        <w:textAlignment w:val="auto"/>
        <w:rPr>
          <w:rFonts w:hint="eastAsia" w:asciiTheme="minorEastAsia" w:hAnsiTheme="minorEastAsia" w:eastAsiaTheme="minorEastAsia" w:cstheme="minorEastAsia"/>
          <w:b w:val="0"/>
          <w:bCs/>
          <w:color w:val="auto"/>
          <w:sz w:val="28"/>
          <w:szCs w:val="28"/>
          <w:highlight w:val="none"/>
        </w:rPr>
      </w:pPr>
      <w:r>
        <w:rPr>
          <w:rFonts w:hint="eastAsia" w:ascii="宋体" w:hAnsi="宋体" w:eastAsia="宋体" w:cs="宋体"/>
          <w:b w:val="0"/>
          <w:bCs/>
          <w:color w:val="auto"/>
          <w:sz w:val="28"/>
          <w:szCs w:val="28"/>
          <w:highlight w:val="none"/>
          <w:lang w:eastAsia="zh-CN"/>
        </w:rPr>
        <w:t>根据</w:t>
      </w:r>
      <w:r>
        <w:rPr>
          <w:rFonts w:hint="eastAsia" w:ascii="宋体" w:hAnsi="宋体" w:eastAsia="宋体" w:cs="宋体"/>
          <w:b w:val="0"/>
          <w:bCs/>
          <w:color w:val="auto"/>
          <w:sz w:val="28"/>
          <w:szCs w:val="28"/>
          <w:highlight w:val="none"/>
          <w:lang w:val="en-US" w:eastAsia="zh-CN"/>
        </w:rPr>
        <w:t>《关于下达第一、二轮扶贫“双到”村基础设施建设补助资金的通知》龙扶办（2018）120号、《关于预付2016年建档立卡贫困户产业扶持资金的通知》龙扶（2017）4号等文件，</w:t>
      </w:r>
      <w:r>
        <w:rPr>
          <w:rFonts w:hint="eastAsia" w:asciiTheme="minorEastAsia" w:hAnsiTheme="minorEastAsia" w:cstheme="minorEastAsia"/>
          <w:b w:val="0"/>
          <w:bCs w:val="0"/>
          <w:color w:val="auto"/>
          <w:sz w:val="28"/>
          <w:szCs w:val="28"/>
          <w:lang w:val="en-US" w:eastAsia="zh-CN"/>
        </w:rPr>
        <w:t>龙川县田心镇人民政府2017年至</w:t>
      </w:r>
      <w:r>
        <w:rPr>
          <w:rFonts w:hint="eastAsia" w:asciiTheme="minorEastAsia" w:hAnsiTheme="minorEastAsia" w:eastAsiaTheme="minorEastAsia" w:cstheme="minorEastAsia"/>
          <w:b w:val="0"/>
          <w:bCs w:val="0"/>
          <w:color w:val="auto"/>
          <w:sz w:val="28"/>
          <w:szCs w:val="28"/>
          <w:lang w:val="en-US" w:eastAsia="zh-CN"/>
        </w:rPr>
        <w:t>2019</w:t>
      </w:r>
      <w:r>
        <w:rPr>
          <w:rFonts w:hint="eastAsia" w:asciiTheme="minorEastAsia" w:hAnsiTheme="minorEastAsia" w:eastAsiaTheme="minorEastAsia" w:cstheme="minorEastAsia"/>
          <w:b w:val="0"/>
          <w:bCs w:val="0"/>
          <w:color w:val="auto"/>
          <w:sz w:val="28"/>
          <w:szCs w:val="28"/>
          <w:highlight w:val="none"/>
        </w:rPr>
        <w:t>年</w:t>
      </w:r>
      <w:r>
        <w:rPr>
          <w:rFonts w:hint="eastAsia" w:ascii="宋体" w:hAnsi="宋体" w:eastAsia="宋体" w:cs="宋体"/>
          <w:b w:val="0"/>
          <w:bCs w:val="0"/>
          <w:color w:val="auto"/>
          <w:sz w:val="28"/>
          <w:szCs w:val="28"/>
          <w:highlight w:val="none"/>
          <w:lang w:eastAsia="zh-CN"/>
        </w:rPr>
        <w:t>精准扶贫资金</w:t>
      </w:r>
      <w:r>
        <w:rPr>
          <w:rFonts w:hint="eastAsia" w:asciiTheme="minorEastAsia" w:hAnsiTheme="minorEastAsia" w:cstheme="minorEastAsia"/>
          <w:color w:val="auto"/>
          <w:sz w:val="28"/>
          <w:szCs w:val="28"/>
          <w:lang w:val="en-US" w:eastAsia="zh-CN"/>
        </w:rPr>
        <w:t>1433.69</w:t>
      </w:r>
      <w:r>
        <w:rPr>
          <w:rFonts w:hint="eastAsia" w:asciiTheme="minorEastAsia" w:hAnsiTheme="minorEastAsia" w:eastAsiaTheme="minorEastAsia" w:cstheme="minorEastAsia"/>
          <w:color w:val="auto"/>
          <w:sz w:val="28"/>
          <w:szCs w:val="28"/>
          <w:lang w:val="en-US" w:eastAsia="zh-CN"/>
        </w:rPr>
        <w:t>万元</w:t>
      </w:r>
      <w:r>
        <w:rPr>
          <w:rFonts w:hint="eastAsia" w:asciiTheme="minorEastAsia" w:hAnsiTheme="minorEastAsia" w:cstheme="minorEastAsia"/>
          <w:color w:val="auto"/>
          <w:sz w:val="28"/>
          <w:szCs w:val="28"/>
          <w:lang w:val="en-US" w:eastAsia="zh-CN"/>
        </w:rPr>
        <w:t>，按文件要求将用于各</w:t>
      </w:r>
      <w:r>
        <w:rPr>
          <w:rFonts w:hint="eastAsia" w:ascii="宋体" w:hAnsi="宋体" w:eastAsia="宋体" w:cs="宋体"/>
          <w:b w:val="0"/>
          <w:bCs w:val="0"/>
          <w:color w:val="auto"/>
          <w:sz w:val="28"/>
          <w:szCs w:val="28"/>
          <w:highlight w:val="none"/>
          <w:lang w:eastAsia="zh-CN"/>
        </w:rPr>
        <w:t>精准扶贫项目</w:t>
      </w:r>
      <w:r>
        <w:rPr>
          <w:rFonts w:hint="eastAsia" w:asciiTheme="minorEastAsia" w:hAnsiTheme="minorEastAsia" w:cstheme="minorEastAsia"/>
          <w:color w:val="auto"/>
          <w:sz w:val="28"/>
          <w:szCs w:val="28"/>
          <w:lang w:val="en-US" w:eastAsia="zh-CN"/>
        </w:rPr>
        <w:t>，</w:t>
      </w:r>
      <w:r>
        <w:rPr>
          <w:rFonts w:hint="eastAsia" w:asciiTheme="minorEastAsia" w:hAnsiTheme="minorEastAsia" w:cstheme="minorEastAsia"/>
          <w:b w:val="0"/>
          <w:bCs w:val="0"/>
          <w:color w:val="auto"/>
          <w:sz w:val="28"/>
          <w:szCs w:val="28"/>
          <w:lang w:val="en-US" w:eastAsia="zh-CN"/>
        </w:rPr>
        <w:t>龙川县田心镇人民政府根据</w:t>
      </w:r>
      <w:r>
        <w:rPr>
          <w:rFonts w:hint="eastAsia" w:asciiTheme="minorEastAsia" w:hAnsiTheme="minorEastAsia" w:cstheme="minorEastAsia"/>
          <w:b w:val="0"/>
          <w:bCs/>
          <w:color w:val="auto"/>
          <w:sz w:val="28"/>
          <w:szCs w:val="28"/>
          <w:highlight w:val="none"/>
          <w:lang w:val="en-US" w:eastAsia="zh-CN"/>
        </w:rPr>
        <w:t>部门职能,组织管理上述项目资金的实施，以贯彻国家扶贫脱贫政策的落实。</w:t>
      </w:r>
    </w:p>
    <w:p>
      <w:pPr>
        <w:keepNext w:val="0"/>
        <w:keepLines w:val="0"/>
        <w:pageBreakBefore w:val="0"/>
        <w:widowControl w:val="0"/>
        <w:shd w:val="clear"/>
        <w:kinsoku/>
        <w:wordWrap/>
        <w:overflowPunct/>
        <w:topLinePunct w:val="0"/>
        <w:autoSpaceDE/>
        <w:autoSpaceDN/>
        <w:bidi w:val="0"/>
        <w:adjustRightInd/>
        <w:spacing w:line="240" w:lineRule="auto"/>
        <w:ind w:firstLine="562" w:firstLineChars="200"/>
        <w:textAlignment w:val="auto"/>
        <w:rPr>
          <w:rFonts w:hint="eastAsia" w:asciiTheme="minorEastAsia" w:hAnsiTheme="minorEastAsia" w:eastAsiaTheme="minorEastAsia" w:cstheme="minorEastAsia"/>
          <w:b/>
          <w:color w:val="auto"/>
          <w:sz w:val="28"/>
          <w:szCs w:val="28"/>
          <w:highlight w:val="none"/>
        </w:rPr>
      </w:pPr>
      <w:r>
        <w:rPr>
          <w:rFonts w:hint="eastAsia" w:asciiTheme="minorEastAsia" w:hAnsiTheme="minorEastAsia" w:eastAsiaTheme="minorEastAsia" w:cstheme="minorEastAsia"/>
          <w:b/>
          <w:color w:val="auto"/>
          <w:sz w:val="28"/>
          <w:szCs w:val="28"/>
          <w:highlight w:val="none"/>
          <w:lang w:val="en-US" w:eastAsia="zh-CN"/>
        </w:rPr>
        <w:t>2.</w:t>
      </w:r>
      <w:r>
        <w:rPr>
          <w:rFonts w:hint="eastAsia" w:asciiTheme="minorEastAsia" w:hAnsiTheme="minorEastAsia" w:eastAsiaTheme="minorEastAsia" w:cstheme="minorEastAsia"/>
          <w:b/>
          <w:color w:val="auto"/>
          <w:sz w:val="28"/>
          <w:szCs w:val="28"/>
          <w:highlight w:val="none"/>
          <w:lang w:eastAsia="zh-CN"/>
        </w:rPr>
        <w:t>项目主要</w:t>
      </w:r>
      <w:r>
        <w:rPr>
          <w:rFonts w:hint="eastAsia" w:asciiTheme="minorEastAsia" w:hAnsiTheme="minorEastAsia" w:eastAsiaTheme="minorEastAsia" w:cstheme="minorEastAsia"/>
          <w:b/>
          <w:color w:val="auto"/>
          <w:sz w:val="28"/>
          <w:szCs w:val="28"/>
          <w:highlight w:val="none"/>
        </w:rPr>
        <w:t>内容及标准</w:t>
      </w:r>
      <w:r>
        <w:rPr>
          <w:rFonts w:hint="eastAsia" w:asciiTheme="minorEastAsia" w:hAnsiTheme="minorEastAsia" w:eastAsiaTheme="minorEastAsia" w:cstheme="minorEastAsia"/>
          <w:b/>
          <w:color w:val="auto"/>
          <w:sz w:val="28"/>
          <w:szCs w:val="28"/>
          <w:highlight w:val="none"/>
          <w:lang w:val="en-US" w:eastAsia="zh-CN"/>
        </w:rPr>
        <w:t xml:space="preserve"> </w:t>
      </w:r>
    </w:p>
    <w:p>
      <w:pPr>
        <w:shd w:val="clear"/>
        <w:ind w:firstLine="560" w:firstLineChars="200"/>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w:t>
      </w:r>
      <w:r>
        <w:rPr>
          <w:rFonts w:hint="eastAsia" w:ascii="宋体" w:hAnsi="宋体" w:eastAsia="宋体" w:cs="宋体"/>
          <w:b w:val="0"/>
          <w:bCs/>
          <w:color w:val="auto"/>
          <w:sz w:val="28"/>
          <w:szCs w:val="28"/>
          <w:highlight w:val="none"/>
          <w:lang w:eastAsia="zh-CN"/>
        </w:rPr>
        <w:t>根据</w:t>
      </w:r>
      <w:r>
        <w:rPr>
          <w:rFonts w:hint="eastAsia" w:ascii="宋体" w:hAnsi="宋体" w:eastAsia="宋体" w:cs="宋体"/>
          <w:b w:val="0"/>
          <w:bCs/>
          <w:color w:val="auto"/>
          <w:sz w:val="28"/>
          <w:szCs w:val="28"/>
          <w:highlight w:val="none"/>
          <w:lang w:val="en-US" w:eastAsia="zh-CN"/>
        </w:rPr>
        <w:t>《关于下达第一、二轮扶贫“双到”村基础设施建设补助资金的通知》（龙扶办[2018]120号）文件内容，下达</w:t>
      </w:r>
      <w:r>
        <w:rPr>
          <w:rFonts w:hint="eastAsia" w:ascii="宋体" w:hAnsi="宋体" w:eastAsia="宋体" w:cs="宋体"/>
          <w:b w:val="0"/>
          <w:bCs w:val="0"/>
          <w:color w:val="auto"/>
          <w:sz w:val="28"/>
          <w:szCs w:val="28"/>
          <w:highlight w:val="none"/>
          <w:lang w:eastAsia="zh-CN"/>
        </w:rPr>
        <w:t>精准扶贫资金</w:t>
      </w:r>
      <w:r>
        <w:rPr>
          <w:rFonts w:hint="eastAsia" w:ascii="宋体" w:hAnsi="宋体" w:eastAsia="宋体" w:cs="宋体"/>
          <w:b w:val="0"/>
          <w:bCs w:val="0"/>
          <w:color w:val="auto"/>
          <w:sz w:val="28"/>
          <w:szCs w:val="28"/>
          <w:highlight w:val="none"/>
          <w:lang w:val="en-US" w:eastAsia="zh-CN"/>
        </w:rPr>
        <w:t>80.00万元，用于修建微小型公益性生产设施、微小型农村饮水安全配套设施、村组道路等。</w:t>
      </w:r>
    </w:p>
    <w:p>
      <w:pPr>
        <w:shd w:val="clear"/>
        <w:ind w:firstLine="560" w:firstLineChars="200"/>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w:t>
      </w:r>
      <w:r>
        <w:rPr>
          <w:rFonts w:hint="eastAsia" w:ascii="宋体" w:hAnsi="宋体" w:eastAsia="宋体" w:cs="宋体"/>
          <w:b w:val="0"/>
          <w:bCs/>
          <w:color w:val="auto"/>
          <w:sz w:val="28"/>
          <w:szCs w:val="28"/>
          <w:highlight w:val="none"/>
          <w:lang w:eastAsia="zh-CN"/>
        </w:rPr>
        <w:t>根据《关于下达新时期精准扶贫精准脱贫</w:t>
      </w:r>
      <w:r>
        <w:rPr>
          <w:rFonts w:hint="eastAsia" w:ascii="宋体" w:hAnsi="宋体" w:eastAsia="宋体" w:cs="宋体"/>
          <w:b w:val="0"/>
          <w:bCs/>
          <w:color w:val="auto"/>
          <w:sz w:val="28"/>
          <w:szCs w:val="28"/>
          <w:highlight w:val="none"/>
          <w:lang w:val="en-US" w:eastAsia="zh-CN"/>
        </w:rPr>
        <w:t>2018年县本级补助资金的通知</w:t>
      </w:r>
      <w:r>
        <w:rPr>
          <w:rFonts w:hint="eastAsia" w:ascii="宋体" w:hAnsi="宋体" w:eastAsia="宋体" w:cs="宋体"/>
          <w:b w:val="0"/>
          <w:bCs/>
          <w:color w:val="auto"/>
          <w:sz w:val="28"/>
          <w:szCs w:val="28"/>
          <w:highlight w:val="none"/>
          <w:lang w:eastAsia="zh-CN"/>
        </w:rPr>
        <w:t>》（</w:t>
      </w:r>
      <w:r>
        <w:rPr>
          <w:rFonts w:hint="eastAsia" w:ascii="宋体" w:hAnsi="宋体" w:eastAsia="宋体" w:cs="宋体"/>
          <w:b w:val="0"/>
          <w:bCs/>
          <w:color w:val="auto"/>
          <w:sz w:val="28"/>
          <w:szCs w:val="28"/>
          <w:highlight w:val="none"/>
          <w:lang w:val="en-US" w:eastAsia="zh-CN"/>
        </w:rPr>
        <w:t>龙扶办[2018]114号</w:t>
      </w:r>
      <w:r>
        <w:rPr>
          <w:rFonts w:hint="eastAsia" w:ascii="宋体" w:hAnsi="宋体" w:eastAsia="宋体" w:cs="宋体"/>
          <w:b w:val="0"/>
          <w:bCs/>
          <w:color w:val="auto"/>
          <w:sz w:val="28"/>
          <w:szCs w:val="28"/>
          <w:highlight w:val="none"/>
          <w:lang w:eastAsia="zh-CN"/>
        </w:rPr>
        <w:t>）</w:t>
      </w:r>
      <w:r>
        <w:rPr>
          <w:rFonts w:hint="eastAsia" w:ascii="宋体" w:hAnsi="宋体" w:eastAsia="宋体" w:cs="宋体"/>
          <w:b w:val="0"/>
          <w:bCs/>
          <w:color w:val="auto"/>
          <w:sz w:val="28"/>
          <w:szCs w:val="28"/>
          <w:highlight w:val="none"/>
          <w:lang w:val="en-US" w:eastAsia="zh-CN"/>
        </w:rPr>
        <w:t>文件内容，下达</w:t>
      </w:r>
      <w:r>
        <w:rPr>
          <w:rFonts w:hint="eastAsia" w:ascii="宋体" w:hAnsi="宋体" w:eastAsia="宋体" w:cs="宋体"/>
          <w:b w:val="0"/>
          <w:bCs w:val="0"/>
          <w:color w:val="auto"/>
          <w:sz w:val="28"/>
          <w:szCs w:val="28"/>
          <w:highlight w:val="none"/>
          <w:lang w:eastAsia="zh-CN"/>
        </w:rPr>
        <w:t>精准扶贫资金</w:t>
      </w:r>
      <w:r>
        <w:rPr>
          <w:rFonts w:hint="eastAsia" w:ascii="宋体" w:hAnsi="宋体" w:eastAsia="宋体" w:cs="宋体"/>
          <w:b w:val="0"/>
          <w:bCs w:val="0"/>
          <w:color w:val="auto"/>
          <w:sz w:val="28"/>
          <w:szCs w:val="28"/>
          <w:highlight w:val="none"/>
          <w:lang w:val="en-US" w:eastAsia="zh-CN"/>
        </w:rPr>
        <w:t>120.00万元，用于村内公益事业、村集体经济发展等项目。</w:t>
      </w:r>
    </w:p>
    <w:p>
      <w:pPr>
        <w:shd w:val="clear"/>
        <w:ind w:firstLine="560" w:firstLineChars="200"/>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w:t>
      </w:r>
      <w:r>
        <w:rPr>
          <w:rFonts w:hint="eastAsia" w:ascii="宋体" w:hAnsi="宋体" w:eastAsia="宋体" w:cs="宋体"/>
          <w:b w:val="0"/>
          <w:bCs/>
          <w:color w:val="auto"/>
          <w:sz w:val="28"/>
          <w:szCs w:val="28"/>
          <w:highlight w:val="none"/>
          <w:lang w:eastAsia="zh-CN"/>
        </w:rPr>
        <w:t>根据《关于拨付建档立卡贫困户第二期产业扶持资金的通知》（龙扶</w:t>
      </w:r>
      <w:r>
        <w:rPr>
          <w:rFonts w:hint="eastAsia" w:ascii="宋体" w:hAnsi="宋体" w:eastAsia="宋体" w:cs="宋体"/>
          <w:b w:val="0"/>
          <w:bCs/>
          <w:color w:val="auto"/>
          <w:sz w:val="28"/>
          <w:szCs w:val="28"/>
          <w:highlight w:val="none"/>
          <w:lang w:val="en-US" w:eastAsia="zh-CN"/>
        </w:rPr>
        <w:t>[2017]13号</w:t>
      </w:r>
      <w:r>
        <w:rPr>
          <w:rFonts w:hint="eastAsia" w:ascii="宋体" w:hAnsi="宋体" w:eastAsia="宋体" w:cs="宋体"/>
          <w:b w:val="0"/>
          <w:bCs/>
          <w:color w:val="auto"/>
          <w:sz w:val="28"/>
          <w:szCs w:val="28"/>
          <w:highlight w:val="none"/>
          <w:lang w:eastAsia="zh-CN"/>
        </w:rPr>
        <w:t>）</w:t>
      </w:r>
      <w:r>
        <w:rPr>
          <w:rFonts w:hint="eastAsia" w:ascii="宋体" w:hAnsi="宋体" w:eastAsia="宋体" w:cs="宋体"/>
          <w:b w:val="0"/>
          <w:bCs/>
          <w:color w:val="auto"/>
          <w:sz w:val="28"/>
          <w:szCs w:val="28"/>
          <w:highlight w:val="none"/>
          <w:lang w:val="en-US" w:eastAsia="zh-CN"/>
        </w:rPr>
        <w:t>文件内容，下达</w:t>
      </w:r>
      <w:r>
        <w:rPr>
          <w:rFonts w:hint="eastAsia" w:ascii="宋体" w:hAnsi="宋体" w:eastAsia="宋体" w:cs="宋体"/>
          <w:b w:val="0"/>
          <w:bCs w:val="0"/>
          <w:color w:val="auto"/>
          <w:sz w:val="28"/>
          <w:szCs w:val="28"/>
          <w:highlight w:val="none"/>
          <w:lang w:eastAsia="zh-CN"/>
        </w:rPr>
        <w:t>精准扶贫资金</w:t>
      </w:r>
      <w:r>
        <w:rPr>
          <w:rFonts w:hint="eastAsia" w:ascii="宋体" w:hAnsi="宋体" w:eastAsia="宋体" w:cs="宋体"/>
          <w:b w:val="0"/>
          <w:bCs w:val="0"/>
          <w:color w:val="auto"/>
          <w:sz w:val="28"/>
          <w:szCs w:val="28"/>
          <w:highlight w:val="none"/>
          <w:lang w:val="en-US" w:eastAsia="zh-CN"/>
        </w:rPr>
        <w:t>641.50万元，用于扶持建档立卡有劳动能力贫困农户产业发展资金。</w:t>
      </w:r>
    </w:p>
    <w:p>
      <w:pPr>
        <w:shd w:val="clear"/>
        <w:ind w:firstLine="560" w:firstLineChars="200"/>
        <w:rPr>
          <w:rFonts w:hint="default" w:ascii="宋体" w:hAnsi="宋体" w:eastAsia="宋体" w:cs="宋体"/>
          <w:b w:val="0"/>
          <w:bCs/>
          <w:color w:val="auto"/>
          <w:sz w:val="28"/>
          <w:szCs w:val="28"/>
          <w:highlight w:val="none"/>
          <w:lang w:val="en-US" w:eastAsia="zh-CN"/>
        </w:rPr>
      </w:pPr>
      <w:r>
        <w:rPr>
          <w:rFonts w:hint="eastAsia" w:ascii="宋体" w:hAnsi="宋体" w:eastAsia="宋体" w:cs="宋体"/>
          <w:b w:val="0"/>
          <w:bCs/>
          <w:color w:val="auto"/>
          <w:sz w:val="28"/>
          <w:szCs w:val="28"/>
          <w:highlight w:val="none"/>
          <w:lang w:eastAsia="zh-CN"/>
        </w:rPr>
        <w:t>（</w:t>
      </w:r>
      <w:r>
        <w:rPr>
          <w:rFonts w:hint="eastAsia" w:ascii="宋体" w:hAnsi="宋体" w:eastAsia="宋体" w:cs="宋体"/>
          <w:b w:val="0"/>
          <w:bCs/>
          <w:color w:val="auto"/>
          <w:sz w:val="28"/>
          <w:szCs w:val="28"/>
          <w:highlight w:val="none"/>
          <w:lang w:val="en-US" w:eastAsia="zh-CN"/>
        </w:rPr>
        <w:t>4</w:t>
      </w:r>
      <w:r>
        <w:rPr>
          <w:rFonts w:hint="eastAsia" w:ascii="宋体" w:hAnsi="宋体" w:eastAsia="宋体" w:cs="宋体"/>
          <w:b w:val="0"/>
          <w:bCs/>
          <w:color w:val="auto"/>
          <w:sz w:val="28"/>
          <w:szCs w:val="28"/>
          <w:highlight w:val="none"/>
          <w:lang w:eastAsia="zh-CN"/>
        </w:rPr>
        <w:t>）根据《关于预付</w:t>
      </w:r>
      <w:r>
        <w:rPr>
          <w:rFonts w:hint="eastAsia" w:ascii="宋体" w:hAnsi="宋体" w:eastAsia="宋体" w:cs="宋体"/>
          <w:b w:val="0"/>
          <w:bCs/>
          <w:color w:val="auto"/>
          <w:sz w:val="28"/>
          <w:szCs w:val="28"/>
          <w:highlight w:val="none"/>
          <w:lang w:val="en-US" w:eastAsia="zh-CN"/>
        </w:rPr>
        <w:t>2016年建档立卡贫困户产业扶持资金的通知</w:t>
      </w:r>
      <w:r>
        <w:rPr>
          <w:rFonts w:hint="eastAsia" w:ascii="宋体" w:hAnsi="宋体" w:eastAsia="宋体" w:cs="宋体"/>
          <w:b w:val="0"/>
          <w:bCs/>
          <w:color w:val="auto"/>
          <w:sz w:val="28"/>
          <w:szCs w:val="28"/>
          <w:highlight w:val="none"/>
          <w:lang w:eastAsia="zh-CN"/>
        </w:rPr>
        <w:t>》（龙扶</w:t>
      </w:r>
      <w:r>
        <w:rPr>
          <w:rFonts w:hint="eastAsia" w:ascii="宋体" w:hAnsi="宋体" w:eastAsia="宋体" w:cs="宋体"/>
          <w:b w:val="0"/>
          <w:bCs/>
          <w:color w:val="auto"/>
          <w:sz w:val="28"/>
          <w:szCs w:val="28"/>
          <w:highlight w:val="none"/>
          <w:lang w:val="en-US" w:eastAsia="zh-CN"/>
        </w:rPr>
        <w:t>[2017]4号</w:t>
      </w:r>
      <w:r>
        <w:rPr>
          <w:rFonts w:hint="eastAsia" w:ascii="宋体" w:hAnsi="宋体" w:eastAsia="宋体" w:cs="宋体"/>
          <w:b w:val="0"/>
          <w:bCs/>
          <w:color w:val="auto"/>
          <w:sz w:val="28"/>
          <w:szCs w:val="28"/>
          <w:highlight w:val="none"/>
          <w:lang w:eastAsia="zh-CN"/>
        </w:rPr>
        <w:t>）</w:t>
      </w:r>
      <w:r>
        <w:rPr>
          <w:rFonts w:hint="eastAsia" w:ascii="宋体" w:hAnsi="宋体" w:eastAsia="宋体" w:cs="宋体"/>
          <w:b w:val="0"/>
          <w:bCs/>
          <w:color w:val="auto"/>
          <w:sz w:val="28"/>
          <w:szCs w:val="28"/>
          <w:highlight w:val="none"/>
          <w:lang w:val="en-US" w:eastAsia="zh-CN"/>
        </w:rPr>
        <w:t>文件内容，下达</w:t>
      </w:r>
      <w:r>
        <w:rPr>
          <w:rFonts w:hint="eastAsia" w:ascii="宋体" w:hAnsi="宋体" w:eastAsia="宋体" w:cs="宋体"/>
          <w:b w:val="0"/>
          <w:bCs w:val="0"/>
          <w:color w:val="auto"/>
          <w:sz w:val="28"/>
          <w:szCs w:val="28"/>
          <w:highlight w:val="none"/>
          <w:lang w:eastAsia="zh-CN"/>
        </w:rPr>
        <w:t>精准扶贫资金</w:t>
      </w:r>
      <w:r>
        <w:rPr>
          <w:rFonts w:hint="eastAsia" w:ascii="宋体" w:hAnsi="宋体" w:eastAsia="宋体" w:cs="宋体"/>
          <w:b w:val="0"/>
          <w:bCs w:val="0"/>
          <w:color w:val="auto"/>
          <w:sz w:val="28"/>
          <w:szCs w:val="28"/>
          <w:highlight w:val="none"/>
          <w:lang w:val="en-US" w:eastAsia="zh-CN"/>
        </w:rPr>
        <w:t>256.60万元，用于扶持建档立卡有劳动能力贫困农户产业发展资金。</w:t>
      </w:r>
    </w:p>
    <w:p>
      <w:pPr>
        <w:shd w:val="clear"/>
        <w:ind w:firstLine="560" w:firstLineChars="200"/>
        <w:rPr>
          <w:rFonts w:hint="default" w:ascii="宋体" w:hAnsi="宋体" w:eastAsia="宋体" w:cs="宋体"/>
          <w:b w:val="0"/>
          <w:bCs w:val="0"/>
          <w:color w:val="auto"/>
          <w:sz w:val="28"/>
          <w:szCs w:val="28"/>
          <w:highlight w:val="none"/>
          <w:lang w:val="en-US" w:eastAsia="zh-CN"/>
        </w:rPr>
      </w:pPr>
      <w:r>
        <w:rPr>
          <w:rFonts w:hint="eastAsia" w:ascii="宋体" w:hAnsi="宋体" w:eastAsia="宋体" w:cs="宋体"/>
          <w:b w:val="0"/>
          <w:bCs/>
          <w:color w:val="auto"/>
          <w:sz w:val="28"/>
          <w:szCs w:val="28"/>
          <w:highlight w:val="none"/>
          <w:lang w:eastAsia="zh-CN"/>
        </w:rPr>
        <w:t>（</w:t>
      </w:r>
      <w:r>
        <w:rPr>
          <w:rFonts w:hint="eastAsia" w:ascii="宋体" w:hAnsi="宋体" w:eastAsia="宋体" w:cs="宋体"/>
          <w:b w:val="0"/>
          <w:bCs/>
          <w:color w:val="auto"/>
          <w:sz w:val="28"/>
          <w:szCs w:val="28"/>
          <w:highlight w:val="none"/>
          <w:lang w:val="en-US" w:eastAsia="zh-CN"/>
        </w:rPr>
        <w:t>5</w:t>
      </w:r>
      <w:r>
        <w:rPr>
          <w:rFonts w:hint="eastAsia" w:ascii="宋体" w:hAnsi="宋体" w:eastAsia="宋体" w:cs="宋体"/>
          <w:b w:val="0"/>
          <w:bCs/>
          <w:color w:val="auto"/>
          <w:sz w:val="28"/>
          <w:szCs w:val="28"/>
          <w:highlight w:val="none"/>
          <w:lang w:eastAsia="zh-CN"/>
        </w:rPr>
        <w:t>）根据《关于拨付建档立卡贫困户第三期产业扶持资金的通知》（龙扶</w:t>
      </w:r>
      <w:r>
        <w:rPr>
          <w:rFonts w:hint="eastAsia" w:ascii="宋体" w:hAnsi="宋体" w:eastAsia="宋体" w:cs="宋体"/>
          <w:b w:val="0"/>
          <w:bCs/>
          <w:color w:val="auto"/>
          <w:sz w:val="28"/>
          <w:szCs w:val="28"/>
          <w:highlight w:val="none"/>
          <w:lang w:val="en-US" w:eastAsia="zh-CN"/>
        </w:rPr>
        <w:t>[2018]17号</w:t>
      </w:r>
      <w:r>
        <w:rPr>
          <w:rFonts w:hint="eastAsia" w:ascii="宋体" w:hAnsi="宋体" w:eastAsia="宋体" w:cs="宋体"/>
          <w:b w:val="0"/>
          <w:bCs/>
          <w:color w:val="auto"/>
          <w:sz w:val="28"/>
          <w:szCs w:val="28"/>
          <w:highlight w:val="none"/>
          <w:lang w:eastAsia="zh-CN"/>
        </w:rPr>
        <w:t>）</w:t>
      </w:r>
      <w:r>
        <w:rPr>
          <w:rFonts w:hint="eastAsia" w:ascii="宋体" w:hAnsi="宋体" w:eastAsia="宋体" w:cs="宋体"/>
          <w:b w:val="0"/>
          <w:bCs/>
          <w:color w:val="auto"/>
          <w:sz w:val="28"/>
          <w:szCs w:val="28"/>
          <w:highlight w:val="none"/>
          <w:lang w:val="en-US" w:eastAsia="zh-CN"/>
        </w:rPr>
        <w:t>文件内容，下达</w:t>
      </w:r>
      <w:r>
        <w:rPr>
          <w:rFonts w:hint="eastAsia" w:ascii="宋体" w:hAnsi="宋体" w:eastAsia="宋体" w:cs="宋体"/>
          <w:b w:val="0"/>
          <w:bCs w:val="0"/>
          <w:color w:val="auto"/>
          <w:sz w:val="28"/>
          <w:szCs w:val="28"/>
          <w:highlight w:val="none"/>
          <w:lang w:eastAsia="zh-CN"/>
        </w:rPr>
        <w:t>精准扶贫资金</w:t>
      </w:r>
      <w:r>
        <w:rPr>
          <w:rFonts w:hint="eastAsia" w:ascii="宋体" w:hAnsi="宋体" w:eastAsia="宋体" w:cs="宋体"/>
          <w:b w:val="0"/>
          <w:bCs w:val="0"/>
          <w:color w:val="auto"/>
          <w:sz w:val="28"/>
          <w:szCs w:val="28"/>
          <w:highlight w:val="none"/>
          <w:lang w:val="en-US" w:eastAsia="zh-CN"/>
        </w:rPr>
        <w:t>545.90万元，用于扶持建档立卡有劳动能力贫困农户产业发展资金。</w:t>
      </w:r>
    </w:p>
    <w:p>
      <w:pPr>
        <w:shd w:val="clear"/>
        <w:ind w:firstLine="560" w:firstLineChars="200"/>
        <w:rPr>
          <w:rFonts w:hint="default"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（6）根据《关于下达2018年省级精准扶贫精准脱贫资金的通知》（</w:t>
      </w:r>
      <w:r>
        <w:rPr>
          <w:rFonts w:hint="eastAsia" w:ascii="宋体" w:hAnsi="宋体" w:eastAsia="宋体" w:cs="宋体"/>
          <w:b w:val="0"/>
          <w:bCs/>
          <w:color w:val="auto"/>
          <w:sz w:val="28"/>
          <w:szCs w:val="28"/>
          <w:highlight w:val="none"/>
          <w:lang w:val="en-US" w:eastAsia="zh-CN"/>
        </w:rPr>
        <w:t>粤财农[2018]108号</w:t>
      </w:r>
      <w:r>
        <w:rPr>
          <w:rFonts w:hint="eastAsia" w:ascii="宋体" w:hAnsi="宋体" w:eastAsia="宋体" w:cs="宋体"/>
          <w:b w:val="0"/>
          <w:bCs w:val="0"/>
          <w:color w:val="auto"/>
          <w:sz w:val="28"/>
          <w:szCs w:val="28"/>
          <w:highlight w:val="none"/>
          <w:lang w:val="en-US" w:eastAsia="zh-CN"/>
        </w:rPr>
        <w:t>）</w:t>
      </w:r>
      <w:r>
        <w:rPr>
          <w:rFonts w:hint="eastAsia" w:ascii="宋体" w:hAnsi="宋体" w:eastAsia="宋体" w:cs="宋体"/>
          <w:b w:val="0"/>
          <w:bCs/>
          <w:color w:val="auto"/>
          <w:sz w:val="28"/>
          <w:szCs w:val="28"/>
          <w:highlight w:val="none"/>
          <w:lang w:val="en-US" w:eastAsia="zh-CN"/>
        </w:rPr>
        <w:t>文件内容，退回建档立卡贫困人口个人缴交2017年度城乡基本医疗保险。</w:t>
      </w:r>
    </w:p>
    <w:p>
      <w:pPr>
        <w:shd w:val="clear"/>
        <w:ind w:firstLine="562" w:firstLineChars="200"/>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lang w:val="en-US" w:eastAsia="zh-CN"/>
        </w:rPr>
        <w:t>3.项目</w:t>
      </w:r>
      <w:r>
        <w:rPr>
          <w:rFonts w:hint="eastAsia" w:ascii="宋体" w:hAnsi="宋体" w:eastAsia="宋体" w:cs="宋体"/>
          <w:b/>
          <w:color w:val="auto"/>
          <w:sz w:val="28"/>
          <w:szCs w:val="28"/>
          <w:highlight w:val="none"/>
        </w:rPr>
        <w:t>实施情况</w:t>
      </w:r>
    </w:p>
    <w:p>
      <w:pPr>
        <w:numPr>
          <w:ilvl w:val="0"/>
          <w:numId w:val="0"/>
        </w:numPr>
        <w:shd w:val="clear"/>
        <w:ind w:firstLine="560" w:firstLineChars="200"/>
        <w:rPr>
          <w:rFonts w:hint="eastAsia" w:ascii="宋体" w:hAnsi="宋体" w:eastAsia="宋体" w:cs="宋体"/>
          <w:b w:val="0"/>
          <w:bCs/>
          <w:color w:val="auto"/>
          <w:sz w:val="28"/>
          <w:szCs w:val="28"/>
          <w:highlight w:val="none"/>
          <w:lang w:eastAsia="zh-CN"/>
        </w:rPr>
      </w:pPr>
      <w:r>
        <w:rPr>
          <w:rFonts w:hint="eastAsia" w:ascii="宋体" w:hAnsi="宋体" w:eastAsia="宋体" w:cs="宋体"/>
          <w:b w:val="0"/>
          <w:bCs/>
          <w:color w:val="auto"/>
          <w:sz w:val="28"/>
          <w:szCs w:val="28"/>
          <w:highlight w:val="none"/>
          <w:lang w:eastAsia="zh-CN"/>
        </w:rPr>
        <w:t>项目实施内容包含了四个方面，具体内容如下：</w:t>
      </w:r>
    </w:p>
    <w:p>
      <w:pPr>
        <w:numPr>
          <w:ilvl w:val="0"/>
          <w:numId w:val="0"/>
        </w:numPr>
        <w:shd w:val="clear"/>
        <w:ind w:firstLine="560" w:firstLineChars="200"/>
        <w:rPr>
          <w:rFonts w:hint="default" w:ascii="宋体" w:hAnsi="宋体" w:eastAsia="宋体" w:cs="宋体"/>
          <w:b w:val="0"/>
          <w:bCs w:val="0"/>
          <w:color w:val="auto"/>
          <w:kern w:val="0"/>
          <w:sz w:val="28"/>
          <w:szCs w:val="28"/>
          <w:highlight w:val="none"/>
          <w:vertAlign w:val="baseline"/>
          <w:lang w:val="en-US" w:eastAsia="zh-CN"/>
        </w:rPr>
      </w:pPr>
      <w:r>
        <w:rPr>
          <w:rFonts w:hint="eastAsia" w:ascii="宋体" w:hAnsi="宋体" w:eastAsia="宋体" w:cs="宋体"/>
          <w:b w:val="0"/>
          <w:bCs/>
          <w:color w:val="auto"/>
          <w:sz w:val="28"/>
          <w:szCs w:val="28"/>
          <w:highlight w:val="none"/>
          <w:lang w:eastAsia="zh-CN"/>
        </w:rPr>
        <w:t>一是投资入股</w:t>
      </w:r>
      <w:r>
        <w:rPr>
          <w:rFonts w:hint="eastAsia" w:ascii="宋体" w:hAnsi="宋体" w:eastAsia="宋体" w:cs="宋体"/>
          <w:b w:val="0"/>
          <w:bCs/>
          <w:color w:val="auto"/>
          <w:sz w:val="28"/>
          <w:szCs w:val="28"/>
          <w:highlight w:val="none"/>
          <w:lang w:val="en-US" w:eastAsia="zh-CN"/>
        </w:rPr>
        <w:t xml:space="preserve"> 东坑村贫困户投资</w:t>
      </w:r>
      <w:r>
        <w:rPr>
          <w:rFonts w:hint="eastAsia" w:ascii="宋体" w:hAnsi="宋体" w:eastAsia="宋体" w:cs="宋体"/>
          <w:b w:val="0"/>
          <w:bCs w:val="0"/>
          <w:color w:val="auto"/>
          <w:kern w:val="0"/>
          <w:sz w:val="28"/>
          <w:szCs w:val="28"/>
          <w:highlight w:val="none"/>
          <w:vertAlign w:val="baseline"/>
          <w:lang w:val="en-US" w:eastAsia="zh-CN"/>
        </w:rPr>
        <w:t>入股龙川县宝鑫投资发展有限公司，并签订《投资合作协议》合同期限为3年，每年分红比例为本金的10%。上寨村、田北村、</w:t>
      </w:r>
      <w:r>
        <w:rPr>
          <w:rFonts w:hint="eastAsia" w:ascii="宋体" w:hAnsi="宋体" w:eastAsia="宋体" w:cs="宋体"/>
          <w:b w:val="0"/>
          <w:bCs/>
          <w:color w:val="auto"/>
          <w:sz w:val="28"/>
          <w:szCs w:val="28"/>
          <w:highlight w:val="none"/>
          <w:lang w:val="en-US" w:eastAsia="zh-CN"/>
        </w:rPr>
        <w:t>下輋村等13个村贫困户投资</w:t>
      </w:r>
      <w:r>
        <w:rPr>
          <w:rFonts w:hint="eastAsia" w:ascii="宋体" w:hAnsi="宋体" w:eastAsia="宋体" w:cs="宋体"/>
          <w:b w:val="0"/>
          <w:bCs w:val="0"/>
          <w:color w:val="auto"/>
          <w:kern w:val="0"/>
          <w:sz w:val="28"/>
          <w:szCs w:val="28"/>
          <w:highlight w:val="none"/>
          <w:vertAlign w:val="baseline"/>
          <w:lang w:val="en-US" w:eastAsia="zh-CN"/>
        </w:rPr>
        <w:t>入股广东霍仙峰旅游景区股份有限公司，并签订《田心镇扶贫帮扶专项资金投资协议书》合同期限为10年，每年分红比例为本金的12%。田北村、塔峰村、</w:t>
      </w:r>
      <w:r>
        <w:rPr>
          <w:rFonts w:hint="eastAsia" w:ascii="宋体" w:hAnsi="宋体" w:eastAsia="宋体" w:cs="宋体"/>
          <w:b w:val="0"/>
          <w:bCs/>
          <w:color w:val="auto"/>
          <w:sz w:val="28"/>
          <w:szCs w:val="28"/>
          <w:highlight w:val="none"/>
          <w:lang w:val="en-US" w:eastAsia="zh-CN"/>
        </w:rPr>
        <w:t>下輋村等16个村贫困户投资</w:t>
      </w:r>
      <w:r>
        <w:rPr>
          <w:rFonts w:hint="eastAsia" w:ascii="宋体" w:hAnsi="宋体" w:eastAsia="宋体" w:cs="宋体"/>
          <w:b w:val="0"/>
          <w:bCs w:val="0"/>
          <w:color w:val="auto"/>
          <w:kern w:val="0"/>
          <w:sz w:val="28"/>
          <w:szCs w:val="28"/>
          <w:highlight w:val="none"/>
          <w:vertAlign w:val="baseline"/>
          <w:lang w:val="en-US" w:eastAsia="zh-CN"/>
        </w:rPr>
        <w:t>入股</w:t>
      </w:r>
      <w:r>
        <w:rPr>
          <w:rFonts w:hint="eastAsia" w:ascii="宋体" w:hAnsi="宋体" w:eastAsia="宋体" w:cs="宋体"/>
          <w:b w:val="0"/>
          <w:bCs/>
          <w:color w:val="auto"/>
          <w:sz w:val="28"/>
          <w:szCs w:val="28"/>
          <w:highlight w:val="none"/>
          <w:lang w:val="en-US" w:eastAsia="zh-CN"/>
        </w:rPr>
        <w:t>东莞市国政盈家实业投资有限公司，并签订《贫困户</w:t>
      </w:r>
      <w:r>
        <w:rPr>
          <w:rFonts w:hint="eastAsia" w:ascii="宋体" w:hAnsi="宋体" w:eastAsia="宋体" w:cs="宋体"/>
          <w:b w:val="0"/>
          <w:bCs w:val="0"/>
          <w:color w:val="auto"/>
          <w:kern w:val="0"/>
          <w:sz w:val="28"/>
          <w:szCs w:val="28"/>
          <w:highlight w:val="none"/>
          <w:vertAlign w:val="baseline"/>
          <w:lang w:val="en-US" w:eastAsia="zh-CN"/>
        </w:rPr>
        <w:t>扶贫帮扶专项资金投资协议书</w:t>
      </w:r>
      <w:r>
        <w:rPr>
          <w:rFonts w:hint="eastAsia" w:ascii="宋体" w:hAnsi="宋体" w:eastAsia="宋体" w:cs="宋体"/>
          <w:b w:val="0"/>
          <w:bCs/>
          <w:color w:val="auto"/>
          <w:sz w:val="28"/>
          <w:szCs w:val="28"/>
          <w:highlight w:val="none"/>
          <w:lang w:val="en-US" w:eastAsia="zh-CN"/>
        </w:rPr>
        <w:t>》</w:t>
      </w:r>
      <w:r>
        <w:rPr>
          <w:rFonts w:hint="eastAsia" w:ascii="宋体" w:hAnsi="宋体" w:eastAsia="宋体" w:cs="宋体"/>
          <w:b w:val="0"/>
          <w:bCs w:val="0"/>
          <w:color w:val="auto"/>
          <w:kern w:val="0"/>
          <w:sz w:val="28"/>
          <w:szCs w:val="28"/>
          <w:highlight w:val="none"/>
          <w:vertAlign w:val="baseline"/>
          <w:lang w:val="en-US" w:eastAsia="zh-CN"/>
        </w:rPr>
        <w:t>合同期限为8年，每年分红比例为本金的12%。甘陂村</w:t>
      </w:r>
      <w:r>
        <w:rPr>
          <w:rFonts w:hint="eastAsia" w:ascii="宋体" w:hAnsi="宋体" w:eastAsia="宋体" w:cs="宋体"/>
          <w:b w:val="0"/>
          <w:bCs/>
          <w:color w:val="auto"/>
          <w:sz w:val="28"/>
          <w:szCs w:val="28"/>
          <w:highlight w:val="none"/>
          <w:lang w:val="en-US" w:eastAsia="zh-CN"/>
        </w:rPr>
        <w:t>贫困户投资</w:t>
      </w:r>
      <w:r>
        <w:rPr>
          <w:rFonts w:hint="eastAsia" w:ascii="宋体" w:hAnsi="宋体" w:eastAsia="宋体" w:cs="宋体"/>
          <w:b w:val="0"/>
          <w:bCs w:val="0"/>
          <w:color w:val="auto"/>
          <w:kern w:val="0"/>
          <w:sz w:val="28"/>
          <w:szCs w:val="28"/>
          <w:highlight w:val="none"/>
          <w:vertAlign w:val="baseline"/>
          <w:lang w:val="en-US" w:eastAsia="zh-CN"/>
        </w:rPr>
        <w:t>入股雄发养殖场并签订合同，合同期限为40个月，每年分红比例为本金的12%。上扬村</w:t>
      </w:r>
      <w:r>
        <w:rPr>
          <w:rFonts w:hint="eastAsia" w:ascii="宋体" w:hAnsi="宋体" w:eastAsia="宋体" w:cs="宋体"/>
          <w:b w:val="0"/>
          <w:bCs/>
          <w:color w:val="auto"/>
          <w:sz w:val="28"/>
          <w:szCs w:val="28"/>
          <w:highlight w:val="none"/>
          <w:lang w:val="en-US" w:eastAsia="zh-CN"/>
        </w:rPr>
        <w:t>贫困户投资</w:t>
      </w:r>
      <w:r>
        <w:rPr>
          <w:rFonts w:hint="eastAsia" w:ascii="宋体" w:hAnsi="宋体" w:eastAsia="宋体" w:cs="宋体"/>
          <w:b w:val="0"/>
          <w:bCs w:val="0"/>
          <w:color w:val="auto"/>
          <w:kern w:val="0"/>
          <w:sz w:val="28"/>
          <w:szCs w:val="28"/>
          <w:highlight w:val="none"/>
          <w:vertAlign w:val="baseline"/>
          <w:lang w:val="en-US" w:eastAsia="zh-CN"/>
        </w:rPr>
        <w:t>入股深圳市瓣良友物流有限公司，并签订《投资合作协议》合同期限为6年，每年分红比例为本金的12%。</w:t>
      </w:r>
    </w:p>
    <w:p>
      <w:pPr>
        <w:numPr>
          <w:ilvl w:val="0"/>
          <w:numId w:val="0"/>
        </w:numPr>
        <w:shd w:val="clear"/>
        <w:ind w:firstLine="560" w:firstLineChars="200"/>
        <w:rPr>
          <w:rFonts w:hint="default" w:ascii="宋体" w:hAnsi="宋体" w:eastAsia="宋体" w:cs="宋体"/>
          <w:b w:val="0"/>
          <w:bCs w:val="0"/>
          <w:color w:val="auto"/>
          <w:kern w:val="0"/>
          <w:sz w:val="28"/>
          <w:szCs w:val="28"/>
          <w:highlight w:val="none"/>
          <w:vertAlign w:val="baseline"/>
          <w:lang w:val="en-US" w:eastAsia="zh-CN"/>
        </w:rPr>
      </w:pPr>
      <w:r>
        <w:rPr>
          <w:rFonts w:hint="eastAsia" w:ascii="宋体" w:hAnsi="宋体" w:eastAsia="宋体" w:cs="宋体"/>
          <w:b w:val="0"/>
          <w:bCs/>
          <w:color w:val="auto"/>
          <w:sz w:val="28"/>
          <w:szCs w:val="28"/>
          <w:highlight w:val="none"/>
          <w:lang w:val="en-US" w:eastAsia="zh-CN"/>
        </w:rPr>
        <w:t xml:space="preserve">  </w:t>
      </w:r>
      <w:r>
        <w:rPr>
          <w:rFonts w:hint="eastAsia" w:ascii="宋体" w:hAnsi="宋体" w:eastAsia="宋体" w:cs="宋体"/>
          <w:b w:val="0"/>
          <w:bCs/>
          <w:color w:val="auto"/>
          <w:sz w:val="28"/>
          <w:szCs w:val="28"/>
          <w:highlight w:val="none"/>
          <w:lang w:eastAsia="zh-CN"/>
        </w:rPr>
        <w:t>二是光伏发电</w:t>
      </w:r>
      <w:r>
        <w:rPr>
          <w:rFonts w:hint="eastAsia" w:ascii="宋体" w:hAnsi="宋体" w:eastAsia="宋体" w:cs="宋体"/>
          <w:b w:val="0"/>
          <w:bCs/>
          <w:color w:val="auto"/>
          <w:sz w:val="28"/>
          <w:szCs w:val="28"/>
          <w:highlight w:val="none"/>
          <w:lang w:val="en-US" w:eastAsia="zh-CN"/>
        </w:rPr>
        <w:t xml:space="preserve">  2017年11月，龙川县田心镇三友村民委员会与河源市贤兴市场政工程有限公司签订《龙川县田心镇三友村光伏扶贫项目工程采购施工承包合同》，合同金额55.70万元，其中16户贫困户有劳动能力建档立卡产业扶贫资金投入36</w:t>
      </w:r>
      <w:r>
        <w:rPr>
          <w:rFonts w:hint="eastAsia" w:ascii="宋体" w:hAnsi="宋体" w:eastAsia="宋体" w:cs="宋体"/>
          <w:b w:val="0"/>
          <w:bCs w:val="0"/>
          <w:color w:val="auto"/>
          <w:sz w:val="28"/>
          <w:szCs w:val="28"/>
          <w:highlight w:val="none"/>
          <w:lang w:val="en-US" w:eastAsia="zh-CN"/>
        </w:rPr>
        <w:t>.00</w:t>
      </w:r>
      <w:r>
        <w:rPr>
          <w:rFonts w:hint="eastAsia" w:ascii="宋体" w:hAnsi="宋体" w:eastAsia="宋体" w:cs="宋体"/>
          <w:b w:val="0"/>
          <w:bCs/>
          <w:color w:val="auto"/>
          <w:sz w:val="28"/>
          <w:szCs w:val="28"/>
          <w:highlight w:val="none"/>
          <w:lang w:val="en-US" w:eastAsia="zh-CN"/>
        </w:rPr>
        <w:t>万元。光伏扶贫项目已竣工验收，投资回报期限为10年，光伏</w:t>
      </w:r>
      <w:r>
        <w:rPr>
          <w:rFonts w:hint="eastAsia" w:ascii="宋体" w:hAnsi="宋体" w:eastAsia="宋体" w:cs="宋体"/>
          <w:b w:val="0"/>
          <w:bCs w:val="0"/>
          <w:color w:val="auto"/>
          <w:kern w:val="0"/>
          <w:sz w:val="28"/>
          <w:szCs w:val="28"/>
          <w:highlight w:val="none"/>
          <w:vertAlign w:val="baseline"/>
          <w:lang w:val="en-US" w:eastAsia="zh-CN"/>
        </w:rPr>
        <w:t>收益的80%归贫困户，收益的20%作为综合管理费用。</w:t>
      </w:r>
    </w:p>
    <w:p>
      <w:pPr>
        <w:numPr>
          <w:ilvl w:val="0"/>
          <w:numId w:val="0"/>
        </w:numPr>
        <w:shd w:val="clear"/>
        <w:ind w:firstLine="560" w:firstLineChars="200"/>
        <w:rPr>
          <w:rFonts w:hint="default" w:ascii="宋体" w:hAnsi="宋体" w:eastAsia="宋体" w:cs="宋体"/>
          <w:b w:val="0"/>
          <w:bCs/>
          <w:color w:val="auto"/>
          <w:sz w:val="28"/>
          <w:szCs w:val="28"/>
          <w:highlight w:val="none"/>
          <w:lang w:val="en-US" w:eastAsia="zh-CN"/>
        </w:rPr>
      </w:pPr>
      <w:r>
        <w:rPr>
          <w:rFonts w:hint="eastAsia" w:ascii="宋体" w:hAnsi="宋体" w:eastAsia="宋体" w:cs="宋体"/>
          <w:b w:val="0"/>
          <w:bCs/>
          <w:color w:val="auto"/>
          <w:sz w:val="28"/>
          <w:szCs w:val="28"/>
          <w:highlight w:val="none"/>
          <w:lang w:val="en-US" w:eastAsia="zh-CN"/>
        </w:rPr>
        <w:t xml:space="preserve">  </w:t>
      </w:r>
      <w:r>
        <w:rPr>
          <w:rFonts w:hint="eastAsia" w:ascii="宋体" w:hAnsi="宋体" w:eastAsia="宋体" w:cs="宋体"/>
          <w:b w:val="0"/>
          <w:bCs/>
          <w:color w:val="auto"/>
          <w:sz w:val="28"/>
          <w:szCs w:val="28"/>
          <w:highlight w:val="none"/>
          <w:lang w:eastAsia="zh-CN"/>
        </w:rPr>
        <w:t>三是奖补家庭种养</w:t>
      </w:r>
      <w:r>
        <w:rPr>
          <w:rFonts w:hint="eastAsia" w:ascii="宋体" w:hAnsi="宋体" w:eastAsia="宋体" w:cs="宋体"/>
          <w:b w:val="0"/>
          <w:bCs/>
          <w:color w:val="auto"/>
          <w:sz w:val="28"/>
          <w:szCs w:val="28"/>
          <w:highlight w:val="none"/>
          <w:lang w:val="en-US" w:eastAsia="zh-CN"/>
        </w:rPr>
        <w:t xml:space="preserve">  主要为养牛、养鸡、养鸭、养鱼、水稻种植。下輋村为16户贫困户发放以奖代补种养资金45.50万元，田东村为13户贫困户发放以奖代补种养资金32.90万元，上寨村为20户贫困户发放以奖代补种养资金23.80万元，田北村为6户贫困户发放以奖代补种养资金16.40万元，塔峰村为30户贫困户发放以奖代补种养资金93.06万元，东友村为4户贫困户发放以奖代补种养资金11.90万元，东塘村为19户贫困户发放以奖代补种养资金53.90万元，陂角村为9户贫困户发放以奖代补种养资金16.80万元，长坑村为23户贫困户发放以奖代补种养资金73.50万元，三友村为10户贫困户发放以奖代补种养资金13.60万元，东江村为16户贫困户发放以奖代补种养资金15.60万元，松林村为38户贫困户发放以奖代补种养资金9.98万元。 </w:t>
      </w:r>
    </w:p>
    <w:p>
      <w:pPr>
        <w:numPr>
          <w:ilvl w:val="0"/>
          <w:numId w:val="0"/>
        </w:numPr>
        <w:shd w:val="clear"/>
        <w:ind w:firstLine="560" w:firstLineChars="200"/>
        <w:rPr>
          <w:rFonts w:hint="default" w:ascii="宋体" w:hAnsi="宋体" w:eastAsia="宋体" w:cs="宋体"/>
          <w:b w:val="0"/>
          <w:bCs/>
          <w:color w:val="auto"/>
          <w:sz w:val="28"/>
          <w:szCs w:val="28"/>
          <w:highlight w:val="none"/>
          <w:lang w:val="en-US" w:eastAsia="zh-CN"/>
        </w:rPr>
      </w:pPr>
      <w:r>
        <w:rPr>
          <w:rFonts w:hint="eastAsia" w:ascii="宋体" w:hAnsi="宋体" w:eastAsia="宋体" w:cs="宋体"/>
          <w:b w:val="0"/>
          <w:bCs/>
          <w:color w:val="auto"/>
          <w:sz w:val="28"/>
          <w:szCs w:val="28"/>
          <w:highlight w:val="none"/>
          <w:lang w:val="en-US" w:eastAsia="zh-CN"/>
        </w:rPr>
        <w:t xml:space="preserve">  </w:t>
      </w:r>
      <w:r>
        <w:rPr>
          <w:rFonts w:hint="eastAsia" w:ascii="宋体" w:hAnsi="宋体" w:eastAsia="宋体" w:cs="宋体"/>
          <w:b w:val="0"/>
          <w:bCs/>
          <w:color w:val="auto"/>
          <w:sz w:val="28"/>
          <w:szCs w:val="28"/>
          <w:highlight w:val="none"/>
          <w:lang w:eastAsia="zh-CN"/>
        </w:rPr>
        <w:t>四是基础设施建设</w:t>
      </w:r>
      <w:r>
        <w:rPr>
          <w:rFonts w:hint="eastAsia" w:ascii="宋体" w:hAnsi="宋体" w:eastAsia="宋体" w:cs="宋体"/>
          <w:b w:val="0"/>
          <w:bCs/>
          <w:color w:val="auto"/>
          <w:sz w:val="28"/>
          <w:szCs w:val="28"/>
          <w:highlight w:val="none"/>
          <w:lang w:val="en-US" w:eastAsia="zh-CN"/>
        </w:rPr>
        <w:t xml:space="preserve">  龙川县田心镇上寨村民委员会与黄开平签订《龙川县田心镇上寨村环村路扩宽工程合同》，合同金额10</w:t>
      </w:r>
      <w:r>
        <w:rPr>
          <w:rFonts w:hint="eastAsia" w:ascii="宋体" w:hAnsi="宋体" w:eastAsia="宋体" w:cs="宋体"/>
          <w:b w:val="0"/>
          <w:bCs w:val="0"/>
          <w:color w:val="auto"/>
          <w:sz w:val="28"/>
          <w:szCs w:val="28"/>
          <w:highlight w:val="none"/>
          <w:lang w:val="en-US" w:eastAsia="zh-CN"/>
        </w:rPr>
        <w:t>.00</w:t>
      </w:r>
      <w:r>
        <w:rPr>
          <w:rFonts w:hint="eastAsia" w:ascii="宋体" w:hAnsi="宋体" w:eastAsia="宋体" w:cs="宋体"/>
          <w:b w:val="0"/>
          <w:bCs/>
          <w:color w:val="auto"/>
          <w:sz w:val="28"/>
          <w:szCs w:val="28"/>
          <w:highlight w:val="none"/>
          <w:lang w:val="en-US" w:eastAsia="zh-CN"/>
        </w:rPr>
        <w:t>万元，2018年12月上寨村环村路扩宽工程已竣工验收。田心镇东塘村委会与魏垂晃签订《东塘村委会长坝塘道路硬底化建设施工合同》，合同金额60</w:t>
      </w:r>
      <w:r>
        <w:rPr>
          <w:rFonts w:hint="eastAsia" w:ascii="宋体" w:hAnsi="宋体" w:eastAsia="宋体" w:cs="宋体"/>
          <w:b w:val="0"/>
          <w:bCs w:val="0"/>
          <w:color w:val="auto"/>
          <w:sz w:val="28"/>
          <w:szCs w:val="28"/>
          <w:highlight w:val="none"/>
          <w:lang w:val="en-US" w:eastAsia="zh-CN"/>
        </w:rPr>
        <w:t>.00</w:t>
      </w:r>
      <w:r>
        <w:rPr>
          <w:rFonts w:hint="eastAsia" w:ascii="宋体" w:hAnsi="宋体" w:eastAsia="宋体" w:cs="宋体"/>
          <w:b w:val="0"/>
          <w:bCs/>
          <w:color w:val="auto"/>
          <w:sz w:val="28"/>
          <w:szCs w:val="28"/>
          <w:highlight w:val="none"/>
          <w:lang w:val="en-US" w:eastAsia="zh-CN"/>
        </w:rPr>
        <w:t>万元，2018年2月，道路硬底化项目已竣工验收。</w:t>
      </w:r>
    </w:p>
    <w:p>
      <w:pPr>
        <w:keepNext w:val="0"/>
        <w:keepLines w:val="0"/>
        <w:pageBreakBefore w:val="0"/>
        <w:widowControl w:val="0"/>
        <w:shd w:val="clear"/>
        <w:kinsoku/>
        <w:wordWrap/>
        <w:overflowPunct/>
        <w:topLinePunct w:val="0"/>
        <w:autoSpaceDE/>
        <w:autoSpaceDN/>
        <w:bidi w:val="0"/>
        <w:adjustRightInd/>
        <w:spacing w:line="480" w:lineRule="auto"/>
        <w:ind w:firstLine="562" w:firstLineChars="200"/>
        <w:textAlignment w:val="auto"/>
        <w:rPr>
          <w:rFonts w:hint="eastAsia" w:asciiTheme="minorEastAsia" w:hAnsiTheme="minorEastAsia" w:eastAsiaTheme="minorEastAsia" w:cstheme="minorEastAsia"/>
          <w:b/>
          <w:color w:val="auto"/>
          <w:sz w:val="28"/>
          <w:szCs w:val="28"/>
          <w:highlight w:val="none"/>
        </w:rPr>
      </w:pPr>
      <w:r>
        <w:rPr>
          <w:rFonts w:hint="eastAsia" w:asciiTheme="minorEastAsia" w:hAnsiTheme="minorEastAsia" w:eastAsiaTheme="minorEastAsia" w:cstheme="minorEastAsia"/>
          <w:b/>
          <w:color w:val="auto"/>
          <w:sz w:val="28"/>
          <w:szCs w:val="28"/>
          <w:highlight w:val="none"/>
          <w:lang w:val="en-US" w:eastAsia="zh-CN"/>
        </w:rPr>
        <w:t>4.项目</w:t>
      </w:r>
      <w:r>
        <w:rPr>
          <w:rFonts w:hint="eastAsia" w:asciiTheme="minorEastAsia" w:hAnsiTheme="minorEastAsia" w:eastAsiaTheme="minorEastAsia" w:cstheme="minorEastAsia"/>
          <w:b/>
          <w:color w:val="auto"/>
          <w:sz w:val="28"/>
          <w:szCs w:val="28"/>
          <w:highlight w:val="none"/>
        </w:rPr>
        <w:t>资金</w:t>
      </w:r>
      <w:r>
        <w:rPr>
          <w:rFonts w:hint="eastAsia" w:asciiTheme="minorEastAsia" w:hAnsiTheme="minorEastAsia" w:eastAsiaTheme="minorEastAsia" w:cstheme="minorEastAsia"/>
          <w:b/>
          <w:color w:val="auto"/>
          <w:sz w:val="28"/>
          <w:szCs w:val="28"/>
          <w:highlight w:val="none"/>
          <w:lang w:eastAsia="zh-CN"/>
        </w:rPr>
        <w:t>拨入和</w:t>
      </w:r>
      <w:r>
        <w:rPr>
          <w:rFonts w:hint="eastAsia" w:asciiTheme="minorEastAsia" w:hAnsiTheme="minorEastAsia" w:eastAsiaTheme="minorEastAsia" w:cstheme="minorEastAsia"/>
          <w:b/>
          <w:color w:val="auto"/>
          <w:sz w:val="28"/>
          <w:szCs w:val="28"/>
          <w:highlight w:val="none"/>
        </w:rPr>
        <w:t>使用情况</w:t>
      </w:r>
    </w:p>
    <w:p>
      <w:pPr>
        <w:keepNext w:val="0"/>
        <w:keepLines w:val="0"/>
        <w:pageBreakBefore w:val="0"/>
        <w:widowControl w:val="0"/>
        <w:shd w:val="clear"/>
        <w:kinsoku/>
        <w:wordWrap/>
        <w:overflowPunct/>
        <w:topLinePunct w:val="0"/>
        <w:autoSpaceDE/>
        <w:autoSpaceDN/>
        <w:bidi w:val="0"/>
        <w:adjustRightInd/>
        <w:spacing w:line="480" w:lineRule="auto"/>
        <w:ind w:firstLine="560" w:firstLineChars="200"/>
        <w:textAlignment w:val="auto"/>
        <w:rPr>
          <w:rFonts w:hint="eastAsia" w:ascii="宋体" w:hAnsi="宋体" w:eastAsia="宋体" w:cs="宋体"/>
          <w:b/>
          <w:color w:val="auto"/>
          <w:sz w:val="28"/>
          <w:szCs w:val="28"/>
          <w:highlight w:val="none"/>
        </w:rPr>
      </w:pPr>
      <w:r>
        <w:rPr>
          <w:rFonts w:hint="eastAsia" w:asciiTheme="minorEastAsia" w:hAnsiTheme="minorEastAsia" w:eastAsiaTheme="minorEastAsia" w:cstheme="minorEastAsia"/>
          <w:b w:val="0"/>
          <w:bCs/>
          <w:color w:val="auto"/>
          <w:sz w:val="28"/>
          <w:szCs w:val="28"/>
          <w:highlight w:val="none"/>
          <w:u w:val="none"/>
          <w:lang w:eastAsia="zh-CN"/>
        </w:rPr>
        <w:t>（</w:t>
      </w:r>
      <w:r>
        <w:rPr>
          <w:rFonts w:hint="eastAsia" w:asciiTheme="minorEastAsia" w:hAnsiTheme="minorEastAsia" w:eastAsiaTheme="minorEastAsia" w:cstheme="minorEastAsia"/>
          <w:b w:val="0"/>
          <w:bCs/>
          <w:color w:val="auto"/>
          <w:sz w:val="28"/>
          <w:szCs w:val="28"/>
          <w:highlight w:val="none"/>
          <w:u w:val="none"/>
          <w:lang w:val="en-US" w:eastAsia="zh-CN"/>
        </w:rPr>
        <w:t>1</w:t>
      </w:r>
      <w:r>
        <w:rPr>
          <w:rFonts w:hint="eastAsia" w:asciiTheme="minorEastAsia" w:hAnsiTheme="minorEastAsia" w:eastAsiaTheme="minorEastAsia" w:cstheme="minorEastAsia"/>
          <w:b w:val="0"/>
          <w:bCs/>
          <w:color w:val="auto"/>
          <w:sz w:val="28"/>
          <w:szCs w:val="28"/>
          <w:highlight w:val="none"/>
          <w:u w:val="none"/>
          <w:lang w:eastAsia="zh-CN"/>
        </w:rPr>
        <w:t>）</w:t>
      </w:r>
      <w:r>
        <w:rPr>
          <w:rFonts w:hint="eastAsia" w:asciiTheme="minorEastAsia" w:hAnsiTheme="minorEastAsia" w:eastAsiaTheme="minorEastAsia" w:cstheme="minorEastAsia"/>
          <w:b w:val="0"/>
          <w:bCs/>
          <w:color w:val="auto"/>
          <w:sz w:val="28"/>
          <w:szCs w:val="28"/>
          <w:highlight w:val="none"/>
          <w:u w:val="none"/>
        </w:rPr>
        <w:t>项目资金</w:t>
      </w:r>
      <w:r>
        <w:rPr>
          <w:rFonts w:hint="eastAsia" w:asciiTheme="minorEastAsia" w:hAnsiTheme="minorEastAsia" w:cstheme="minorEastAsia"/>
          <w:b w:val="0"/>
          <w:bCs/>
          <w:color w:val="auto"/>
          <w:sz w:val="28"/>
          <w:szCs w:val="28"/>
          <w:highlight w:val="none"/>
          <w:u w:val="none"/>
          <w:lang w:eastAsia="zh-CN"/>
        </w:rPr>
        <w:t>拨入</w:t>
      </w:r>
    </w:p>
    <w:p>
      <w:pPr>
        <w:shd w:val="clear"/>
        <w:ind w:firstLine="560" w:firstLineChars="200"/>
        <w:rPr>
          <w:rFonts w:hint="eastAsia" w:ascii="宋体" w:hAnsi="宋体" w:eastAsia="宋体" w:cs="宋体"/>
          <w:b/>
          <w:bCs/>
          <w:color w:val="auto"/>
          <w:kern w:val="0"/>
          <w:sz w:val="28"/>
          <w:szCs w:val="28"/>
          <w:highlight w:val="none"/>
          <w:lang w:val="en-US" w:eastAsia="zh-CN"/>
        </w:rPr>
      </w:pPr>
      <w:r>
        <w:rPr>
          <w:rFonts w:hint="eastAsia" w:ascii="宋体" w:hAnsi="宋体" w:eastAsia="宋体" w:cs="宋体"/>
          <w:b w:val="0"/>
          <w:bCs/>
          <w:color w:val="auto"/>
          <w:sz w:val="28"/>
          <w:szCs w:val="28"/>
          <w:highlight w:val="none"/>
          <w:lang w:eastAsia="zh-CN"/>
        </w:rPr>
        <w:t>根据资金下达文件</w:t>
      </w:r>
      <w:r>
        <w:rPr>
          <w:rFonts w:hint="eastAsia" w:ascii="宋体" w:hAnsi="宋体" w:eastAsia="宋体" w:cs="宋体"/>
          <w:b w:val="0"/>
          <w:bCs/>
          <w:color w:val="auto"/>
          <w:sz w:val="28"/>
          <w:szCs w:val="28"/>
          <w:highlight w:val="none"/>
          <w:lang w:val="en-US" w:eastAsia="zh-CN"/>
        </w:rPr>
        <w:t>（龙扶办[2018]120号、龙扶办[2018]114号、</w:t>
      </w:r>
      <w:r>
        <w:rPr>
          <w:rFonts w:hint="eastAsia" w:ascii="宋体" w:hAnsi="宋体" w:eastAsia="宋体" w:cs="宋体"/>
          <w:b w:val="0"/>
          <w:bCs/>
          <w:color w:val="auto"/>
          <w:sz w:val="28"/>
          <w:szCs w:val="28"/>
          <w:highlight w:val="none"/>
          <w:lang w:eastAsia="zh-CN"/>
        </w:rPr>
        <w:t>龙扶</w:t>
      </w:r>
      <w:r>
        <w:rPr>
          <w:rFonts w:hint="eastAsia" w:ascii="宋体" w:hAnsi="宋体" w:eastAsia="宋体" w:cs="宋体"/>
          <w:b w:val="0"/>
          <w:bCs/>
          <w:color w:val="auto"/>
          <w:sz w:val="28"/>
          <w:szCs w:val="28"/>
          <w:highlight w:val="none"/>
          <w:lang w:val="en-US" w:eastAsia="zh-CN"/>
        </w:rPr>
        <w:t>[2017]4号、</w:t>
      </w:r>
      <w:r>
        <w:rPr>
          <w:rFonts w:hint="eastAsia" w:ascii="宋体" w:hAnsi="宋体" w:eastAsia="宋体" w:cs="宋体"/>
          <w:b w:val="0"/>
          <w:bCs/>
          <w:color w:val="auto"/>
          <w:sz w:val="28"/>
          <w:szCs w:val="28"/>
          <w:highlight w:val="none"/>
          <w:lang w:eastAsia="zh-CN"/>
        </w:rPr>
        <w:t>龙扶</w:t>
      </w:r>
      <w:r>
        <w:rPr>
          <w:rFonts w:hint="eastAsia" w:ascii="宋体" w:hAnsi="宋体" w:eastAsia="宋体" w:cs="宋体"/>
          <w:b w:val="0"/>
          <w:bCs/>
          <w:color w:val="auto"/>
          <w:sz w:val="28"/>
          <w:szCs w:val="28"/>
          <w:highlight w:val="none"/>
          <w:lang w:val="en-US" w:eastAsia="zh-CN"/>
        </w:rPr>
        <w:t>[2017]13号、</w:t>
      </w:r>
      <w:r>
        <w:rPr>
          <w:rFonts w:hint="eastAsia" w:ascii="宋体" w:hAnsi="宋体" w:eastAsia="宋体" w:cs="宋体"/>
          <w:b w:val="0"/>
          <w:bCs/>
          <w:color w:val="auto"/>
          <w:sz w:val="28"/>
          <w:szCs w:val="28"/>
          <w:highlight w:val="none"/>
          <w:lang w:eastAsia="zh-CN"/>
        </w:rPr>
        <w:t>龙扶</w:t>
      </w:r>
      <w:r>
        <w:rPr>
          <w:rFonts w:hint="eastAsia" w:ascii="宋体" w:hAnsi="宋体" w:eastAsia="宋体" w:cs="宋体"/>
          <w:b w:val="0"/>
          <w:bCs/>
          <w:color w:val="auto"/>
          <w:sz w:val="28"/>
          <w:szCs w:val="28"/>
          <w:highlight w:val="none"/>
          <w:lang w:val="en-US" w:eastAsia="zh-CN"/>
        </w:rPr>
        <w:t>[2018]17号、粤财农[2018]108号），2017至2019年龙川县田心镇人民政府共收到</w:t>
      </w:r>
      <w:r>
        <w:rPr>
          <w:rStyle w:val="9"/>
          <w:rFonts w:hint="eastAsia" w:ascii="宋体" w:hAnsi="宋体" w:eastAsia="宋体" w:cs="宋体"/>
          <w:b w:val="0"/>
          <w:bCs/>
          <w:color w:val="auto"/>
          <w:sz w:val="28"/>
          <w:szCs w:val="28"/>
          <w:lang w:eastAsia="zh-CN"/>
        </w:rPr>
        <w:t>龙川</w:t>
      </w:r>
      <w:r>
        <w:rPr>
          <w:rFonts w:hint="eastAsia" w:ascii="宋体" w:hAnsi="宋体" w:eastAsia="宋体" w:cs="宋体"/>
          <w:color w:val="auto"/>
          <w:sz w:val="28"/>
          <w:szCs w:val="28"/>
        </w:rPr>
        <w:t>县财政</w:t>
      </w:r>
      <w:r>
        <w:rPr>
          <w:rFonts w:hint="eastAsia" w:ascii="宋体" w:hAnsi="宋体" w:eastAsia="宋体" w:cs="宋体"/>
          <w:color w:val="auto"/>
          <w:sz w:val="28"/>
          <w:szCs w:val="28"/>
          <w:lang w:eastAsia="zh-CN"/>
        </w:rPr>
        <w:t>局下</w:t>
      </w:r>
      <w:r>
        <w:rPr>
          <w:rFonts w:hint="eastAsia" w:ascii="宋体" w:hAnsi="宋体" w:eastAsia="宋体" w:cs="宋体"/>
          <w:color w:val="auto"/>
          <w:sz w:val="28"/>
          <w:szCs w:val="28"/>
        </w:rPr>
        <w:t>拨</w:t>
      </w:r>
      <w:r>
        <w:rPr>
          <w:rFonts w:hint="eastAsia" w:ascii="宋体" w:hAnsi="宋体" w:eastAsia="宋体" w:cs="宋体"/>
          <w:color w:val="auto"/>
          <w:sz w:val="28"/>
          <w:szCs w:val="28"/>
          <w:lang w:eastAsia="zh-CN"/>
        </w:rPr>
        <w:t>的</w:t>
      </w:r>
      <w:r>
        <w:rPr>
          <w:rFonts w:hint="eastAsia" w:ascii="宋体" w:hAnsi="宋体" w:eastAsia="宋体" w:cs="宋体"/>
          <w:b w:val="0"/>
          <w:bCs w:val="0"/>
          <w:color w:val="auto"/>
          <w:sz w:val="28"/>
          <w:szCs w:val="28"/>
          <w:highlight w:val="none"/>
          <w:lang w:eastAsia="zh-CN"/>
        </w:rPr>
        <w:t>精准扶贫项目</w:t>
      </w:r>
      <w:r>
        <w:rPr>
          <w:rFonts w:hint="eastAsia" w:ascii="宋体" w:hAnsi="宋体" w:eastAsia="宋体" w:cs="宋体"/>
          <w:color w:val="auto"/>
          <w:sz w:val="28"/>
          <w:szCs w:val="28"/>
          <w:lang w:eastAsia="zh-CN"/>
        </w:rPr>
        <w:t>资金</w:t>
      </w:r>
      <w:r>
        <w:rPr>
          <w:rFonts w:hint="eastAsia" w:ascii="宋体" w:hAnsi="宋体" w:eastAsia="宋体" w:cs="宋体"/>
          <w:b w:val="0"/>
          <w:bCs w:val="0"/>
          <w:color w:val="auto"/>
          <w:kern w:val="0"/>
          <w:sz w:val="28"/>
          <w:szCs w:val="28"/>
          <w:highlight w:val="none"/>
          <w:vertAlign w:val="baseline"/>
          <w:lang w:val="en-US" w:eastAsia="zh-CN"/>
        </w:rPr>
        <w:t>1,650.84</w:t>
      </w:r>
      <w:r>
        <w:rPr>
          <w:rFonts w:hint="eastAsia" w:ascii="宋体" w:hAnsi="宋体" w:eastAsia="宋体" w:cs="宋体"/>
          <w:b w:val="0"/>
          <w:bCs/>
          <w:color w:val="auto"/>
          <w:sz w:val="28"/>
          <w:szCs w:val="28"/>
          <w:highlight w:val="none"/>
          <w:lang w:val="en-US" w:eastAsia="zh-CN"/>
        </w:rPr>
        <w:t>万元</w:t>
      </w:r>
      <w:r>
        <w:rPr>
          <w:rStyle w:val="9"/>
          <w:rFonts w:hint="eastAsia" w:ascii="宋体" w:hAnsi="宋体" w:eastAsia="宋体" w:cs="宋体"/>
          <w:b w:val="0"/>
          <w:bCs/>
          <w:color w:val="auto"/>
          <w:sz w:val="28"/>
          <w:szCs w:val="28"/>
          <w:lang w:eastAsia="zh-CN"/>
        </w:rPr>
        <w:t>。详见下表一：</w:t>
      </w:r>
    </w:p>
    <w:p>
      <w:pPr>
        <w:keepNext w:val="0"/>
        <w:keepLines w:val="0"/>
        <w:pageBreakBefore w:val="0"/>
        <w:widowControl w:val="0"/>
        <w:shd w:val="clear"/>
        <w:kinsoku/>
        <w:wordWrap/>
        <w:overflowPunct/>
        <w:topLinePunct w:val="0"/>
        <w:autoSpaceDE/>
        <w:autoSpaceDN/>
        <w:bidi w:val="0"/>
        <w:adjustRightInd/>
        <w:snapToGrid/>
        <w:spacing w:line="408" w:lineRule="auto"/>
        <w:ind w:firstLine="560" w:firstLineChars="200"/>
        <w:jc w:val="center"/>
        <w:textAlignment w:val="auto"/>
        <w:rPr>
          <w:rFonts w:hint="eastAsia" w:ascii="宋体" w:hAnsi="宋体" w:eastAsia="宋体" w:cs="宋体"/>
          <w:b/>
          <w:bCs/>
          <w:color w:val="auto"/>
          <w:kern w:val="0"/>
          <w:sz w:val="28"/>
          <w:szCs w:val="28"/>
          <w:highlight w:val="none"/>
          <w:lang w:val="en-US" w:eastAsia="zh-CN"/>
        </w:rPr>
      </w:pPr>
      <w:r>
        <w:rPr>
          <w:rFonts w:hint="eastAsia" w:ascii="宋体" w:hAnsi="宋体" w:eastAsia="宋体" w:cs="宋体"/>
          <w:b w:val="0"/>
          <w:bCs/>
          <w:color w:val="auto"/>
          <w:sz w:val="28"/>
          <w:szCs w:val="28"/>
          <w:highlight w:val="none"/>
          <w:lang w:val="en-US" w:eastAsia="zh-CN"/>
        </w:rPr>
        <w:t xml:space="preserve">表一  </w:t>
      </w:r>
      <w:r>
        <w:rPr>
          <w:rFonts w:hint="eastAsia" w:ascii="宋体" w:hAnsi="宋体" w:eastAsia="宋体" w:cs="宋体"/>
          <w:b w:val="0"/>
          <w:bCs/>
          <w:color w:val="auto"/>
          <w:sz w:val="28"/>
          <w:szCs w:val="28"/>
          <w:highlight w:val="none"/>
        </w:rPr>
        <w:t>专项资金来源</w:t>
      </w:r>
      <w:r>
        <w:rPr>
          <w:rFonts w:hint="eastAsia" w:ascii="宋体" w:hAnsi="宋体" w:eastAsia="宋体" w:cs="宋体"/>
          <w:b w:val="0"/>
          <w:bCs/>
          <w:color w:val="auto"/>
          <w:sz w:val="28"/>
          <w:szCs w:val="28"/>
          <w:highlight w:val="none"/>
          <w:lang w:val="en-US" w:eastAsia="zh-CN"/>
        </w:rPr>
        <w:t>明细表</w:t>
      </w:r>
    </w:p>
    <w:tbl>
      <w:tblPr>
        <w:tblStyle w:val="7"/>
        <w:tblW w:w="8046" w:type="dxa"/>
        <w:tblInd w:w="2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50"/>
        <w:gridCol w:w="2068"/>
        <w:gridCol w:w="1746"/>
        <w:gridCol w:w="19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2250" w:type="dxa"/>
          </w:tcPr>
          <w:p>
            <w:pPr>
              <w:jc w:val="center"/>
              <w:rPr>
                <w:rFonts w:hint="eastAsia" w:asciiTheme="minorEastAsia" w:hAnsiTheme="minorEastAsia" w:eastAsiaTheme="minorEastAsia" w:cstheme="minorEastAsia"/>
                <w:b w:val="0"/>
                <w:bCs w:val="0"/>
                <w:color w:val="auto"/>
                <w:kern w:val="0"/>
                <w:sz w:val="18"/>
                <w:szCs w:val="18"/>
                <w:highlight w:val="none"/>
                <w:vertAlign w:val="baseline"/>
                <w:lang w:val="en-US" w:eastAsia="zh-CN"/>
              </w:rPr>
            </w:pPr>
            <w:r>
              <w:rPr>
                <w:rFonts w:hint="eastAsia" w:asciiTheme="minorEastAsia" w:hAnsiTheme="minorEastAsia" w:eastAsiaTheme="minorEastAsia" w:cstheme="minorEastAsia"/>
                <w:b w:val="0"/>
                <w:bCs w:val="0"/>
                <w:color w:val="auto"/>
                <w:kern w:val="0"/>
                <w:sz w:val="18"/>
                <w:szCs w:val="18"/>
                <w:highlight w:val="none"/>
                <w:vertAlign w:val="baseline"/>
                <w:lang w:val="en-US" w:eastAsia="zh-CN"/>
              </w:rPr>
              <w:t>拨款单位</w:t>
            </w:r>
          </w:p>
        </w:tc>
        <w:tc>
          <w:tcPr>
            <w:tcW w:w="2068" w:type="dxa"/>
          </w:tcPr>
          <w:p>
            <w:pPr>
              <w:jc w:val="center"/>
              <w:rPr>
                <w:rFonts w:hint="eastAsia" w:asciiTheme="minorEastAsia" w:hAnsiTheme="minorEastAsia" w:eastAsiaTheme="minorEastAsia" w:cstheme="minorEastAsia"/>
                <w:b w:val="0"/>
                <w:bCs w:val="0"/>
                <w:color w:val="auto"/>
                <w:kern w:val="0"/>
                <w:sz w:val="18"/>
                <w:szCs w:val="18"/>
                <w:highlight w:val="none"/>
                <w:vertAlign w:val="baseline"/>
                <w:lang w:val="en-US" w:eastAsia="zh-CN"/>
              </w:rPr>
            </w:pPr>
            <w:r>
              <w:rPr>
                <w:rFonts w:hint="eastAsia" w:asciiTheme="minorEastAsia" w:hAnsiTheme="minorEastAsia" w:eastAsiaTheme="minorEastAsia" w:cstheme="minorEastAsia"/>
                <w:b w:val="0"/>
                <w:bCs w:val="0"/>
                <w:color w:val="auto"/>
                <w:kern w:val="0"/>
                <w:sz w:val="18"/>
                <w:szCs w:val="18"/>
                <w:highlight w:val="none"/>
                <w:vertAlign w:val="baseline"/>
                <w:lang w:val="en-US" w:eastAsia="zh-CN"/>
              </w:rPr>
              <w:t>日期</w:t>
            </w:r>
          </w:p>
        </w:tc>
        <w:tc>
          <w:tcPr>
            <w:tcW w:w="1746" w:type="dxa"/>
          </w:tcPr>
          <w:p>
            <w:pPr>
              <w:jc w:val="center"/>
              <w:rPr>
                <w:rFonts w:hint="eastAsia" w:asciiTheme="minorEastAsia" w:hAnsiTheme="minorEastAsia" w:eastAsiaTheme="minorEastAsia" w:cstheme="minorEastAsia"/>
                <w:b w:val="0"/>
                <w:bCs w:val="0"/>
                <w:color w:val="auto"/>
                <w:kern w:val="0"/>
                <w:sz w:val="18"/>
                <w:szCs w:val="18"/>
                <w:highlight w:val="none"/>
                <w:vertAlign w:val="baseline"/>
                <w:lang w:val="en-US" w:eastAsia="zh-CN"/>
              </w:rPr>
            </w:pPr>
            <w:r>
              <w:rPr>
                <w:rFonts w:hint="eastAsia" w:asciiTheme="minorEastAsia" w:hAnsiTheme="minorEastAsia" w:eastAsiaTheme="minorEastAsia" w:cstheme="minorEastAsia"/>
                <w:b w:val="0"/>
                <w:bCs w:val="0"/>
                <w:color w:val="auto"/>
                <w:kern w:val="0"/>
                <w:sz w:val="18"/>
                <w:szCs w:val="18"/>
                <w:highlight w:val="none"/>
                <w:vertAlign w:val="baseline"/>
                <w:lang w:val="en-US" w:eastAsia="zh-CN"/>
              </w:rPr>
              <w:t>金额(元)</w:t>
            </w:r>
          </w:p>
        </w:tc>
        <w:tc>
          <w:tcPr>
            <w:tcW w:w="1982" w:type="dxa"/>
          </w:tcPr>
          <w:p>
            <w:pPr>
              <w:jc w:val="center"/>
              <w:rPr>
                <w:rFonts w:hint="eastAsia" w:asciiTheme="minorEastAsia" w:hAnsiTheme="minorEastAsia" w:eastAsiaTheme="minorEastAsia" w:cstheme="minorEastAsia"/>
                <w:b w:val="0"/>
                <w:bCs w:val="0"/>
                <w:color w:val="auto"/>
                <w:kern w:val="0"/>
                <w:sz w:val="18"/>
                <w:szCs w:val="18"/>
                <w:highlight w:val="none"/>
                <w:vertAlign w:val="baseline"/>
                <w:lang w:val="en-US" w:eastAsia="zh-CN"/>
              </w:rPr>
            </w:pPr>
            <w:r>
              <w:rPr>
                <w:rFonts w:hint="eastAsia" w:asciiTheme="minorEastAsia" w:hAnsiTheme="minorEastAsia" w:cstheme="minorEastAsia"/>
                <w:b w:val="0"/>
                <w:bCs w:val="0"/>
                <w:color w:val="auto"/>
                <w:kern w:val="0"/>
                <w:sz w:val="18"/>
                <w:szCs w:val="18"/>
                <w:highlight w:val="none"/>
                <w:vertAlign w:val="baseline"/>
                <w:lang w:val="en-US" w:eastAsia="zh-CN"/>
              </w:rPr>
              <w:t>文件号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2" w:hRule="atLeast"/>
        </w:trPr>
        <w:tc>
          <w:tcPr>
            <w:tcW w:w="2250" w:type="dxa"/>
          </w:tcPr>
          <w:p>
            <w:pPr>
              <w:jc w:val="center"/>
              <w:rPr>
                <w:rFonts w:hint="eastAsia" w:ascii="宋体" w:hAnsi="宋体" w:eastAsia="宋体" w:cs="宋体"/>
                <w:b w:val="0"/>
                <w:bCs w:val="0"/>
                <w:color w:val="auto"/>
                <w:kern w:val="0"/>
                <w:sz w:val="18"/>
                <w:szCs w:val="18"/>
                <w:highlight w:val="none"/>
                <w:vertAlign w:val="baseline"/>
                <w:lang w:val="en-US" w:eastAsia="zh-CN"/>
              </w:rPr>
            </w:pPr>
            <w:r>
              <w:rPr>
                <w:rFonts w:hint="eastAsia" w:ascii="宋体" w:hAnsi="宋体" w:eastAsia="宋体" w:cs="宋体"/>
                <w:b w:val="0"/>
                <w:bCs w:val="0"/>
                <w:color w:val="auto"/>
                <w:kern w:val="0"/>
                <w:sz w:val="18"/>
                <w:szCs w:val="18"/>
                <w:highlight w:val="none"/>
                <w:vertAlign w:val="baseline"/>
                <w:lang w:val="en-US" w:eastAsia="zh-CN"/>
              </w:rPr>
              <w:t>龙川县财政局</w:t>
            </w:r>
          </w:p>
        </w:tc>
        <w:tc>
          <w:tcPr>
            <w:tcW w:w="2068" w:type="dxa"/>
          </w:tcPr>
          <w:p>
            <w:pPr>
              <w:jc w:val="center"/>
              <w:rPr>
                <w:rFonts w:hint="default" w:ascii="宋体" w:hAnsi="宋体" w:eastAsia="宋体" w:cs="宋体"/>
                <w:b w:val="0"/>
                <w:bCs w:val="0"/>
                <w:color w:val="auto"/>
                <w:kern w:val="0"/>
                <w:sz w:val="18"/>
                <w:szCs w:val="18"/>
                <w:highlight w:val="none"/>
                <w:vertAlign w:val="baseline"/>
                <w:lang w:val="en-US" w:eastAsia="zh-CN"/>
              </w:rPr>
            </w:pPr>
            <w:r>
              <w:rPr>
                <w:rFonts w:hint="eastAsia" w:ascii="宋体" w:hAnsi="宋体" w:eastAsia="宋体" w:cs="宋体"/>
                <w:b w:val="0"/>
                <w:bCs w:val="0"/>
                <w:color w:val="auto"/>
                <w:kern w:val="0"/>
                <w:sz w:val="18"/>
                <w:szCs w:val="18"/>
                <w:highlight w:val="none"/>
                <w:vertAlign w:val="baseline"/>
                <w:lang w:val="en-US" w:eastAsia="zh-CN"/>
              </w:rPr>
              <w:t>2018-12-27</w:t>
            </w:r>
          </w:p>
        </w:tc>
        <w:tc>
          <w:tcPr>
            <w:tcW w:w="1746" w:type="dxa"/>
            <w:vAlign w:val="top"/>
          </w:tcPr>
          <w:p>
            <w:pPr>
              <w:spacing w:beforeLines="0" w:afterLines="0"/>
              <w:jc w:val="right"/>
              <w:rPr>
                <w:rFonts w:hint="eastAsia" w:ascii="宋体" w:hAnsi="宋体" w:eastAsiaTheme="minorEastAsia" w:cstheme="minorBidi"/>
                <w:color w:val="000000"/>
                <w:kern w:val="2"/>
                <w:sz w:val="18"/>
                <w:szCs w:val="18"/>
                <w:lang w:val="en-US" w:eastAsia="zh-CN" w:bidi="ar-SA"/>
              </w:rPr>
            </w:pPr>
            <w:r>
              <w:rPr>
                <w:rFonts w:hint="eastAsia" w:ascii="宋体" w:hAnsi="宋体"/>
                <w:color w:val="000000"/>
                <w:sz w:val="18"/>
                <w:szCs w:val="18"/>
              </w:rPr>
              <w:t xml:space="preserve">800,000.00 </w:t>
            </w:r>
          </w:p>
        </w:tc>
        <w:tc>
          <w:tcPr>
            <w:tcW w:w="1982" w:type="dxa"/>
          </w:tcPr>
          <w:p>
            <w:pPr>
              <w:jc w:val="right"/>
              <w:rPr>
                <w:rFonts w:hint="eastAsia" w:ascii="宋体" w:hAnsi="宋体" w:eastAsia="宋体" w:cs="宋体"/>
                <w:b w:val="0"/>
                <w:bCs w:val="0"/>
                <w:color w:val="auto"/>
                <w:kern w:val="0"/>
                <w:sz w:val="18"/>
                <w:szCs w:val="18"/>
                <w:highlight w:val="none"/>
                <w:vertAlign w:val="baseline"/>
                <w:lang w:val="en-US" w:eastAsia="zh-CN"/>
              </w:rPr>
            </w:pPr>
            <w:r>
              <w:rPr>
                <w:rFonts w:hint="eastAsia" w:ascii="宋体" w:hAnsi="宋体" w:eastAsia="宋体" w:cs="宋体"/>
                <w:b w:val="0"/>
                <w:bCs/>
                <w:color w:val="auto"/>
                <w:sz w:val="18"/>
                <w:szCs w:val="18"/>
                <w:highlight w:val="none"/>
                <w:lang w:val="en-US" w:eastAsia="zh-CN"/>
              </w:rPr>
              <w:t>龙扶办（2018）120号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 w:hRule="atLeast"/>
        </w:trPr>
        <w:tc>
          <w:tcPr>
            <w:tcW w:w="2250" w:type="dxa"/>
          </w:tcPr>
          <w:p>
            <w:pPr>
              <w:jc w:val="center"/>
              <w:rPr>
                <w:rFonts w:hint="eastAsia" w:ascii="宋体" w:hAnsi="宋体" w:eastAsia="宋体" w:cs="宋体"/>
                <w:b w:val="0"/>
                <w:bCs w:val="0"/>
                <w:color w:val="auto"/>
                <w:kern w:val="0"/>
                <w:sz w:val="18"/>
                <w:szCs w:val="18"/>
                <w:highlight w:val="none"/>
                <w:vertAlign w:val="baseline"/>
                <w:lang w:val="en-US" w:eastAsia="zh-CN"/>
              </w:rPr>
            </w:pPr>
            <w:r>
              <w:rPr>
                <w:rFonts w:hint="eastAsia" w:ascii="宋体" w:hAnsi="宋体" w:eastAsia="宋体" w:cs="宋体"/>
                <w:b w:val="0"/>
                <w:bCs w:val="0"/>
                <w:color w:val="auto"/>
                <w:kern w:val="0"/>
                <w:sz w:val="18"/>
                <w:szCs w:val="18"/>
                <w:highlight w:val="none"/>
                <w:vertAlign w:val="baseline"/>
                <w:lang w:val="en-US" w:eastAsia="zh-CN"/>
              </w:rPr>
              <w:t>龙川县财政局</w:t>
            </w:r>
          </w:p>
        </w:tc>
        <w:tc>
          <w:tcPr>
            <w:tcW w:w="2068" w:type="dxa"/>
          </w:tcPr>
          <w:p>
            <w:pPr>
              <w:jc w:val="center"/>
              <w:rPr>
                <w:rFonts w:hint="default" w:ascii="宋体" w:hAnsi="宋体" w:eastAsia="宋体" w:cs="宋体"/>
                <w:b w:val="0"/>
                <w:bCs w:val="0"/>
                <w:color w:val="auto"/>
                <w:kern w:val="0"/>
                <w:sz w:val="18"/>
                <w:szCs w:val="18"/>
                <w:highlight w:val="none"/>
                <w:vertAlign w:val="baseline"/>
                <w:lang w:val="en-US" w:eastAsia="zh-CN"/>
              </w:rPr>
            </w:pPr>
            <w:r>
              <w:rPr>
                <w:rFonts w:hint="eastAsia" w:ascii="宋体" w:hAnsi="宋体" w:eastAsia="宋体" w:cs="宋体"/>
                <w:b w:val="0"/>
                <w:bCs w:val="0"/>
                <w:color w:val="auto"/>
                <w:kern w:val="0"/>
                <w:sz w:val="18"/>
                <w:szCs w:val="18"/>
                <w:highlight w:val="none"/>
                <w:vertAlign w:val="baseline"/>
                <w:lang w:val="en-US" w:eastAsia="zh-CN"/>
              </w:rPr>
              <w:t>2018-12-18</w:t>
            </w:r>
          </w:p>
        </w:tc>
        <w:tc>
          <w:tcPr>
            <w:tcW w:w="1746" w:type="dxa"/>
            <w:vAlign w:val="top"/>
          </w:tcPr>
          <w:p>
            <w:pPr>
              <w:spacing w:beforeLines="0" w:afterLines="0"/>
              <w:jc w:val="right"/>
              <w:rPr>
                <w:rFonts w:hint="eastAsia" w:ascii="宋体" w:hAnsi="宋体" w:eastAsiaTheme="minorEastAsia" w:cstheme="minorBidi"/>
                <w:color w:val="000000"/>
                <w:kern w:val="2"/>
                <w:sz w:val="18"/>
                <w:szCs w:val="18"/>
                <w:lang w:val="en-US" w:eastAsia="zh-CN" w:bidi="ar-SA"/>
              </w:rPr>
            </w:pPr>
            <w:r>
              <w:rPr>
                <w:rFonts w:hint="eastAsia" w:ascii="宋体" w:hAnsi="宋体"/>
                <w:color w:val="000000"/>
                <w:sz w:val="18"/>
                <w:szCs w:val="18"/>
              </w:rPr>
              <w:t xml:space="preserve">1,200,000.00 </w:t>
            </w:r>
          </w:p>
        </w:tc>
        <w:tc>
          <w:tcPr>
            <w:tcW w:w="1982" w:type="dxa"/>
          </w:tcPr>
          <w:p>
            <w:pPr>
              <w:jc w:val="right"/>
              <w:rPr>
                <w:rFonts w:hint="eastAsia" w:ascii="宋体" w:hAnsi="宋体" w:eastAsia="宋体" w:cs="宋体"/>
                <w:b w:val="0"/>
                <w:bCs/>
                <w:color w:val="auto"/>
                <w:sz w:val="18"/>
                <w:szCs w:val="18"/>
                <w:highlight w:val="none"/>
                <w:lang w:val="en-US" w:eastAsia="zh-CN"/>
              </w:rPr>
            </w:pPr>
            <w:r>
              <w:rPr>
                <w:rFonts w:hint="eastAsia" w:ascii="宋体" w:hAnsi="宋体" w:eastAsia="宋体" w:cs="宋体"/>
                <w:b w:val="0"/>
                <w:bCs/>
                <w:color w:val="auto"/>
                <w:sz w:val="18"/>
                <w:szCs w:val="18"/>
                <w:highlight w:val="none"/>
                <w:lang w:val="en-US" w:eastAsia="zh-CN"/>
              </w:rPr>
              <w:t>龙扶办（2018）114号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2250" w:type="dxa"/>
          </w:tcPr>
          <w:p>
            <w:pPr>
              <w:jc w:val="center"/>
              <w:rPr>
                <w:rFonts w:hint="eastAsia" w:ascii="宋体" w:hAnsi="宋体" w:eastAsia="宋体" w:cs="宋体"/>
                <w:b w:val="0"/>
                <w:bCs w:val="0"/>
                <w:color w:val="auto"/>
                <w:kern w:val="0"/>
                <w:sz w:val="18"/>
                <w:szCs w:val="18"/>
                <w:highlight w:val="none"/>
                <w:vertAlign w:val="baseline"/>
                <w:lang w:val="en-US" w:eastAsia="zh-CN"/>
              </w:rPr>
            </w:pPr>
            <w:r>
              <w:rPr>
                <w:rFonts w:hint="eastAsia" w:ascii="宋体" w:hAnsi="宋体" w:eastAsia="宋体" w:cs="宋体"/>
                <w:b w:val="0"/>
                <w:bCs w:val="0"/>
                <w:color w:val="auto"/>
                <w:kern w:val="0"/>
                <w:sz w:val="18"/>
                <w:szCs w:val="18"/>
                <w:highlight w:val="none"/>
                <w:vertAlign w:val="baseline"/>
                <w:lang w:val="en-US" w:eastAsia="zh-CN"/>
              </w:rPr>
              <w:t>龙川县财政局</w:t>
            </w:r>
          </w:p>
        </w:tc>
        <w:tc>
          <w:tcPr>
            <w:tcW w:w="2068" w:type="dxa"/>
          </w:tcPr>
          <w:p>
            <w:pPr>
              <w:jc w:val="center"/>
              <w:rPr>
                <w:rFonts w:hint="default" w:ascii="宋体" w:hAnsi="宋体" w:eastAsia="宋体" w:cs="宋体"/>
                <w:b w:val="0"/>
                <w:bCs w:val="0"/>
                <w:color w:val="auto"/>
                <w:kern w:val="0"/>
                <w:sz w:val="18"/>
                <w:szCs w:val="18"/>
                <w:highlight w:val="none"/>
                <w:vertAlign w:val="baseline"/>
                <w:lang w:val="en-US" w:eastAsia="zh-CN"/>
              </w:rPr>
            </w:pPr>
            <w:r>
              <w:rPr>
                <w:rFonts w:hint="eastAsia" w:ascii="宋体" w:hAnsi="宋体" w:eastAsia="宋体" w:cs="宋体"/>
                <w:b w:val="0"/>
                <w:bCs w:val="0"/>
                <w:color w:val="auto"/>
                <w:kern w:val="0"/>
                <w:sz w:val="18"/>
                <w:szCs w:val="18"/>
                <w:highlight w:val="none"/>
                <w:vertAlign w:val="baseline"/>
                <w:lang w:val="en-US" w:eastAsia="zh-CN"/>
              </w:rPr>
              <w:t>2017-01-24</w:t>
            </w:r>
          </w:p>
        </w:tc>
        <w:tc>
          <w:tcPr>
            <w:tcW w:w="1746" w:type="dxa"/>
            <w:vAlign w:val="top"/>
          </w:tcPr>
          <w:p>
            <w:pPr>
              <w:spacing w:beforeLines="0" w:afterLines="0"/>
              <w:jc w:val="right"/>
              <w:rPr>
                <w:rFonts w:hint="eastAsia" w:ascii="宋体" w:hAnsi="宋体" w:eastAsiaTheme="minorEastAsia" w:cstheme="minorBidi"/>
                <w:color w:val="000000"/>
                <w:kern w:val="2"/>
                <w:sz w:val="18"/>
                <w:szCs w:val="18"/>
                <w:lang w:val="en-US" w:eastAsia="zh-CN" w:bidi="ar-SA"/>
              </w:rPr>
            </w:pPr>
            <w:r>
              <w:rPr>
                <w:rFonts w:hint="eastAsia" w:ascii="宋体" w:hAnsi="宋体"/>
                <w:color w:val="000000"/>
                <w:sz w:val="18"/>
                <w:szCs w:val="18"/>
              </w:rPr>
              <w:t xml:space="preserve">2,566,000.00 </w:t>
            </w:r>
          </w:p>
        </w:tc>
        <w:tc>
          <w:tcPr>
            <w:tcW w:w="1982" w:type="dxa"/>
          </w:tcPr>
          <w:p>
            <w:pPr>
              <w:jc w:val="right"/>
              <w:rPr>
                <w:rFonts w:hint="eastAsia" w:ascii="宋体" w:hAnsi="宋体" w:eastAsia="宋体" w:cs="宋体"/>
                <w:b w:val="0"/>
                <w:bCs/>
                <w:color w:val="auto"/>
                <w:sz w:val="18"/>
                <w:szCs w:val="18"/>
                <w:highlight w:val="none"/>
                <w:lang w:val="en-US" w:eastAsia="zh-CN"/>
              </w:rPr>
            </w:pPr>
            <w:r>
              <w:rPr>
                <w:rFonts w:hint="eastAsia" w:ascii="宋体" w:hAnsi="宋体" w:eastAsia="宋体" w:cs="宋体"/>
                <w:b w:val="0"/>
                <w:bCs/>
                <w:color w:val="auto"/>
                <w:sz w:val="18"/>
                <w:szCs w:val="18"/>
                <w:highlight w:val="none"/>
                <w:lang w:eastAsia="zh-CN"/>
              </w:rPr>
              <w:t>龙扶（</w:t>
            </w:r>
            <w:r>
              <w:rPr>
                <w:rFonts w:hint="eastAsia" w:ascii="宋体" w:hAnsi="宋体" w:eastAsia="宋体" w:cs="宋体"/>
                <w:b w:val="0"/>
                <w:bCs/>
                <w:color w:val="auto"/>
                <w:sz w:val="18"/>
                <w:szCs w:val="18"/>
                <w:highlight w:val="none"/>
                <w:lang w:val="en-US" w:eastAsia="zh-CN"/>
              </w:rPr>
              <w:t>2017</w:t>
            </w:r>
            <w:r>
              <w:rPr>
                <w:rFonts w:hint="eastAsia" w:ascii="宋体" w:hAnsi="宋体" w:eastAsia="宋体" w:cs="宋体"/>
                <w:b w:val="0"/>
                <w:bCs/>
                <w:color w:val="auto"/>
                <w:sz w:val="18"/>
                <w:szCs w:val="18"/>
                <w:highlight w:val="none"/>
                <w:lang w:eastAsia="zh-CN"/>
              </w:rPr>
              <w:t>）</w:t>
            </w:r>
            <w:r>
              <w:rPr>
                <w:rFonts w:hint="eastAsia" w:ascii="宋体" w:hAnsi="宋体" w:eastAsia="宋体" w:cs="宋体"/>
                <w:b w:val="0"/>
                <w:bCs/>
                <w:color w:val="auto"/>
                <w:sz w:val="18"/>
                <w:szCs w:val="18"/>
                <w:highlight w:val="none"/>
                <w:lang w:val="en-US" w:eastAsia="zh-CN"/>
              </w:rPr>
              <w:t>4号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2250" w:type="dxa"/>
          </w:tcPr>
          <w:p>
            <w:pPr>
              <w:jc w:val="center"/>
              <w:rPr>
                <w:rFonts w:hint="eastAsia" w:ascii="宋体" w:hAnsi="宋体" w:eastAsia="宋体" w:cs="宋体"/>
                <w:b w:val="0"/>
                <w:bCs w:val="0"/>
                <w:color w:val="auto"/>
                <w:kern w:val="0"/>
                <w:sz w:val="18"/>
                <w:szCs w:val="18"/>
                <w:highlight w:val="none"/>
                <w:vertAlign w:val="baseline"/>
                <w:lang w:val="en-US" w:eastAsia="zh-CN"/>
              </w:rPr>
            </w:pPr>
            <w:r>
              <w:rPr>
                <w:rFonts w:hint="eastAsia" w:ascii="宋体" w:hAnsi="宋体" w:eastAsia="宋体" w:cs="宋体"/>
                <w:b w:val="0"/>
                <w:bCs w:val="0"/>
                <w:color w:val="auto"/>
                <w:kern w:val="0"/>
                <w:sz w:val="18"/>
                <w:szCs w:val="18"/>
                <w:highlight w:val="none"/>
                <w:vertAlign w:val="baseline"/>
                <w:lang w:val="en-US" w:eastAsia="zh-CN"/>
              </w:rPr>
              <w:t>龙川县财政局</w:t>
            </w:r>
          </w:p>
        </w:tc>
        <w:tc>
          <w:tcPr>
            <w:tcW w:w="2068" w:type="dxa"/>
          </w:tcPr>
          <w:p>
            <w:pPr>
              <w:jc w:val="center"/>
              <w:rPr>
                <w:rFonts w:hint="default" w:ascii="宋体" w:hAnsi="宋体" w:eastAsia="宋体" w:cs="宋体"/>
                <w:b w:val="0"/>
                <w:bCs w:val="0"/>
                <w:color w:val="auto"/>
                <w:kern w:val="0"/>
                <w:sz w:val="18"/>
                <w:szCs w:val="18"/>
                <w:highlight w:val="none"/>
                <w:vertAlign w:val="baseline"/>
                <w:lang w:val="en-US" w:eastAsia="zh-CN"/>
              </w:rPr>
            </w:pPr>
            <w:r>
              <w:rPr>
                <w:rFonts w:hint="eastAsia" w:ascii="宋体" w:hAnsi="宋体" w:eastAsia="宋体" w:cs="宋体"/>
                <w:b w:val="0"/>
                <w:bCs w:val="0"/>
                <w:color w:val="auto"/>
                <w:kern w:val="0"/>
                <w:sz w:val="18"/>
                <w:szCs w:val="18"/>
                <w:highlight w:val="none"/>
                <w:vertAlign w:val="baseline"/>
                <w:lang w:val="en-US" w:eastAsia="zh-CN"/>
              </w:rPr>
              <w:t>2017-06-05</w:t>
            </w:r>
          </w:p>
        </w:tc>
        <w:tc>
          <w:tcPr>
            <w:tcW w:w="1746" w:type="dxa"/>
            <w:vAlign w:val="top"/>
          </w:tcPr>
          <w:p>
            <w:pPr>
              <w:spacing w:beforeLines="0" w:afterLines="0"/>
              <w:jc w:val="right"/>
              <w:rPr>
                <w:rFonts w:hint="eastAsia" w:ascii="宋体" w:hAnsi="宋体" w:eastAsiaTheme="minorEastAsia" w:cstheme="minorBidi"/>
                <w:color w:val="000000"/>
                <w:kern w:val="2"/>
                <w:sz w:val="18"/>
                <w:szCs w:val="18"/>
                <w:lang w:val="en-US" w:eastAsia="zh-CN" w:bidi="ar-SA"/>
              </w:rPr>
            </w:pPr>
            <w:r>
              <w:rPr>
                <w:rFonts w:hint="eastAsia" w:ascii="宋体" w:hAnsi="宋体"/>
                <w:color w:val="000000"/>
                <w:sz w:val="18"/>
                <w:szCs w:val="18"/>
              </w:rPr>
              <w:t xml:space="preserve">6,415,000.00 </w:t>
            </w:r>
          </w:p>
        </w:tc>
        <w:tc>
          <w:tcPr>
            <w:tcW w:w="1982" w:type="dxa"/>
          </w:tcPr>
          <w:p>
            <w:pPr>
              <w:jc w:val="right"/>
              <w:rPr>
                <w:rFonts w:hint="eastAsia" w:ascii="宋体" w:hAnsi="宋体" w:eastAsia="宋体" w:cs="宋体"/>
                <w:b w:val="0"/>
                <w:bCs/>
                <w:color w:val="auto"/>
                <w:sz w:val="18"/>
                <w:szCs w:val="18"/>
                <w:highlight w:val="none"/>
                <w:lang w:val="en-US" w:eastAsia="zh-CN"/>
              </w:rPr>
            </w:pPr>
            <w:r>
              <w:rPr>
                <w:rFonts w:hint="eastAsia" w:ascii="宋体" w:hAnsi="宋体" w:eastAsia="宋体" w:cs="宋体"/>
                <w:b w:val="0"/>
                <w:bCs/>
                <w:color w:val="auto"/>
                <w:sz w:val="18"/>
                <w:szCs w:val="18"/>
                <w:highlight w:val="none"/>
                <w:lang w:eastAsia="zh-CN"/>
              </w:rPr>
              <w:t>龙扶（</w:t>
            </w:r>
            <w:r>
              <w:rPr>
                <w:rFonts w:hint="eastAsia" w:ascii="宋体" w:hAnsi="宋体" w:eastAsia="宋体" w:cs="宋体"/>
                <w:b w:val="0"/>
                <w:bCs/>
                <w:color w:val="auto"/>
                <w:sz w:val="18"/>
                <w:szCs w:val="18"/>
                <w:highlight w:val="none"/>
                <w:lang w:val="en-US" w:eastAsia="zh-CN"/>
              </w:rPr>
              <w:t>2017</w:t>
            </w:r>
            <w:r>
              <w:rPr>
                <w:rFonts w:hint="eastAsia" w:ascii="宋体" w:hAnsi="宋体" w:eastAsia="宋体" w:cs="宋体"/>
                <w:b w:val="0"/>
                <w:bCs/>
                <w:color w:val="auto"/>
                <w:sz w:val="18"/>
                <w:szCs w:val="18"/>
                <w:highlight w:val="none"/>
                <w:lang w:eastAsia="zh-CN"/>
              </w:rPr>
              <w:t>）</w:t>
            </w:r>
            <w:r>
              <w:rPr>
                <w:rFonts w:hint="eastAsia" w:ascii="宋体" w:hAnsi="宋体" w:eastAsia="宋体" w:cs="宋体"/>
                <w:b w:val="0"/>
                <w:bCs/>
                <w:color w:val="auto"/>
                <w:sz w:val="18"/>
                <w:szCs w:val="18"/>
                <w:highlight w:val="none"/>
                <w:lang w:val="en-US" w:eastAsia="zh-CN"/>
              </w:rPr>
              <w:t>13号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2250" w:type="dxa"/>
          </w:tcPr>
          <w:p>
            <w:pPr>
              <w:jc w:val="center"/>
              <w:rPr>
                <w:rFonts w:hint="eastAsia" w:ascii="宋体" w:hAnsi="宋体" w:eastAsia="宋体" w:cs="宋体"/>
                <w:b w:val="0"/>
                <w:bCs w:val="0"/>
                <w:color w:val="auto"/>
                <w:kern w:val="0"/>
                <w:sz w:val="18"/>
                <w:szCs w:val="18"/>
                <w:highlight w:val="none"/>
                <w:vertAlign w:val="baseline"/>
                <w:lang w:val="en-US" w:eastAsia="zh-CN"/>
              </w:rPr>
            </w:pPr>
            <w:r>
              <w:rPr>
                <w:rFonts w:hint="eastAsia" w:ascii="宋体" w:hAnsi="宋体" w:eastAsia="宋体" w:cs="宋体"/>
                <w:b w:val="0"/>
                <w:bCs w:val="0"/>
                <w:color w:val="auto"/>
                <w:kern w:val="0"/>
                <w:sz w:val="18"/>
                <w:szCs w:val="18"/>
                <w:highlight w:val="none"/>
                <w:vertAlign w:val="baseline"/>
                <w:lang w:val="en-US" w:eastAsia="zh-CN"/>
              </w:rPr>
              <w:t>龙川县财政局</w:t>
            </w:r>
          </w:p>
        </w:tc>
        <w:tc>
          <w:tcPr>
            <w:tcW w:w="2068" w:type="dxa"/>
          </w:tcPr>
          <w:p>
            <w:pPr>
              <w:jc w:val="center"/>
              <w:rPr>
                <w:rFonts w:hint="default" w:ascii="宋体" w:hAnsi="宋体" w:eastAsia="宋体" w:cs="宋体"/>
                <w:b w:val="0"/>
                <w:bCs w:val="0"/>
                <w:color w:val="auto"/>
                <w:kern w:val="0"/>
                <w:sz w:val="18"/>
                <w:szCs w:val="18"/>
                <w:highlight w:val="none"/>
                <w:vertAlign w:val="baseline"/>
                <w:lang w:val="en-US" w:eastAsia="zh-CN"/>
              </w:rPr>
            </w:pPr>
            <w:r>
              <w:rPr>
                <w:rFonts w:hint="eastAsia" w:ascii="宋体" w:hAnsi="宋体" w:eastAsia="宋体" w:cs="宋体"/>
                <w:b w:val="0"/>
                <w:bCs w:val="0"/>
                <w:color w:val="auto"/>
                <w:kern w:val="0"/>
                <w:sz w:val="18"/>
                <w:szCs w:val="18"/>
                <w:highlight w:val="none"/>
                <w:vertAlign w:val="baseline"/>
                <w:lang w:val="en-US" w:eastAsia="zh-CN"/>
              </w:rPr>
              <w:t>2017-07-17</w:t>
            </w:r>
          </w:p>
        </w:tc>
        <w:tc>
          <w:tcPr>
            <w:tcW w:w="1746" w:type="dxa"/>
            <w:vAlign w:val="top"/>
          </w:tcPr>
          <w:p>
            <w:pPr>
              <w:spacing w:beforeLines="0" w:afterLines="0"/>
              <w:jc w:val="right"/>
              <w:rPr>
                <w:rFonts w:hint="eastAsia" w:ascii="宋体" w:hAnsi="宋体" w:eastAsiaTheme="minorEastAsia" w:cstheme="minorBidi"/>
                <w:color w:val="000000"/>
                <w:kern w:val="2"/>
                <w:sz w:val="18"/>
                <w:szCs w:val="18"/>
                <w:lang w:val="en-US" w:eastAsia="zh-CN" w:bidi="ar-SA"/>
              </w:rPr>
            </w:pPr>
            <w:r>
              <w:rPr>
                <w:rFonts w:hint="eastAsia" w:ascii="宋体" w:hAnsi="宋体"/>
                <w:color w:val="000000"/>
                <w:sz w:val="18"/>
                <w:szCs w:val="18"/>
              </w:rPr>
              <w:t xml:space="preserve">5,459,000.00 </w:t>
            </w:r>
          </w:p>
        </w:tc>
        <w:tc>
          <w:tcPr>
            <w:tcW w:w="1982" w:type="dxa"/>
          </w:tcPr>
          <w:p>
            <w:pPr>
              <w:jc w:val="right"/>
              <w:rPr>
                <w:rFonts w:hint="eastAsia" w:ascii="宋体" w:hAnsi="宋体" w:eastAsia="宋体" w:cs="宋体"/>
                <w:b w:val="0"/>
                <w:bCs/>
                <w:color w:val="auto"/>
                <w:sz w:val="18"/>
                <w:szCs w:val="18"/>
                <w:highlight w:val="none"/>
                <w:lang w:val="en-US" w:eastAsia="zh-CN"/>
              </w:rPr>
            </w:pPr>
            <w:r>
              <w:rPr>
                <w:rFonts w:hint="eastAsia" w:ascii="宋体" w:hAnsi="宋体" w:eastAsia="宋体" w:cs="宋体"/>
                <w:b w:val="0"/>
                <w:bCs/>
                <w:color w:val="auto"/>
                <w:sz w:val="18"/>
                <w:szCs w:val="18"/>
                <w:highlight w:val="none"/>
                <w:lang w:eastAsia="zh-CN"/>
              </w:rPr>
              <w:t>龙扶（</w:t>
            </w:r>
            <w:r>
              <w:rPr>
                <w:rFonts w:hint="eastAsia" w:ascii="宋体" w:hAnsi="宋体" w:eastAsia="宋体" w:cs="宋体"/>
                <w:b w:val="0"/>
                <w:bCs/>
                <w:color w:val="auto"/>
                <w:sz w:val="18"/>
                <w:szCs w:val="18"/>
                <w:highlight w:val="none"/>
                <w:lang w:val="en-US" w:eastAsia="zh-CN"/>
              </w:rPr>
              <w:t>2018</w:t>
            </w:r>
            <w:r>
              <w:rPr>
                <w:rFonts w:hint="eastAsia" w:ascii="宋体" w:hAnsi="宋体" w:eastAsia="宋体" w:cs="宋体"/>
                <w:b w:val="0"/>
                <w:bCs/>
                <w:color w:val="auto"/>
                <w:sz w:val="18"/>
                <w:szCs w:val="18"/>
                <w:highlight w:val="none"/>
                <w:lang w:eastAsia="zh-CN"/>
              </w:rPr>
              <w:t>）</w:t>
            </w:r>
            <w:r>
              <w:rPr>
                <w:rFonts w:hint="eastAsia" w:ascii="宋体" w:hAnsi="宋体" w:eastAsia="宋体" w:cs="宋体"/>
                <w:b w:val="0"/>
                <w:bCs/>
                <w:color w:val="auto"/>
                <w:sz w:val="18"/>
                <w:szCs w:val="18"/>
                <w:highlight w:val="none"/>
                <w:lang w:val="en-US" w:eastAsia="zh-CN"/>
              </w:rPr>
              <w:t>17号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2250" w:type="dxa"/>
          </w:tcPr>
          <w:p>
            <w:pPr>
              <w:jc w:val="center"/>
              <w:rPr>
                <w:rFonts w:hint="eastAsia" w:ascii="宋体" w:hAnsi="宋体" w:eastAsia="宋体" w:cs="宋体"/>
                <w:b w:val="0"/>
                <w:bCs w:val="0"/>
                <w:color w:val="auto"/>
                <w:kern w:val="0"/>
                <w:sz w:val="18"/>
                <w:szCs w:val="18"/>
                <w:highlight w:val="none"/>
                <w:vertAlign w:val="baseline"/>
                <w:lang w:val="en-US" w:eastAsia="zh-CN"/>
              </w:rPr>
            </w:pPr>
            <w:r>
              <w:rPr>
                <w:rFonts w:hint="eastAsia" w:ascii="宋体" w:hAnsi="宋体" w:eastAsia="宋体" w:cs="宋体"/>
                <w:b w:val="0"/>
                <w:bCs w:val="0"/>
                <w:color w:val="auto"/>
                <w:kern w:val="0"/>
                <w:sz w:val="18"/>
                <w:szCs w:val="18"/>
                <w:highlight w:val="none"/>
                <w:vertAlign w:val="baseline"/>
                <w:lang w:val="en-US" w:eastAsia="zh-CN"/>
              </w:rPr>
              <w:t>龙川县财政局</w:t>
            </w:r>
          </w:p>
        </w:tc>
        <w:tc>
          <w:tcPr>
            <w:tcW w:w="2068" w:type="dxa"/>
          </w:tcPr>
          <w:p>
            <w:pPr>
              <w:jc w:val="center"/>
              <w:rPr>
                <w:rFonts w:hint="default" w:asciiTheme="minorEastAsia" w:hAnsiTheme="minorEastAsia" w:eastAsiaTheme="minorEastAsia" w:cstheme="minorEastAsia"/>
                <w:b w:val="0"/>
                <w:bCs w:val="0"/>
                <w:color w:val="auto"/>
                <w:kern w:val="0"/>
                <w:sz w:val="18"/>
                <w:szCs w:val="18"/>
                <w:highlight w:val="none"/>
                <w:vertAlign w:val="baseline"/>
                <w:lang w:val="en-US" w:eastAsia="zh-CN"/>
              </w:rPr>
            </w:pPr>
            <w:r>
              <w:rPr>
                <w:rFonts w:hint="eastAsia" w:asciiTheme="minorEastAsia" w:hAnsiTheme="minorEastAsia" w:cstheme="minorEastAsia"/>
                <w:b w:val="0"/>
                <w:bCs w:val="0"/>
                <w:color w:val="auto"/>
                <w:kern w:val="0"/>
                <w:sz w:val="18"/>
                <w:szCs w:val="18"/>
                <w:highlight w:val="none"/>
                <w:vertAlign w:val="baseline"/>
                <w:lang w:val="en-US" w:eastAsia="zh-CN"/>
              </w:rPr>
              <w:t>2018-12-31</w:t>
            </w:r>
          </w:p>
        </w:tc>
        <w:tc>
          <w:tcPr>
            <w:tcW w:w="1746" w:type="dxa"/>
            <w:vAlign w:val="top"/>
          </w:tcPr>
          <w:p>
            <w:pPr>
              <w:spacing w:beforeLines="0" w:afterLines="0"/>
              <w:jc w:val="right"/>
              <w:rPr>
                <w:rFonts w:hint="default" w:ascii="宋体" w:hAnsi="宋体" w:eastAsiaTheme="minorEastAsia" w:cstheme="minorBidi"/>
                <w:color w:val="000000"/>
                <w:kern w:val="2"/>
                <w:sz w:val="18"/>
                <w:szCs w:val="18"/>
                <w:lang w:val="en-US" w:eastAsia="zh-CN" w:bidi="ar-SA"/>
              </w:rPr>
            </w:pPr>
            <w:r>
              <w:rPr>
                <w:rFonts w:hint="eastAsia" w:ascii="宋体" w:hAnsi="宋体"/>
                <w:color w:val="000000"/>
                <w:sz w:val="18"/>
                <w:szCs w:val="18"/>
              </w:rPr>
              <w:t xml:space="preserve">68,400.00 </w:t>
            </w:r>
          </w:p>
        </w:tc>
        <w:tc>
          <w:tcPr>
            <w:tcW w:w="1982" w:type="dxa"/>
          </w:tcPr>
          <w:p>
            <w:pPr>
              <w:jc w:val="right"/>
              <w:rPr>
                <w:rFonts w:hint="default" w:ascii="宋体" w:hAnsi="宋体" w:eastAsia="宋体" w:cs="宋体"/>
                <w:b w:val="0"/>
                <w:bCs/>
                <w:color w:val="auto"/>
                <w:sz w:val="18"/>
                <w:szCs w:val="18"/>
                <w:highlight w:val="none"/>
                <w:lang w:val="en-US" w:eastAsia="zh-CN"/>
              </w:rPr>
            </w:pPr>
            <w:r>
              <w:rPr>
                <w:rFonts w:hint="eastAsia" w:ascii="宋体" w:hAnsi="宋体" w:eastAsia="宋体" w:cs="宋体"/>
                <w:b w:val="0"/>
                <w:bCs/>
                <w:color w:val="auto"/>
                <w:sz w:val="18"/>
                <w:szCs w:val="18"/>
                <w:highlight w:val="none"/>
                <w:lang w:val="en-US" w:eastAsia="zh-CN"/>
              </w:rPr>
              <w:t>粤财农（2018）108号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2250" w:type="dxa"/>
          </w:tcPr>
          <w:p>
            <w:pPr>
              <w:jc w:val="center"/>
              <w:rPr>
                <w:rFonts w:hint="eastAsia" w:ascii="宋体" w:hAnsi="宋体" w:eastAsia="宋体" w:cs="宋体"/>
                <w:b w:val="0"/>
                <w:bCs w:val="0"/>
                <w:color w:val="auto"/>
                <w:kern w:val="0"/>
                <w:sz w:val="18"/>
                <w:szCs w:val="18"/>
                <w:highlight w:val="none"/>
                <w:vertAlign w:val="baseline"/>
                <w:lang w:val="en-US" w:eastAsia="zh-CN"/>
              </w:rPr>
            </w:pPr>
            <w:r>
              <w:rPr>
                <w:rFonts w:hint="eastAsia" w:ascii="宋体" w:hAnsi="宋体" w:eastAsia="宋体" w:cs="宋体"/>
                <w:b w:val="0"/>
                <w:bCs w:val="0"/>
                <w:color w:val="auto"/>
                <w:kern w:val="0"/>
                <w:sz w:val="18"/>
                <w:szCs w:val="18"/>
                <w:highlight w:val="none"/>
                <w:vertAlign w:val="baseline"/>
                <w:lang w:val="en-US" w:eastAsia="zh-CN"/>
              </w:rPr>
              <w:t>合计</w:t>
            </w:r>
          </w:p>
        </w:tc>
        <w:tc>
          <w:tcPr>
            <w:tcW w:w="2068" w:type="dxa"/>
          </w:tcPr>
          <w:p>
            <w:pPr>
              <w:jc w:val="center"/>
              <w:rPr>
                <w:rFonts w:hint="default" w:asciiTheme="minorEastAsia" w:hAnsiTheme="minorEastAsia" w:eastAsiaTheme="minorEastAsia" w:cstheme="minorEastAsia"/>
                <w:b w:val="0"/>
                <w:bCs w:val="0"/>
                <w:color w:val="auto"/>
                <w:kern w:val="0"/>
                <w:sz w:val="18"/>
                <w:szCs w:val="18"/>
                <w:highlight w:val="none"/>
                <w:vertAlign w:val="baseline"/>
                <w:lang w:val="en-US" w:eastAsia="zh-CN"/>
              </w:rPr>
            </w:pPr>
          </w:p>
        </w:tc>
        <w:tc>
          <w:tcPr>
            <w:tcW w:w="1746" w:type="dxa"/>
            <w:vAlign w:val="top"/>
          </w:tcPr>
          <w:p>
            <w:pPr>
              <w:spacing w:beforeLines="0" w:afterLines="0"/>
              <w:jc w:val="right"/>
              <w:rPr>
                <w:rFonts w:hint="default" w:ascii="宋体" w:hAnsi="宋体" w:eastAsiaTheme="minorEastAsia" w:cstheme="minorBidi"/>
                <w:color w:val="000000"/>
                <w:kern w:val="2"/>
                <w:sz w:val="18"/>
                <w:szCs w:val="18"/>
                <w:lang w:val="en-US" w:eastAsia="zh-CN" w:bidi="ar-SA"/>
              </w:rPr>
            </w:pPr>
            <w:r>
              <w:rPr>
                <w:rFonts w:hint="eastAsia" w:ascii="宋体" w:hAnsi="宋体"/>
                <w:color w:val="000000"/>
                <w:sz w:val="18"/>
                <w:szCs w:val="18"/>
              </w:rPr>
              <w:t xml:space="preserve">16,508,400.00 </w:t>
            </w:r>
          </w:p>
        </w:tc>
        <w:tc>
          <w:tcPr>
            <w:tcW w:w="1982" w:type="dxa"/>
          </w:tcPr>
          <w:p>
            <w:pPr>
              <w:jc w:val="right"/>
              <w:rPr>
                <w:rFonts w:hint="eastAsia" w:ascii="宋体" w:hAnsi="宋体" w:eastAsia="宋体" w:cs="宋体"/>
                <w:b w:val="0"/>
                <w:bCs/>
                <w:color w:val="auto"/>
                <w:sz w:val="18"/>
                <w:szCs w:val="18"/>
                <w:highlight w:val="none"/>
                <w:lang w:val="en-US" w:eastAsia="zh-CN"/>
              </w:rPr>
            </w:pPr>
          </w:p>
        </w:tc>
      </w:tr>
    </w:tbl>
    <w:p>
      <w:pPr>
        <w:shd w:val="clear"/>
        <w:ind w:firstLine="560" w:firstLineChars="200"/>
        <w:rPr>
          <w:rFonts w:hint="eastAsia" w:ascii="宋体" w:hAnsi="宋体" w:eastAsia="宋体" w:cs="宋体"/>
          <w:b/>
          <w:color w:val="auto"/>
          <w:sz w:val="28"/>
          <w:szCs w:val="28"/>
          <w:highlight w:val="none"/>
          <w:lang w:val="en-US"/>
        </w:rPr>
      </w:pPr>
      <w:r>
        <w:rPr>
          <w:rFonts w:hint="eastAsia" w:ascii="宋体" w:hAnsi="宋体" w:eastAsia="宋体" w:cs="宋体"/>
          <w:b w:val="0"/>
          <w:bCs w:val="0"/>
          <w:color w:val="auto"/>
          <w:kern w:val="0"/>
          <w:sz w:val="28"/>
          <w:szCs w:val="28"/>
          <w:highlight w:val="none"/>
          <w:lang w:val="en-US" w:eastAsia="zh-CN"/>
        </w:rPr>
        <w:t>备注：2017年至2019年龙川县田心镇人民政府共收到</w:t>
      </w:r>
      <w:r>
        <w:rPr>
          <w:rFonts w:hint="eastAsia" w:ascii="宋体" w:hAnsi="宋体" w:eastAsia="宋体" w:cs="宋体"/>
          <w:b w:val="0"/>
          <w:bCs w:val="0"/>
          <w:color w:val="auto"/>
          <w:sz w:val="28"/>
          <w:szCs w:val="28"/>
          <w:highlight w:val="none"/>
          <w:lang w:eastAsia="zh-CN"/>
        </w:rPr>
        <w:t>精准扶贫项目</w:t>
      </w:r>
      <w:r>
        <w:rPr>
          <w:rFonts w:hint="eastAsia" w:ascii="宋体" w:hAnsi="宋体" w:eastAsia="宋体" w:cs="宋体"/>
          <w:color w:val="auto"/>
          <w:sz w:val="28"/>
          <w:szCs w:val="28"/>
          <w:lang w:eastAsia="zh-CN"/>
        </w:rPr>
        <w:t>资金</w:t>
      </w:r>
      <w:r>
        <w:rPr>
          <w:rFonts w:hint="eastAsia" w:ascii="宋体" w:hAnsi="宋体" w:eastAsia="宋体" w:cs="宋体"/>
          <w:color w:val="auto"/>
          <w:sz w:val="28"/>
          <w:szCs w:val="28"/>
          <w:lang w:val="en-US" w:eastAsia="zh-CN"/>
        </w:rPr>
        <w:t>1,650.84万元，其中217.15万元</w:t>
      </w:r>
      <w:r>
        <w:rPr>
          <w:rFonts w:hint="eastAsia" w:ascii="宋体" w:hAnsi="宋体" w:eastAsia="宋体" w:cs="宋体"/>
          <w:b w:val="0"/>
          <w:bCs w:val="0"/>
          <w:color w:val="auto"/>
          <w:sz w:val="28"/>
          <w:szCs w:val="28"/>
          <w:highlight w:val="none"/>
          <w:lang w:eastAsia="zh-CN"/>
        </w:rPr>
        <w:t>精准扶贫项目</w:t>
      </w:r>
      <w:r>
        <w:rPr>
          <w:rFonts w:hint="eastAsia" w:ascii="宋体" w:hAnsi="宋体" w:eastAsia="宋体" w:cs="宋体"/>
          <w:color w:val="auto"/>
          <w:sz w:val="28"/>
          <w:szCs w:val="28"/>
          <w:lang w:eastAsia="zh-CN"/>
        </w:rPr>
        <w:t>资金</w:t>
      </w:r>
      <w:r>
        <w:rPr>
          <w:rFonts w:hint="eastAsia" w:ascii="宋体" w:hAnsi="宋体" w:eastAsia="宋体" w:cs="宋体"/>
          <w:color w:val="auto"/>
          <w:sz w:val="28"/>
          <w:szCs w:val="28"/>
          <w:lang w:val="en-US" w:eastAsia="zh-CN"/>
        </w:rPr>
        <w:t>已退回县扶贫局,实际收到</w:t>
      </w:r>
      <w:r>
        <w:rPr>
          <w:rFonts w:hint="eastAsia" w:ascii="宋体" w:hAnsi="宋体" w:eastAsia="宋体" w:cs="宋体"/>
          <w:b w:val="0"/>
          <w:bCs w:val="0"/>
          <w:color w:val="auto"/>
          <w:sz w:val="28"/>
          <w:szCs w:val="28"/>
          <w:highlight w:val="none"/>
          <w:lang w:eastAsia="zh-CN"/>
        </w:rPr>
        <w:t>精准扶贫项目</w:t>
      </w:r>
      <w:r>
        <w:rPr>
          <w:rFonts w:hint="eastAsia" w:ascii="宋体" w:hAnsi="宋体" w:eastAsia="宋体" w:cs="宋体"/>
          <w:color w:val="auto"/>
          <w:sz w:val="28"/>
          <w:szCs w:val="28"/>
          <w:lang w:eastAsia="zh-CN"/>
        </w:rPr>
        <w:t>资金</w:t>
      </w:r>
      <w:r>
        <w:rPr>
          <w:rFonts w:hint="eastAsia" w:ascii="宋体" w:hAnsi="宋体" w:eastAsia="宋体" w:cs="宋体"/>
          <w:b w:val="0"/>
          <w:bCs/>
          <w:color w:val="auto"/>
          <w:sz w:val="28"/>
          <w:szCs w:val="28"/>
          <w:highlight w:val="none"/>
          <w:lang w:val="en-US" w:eastAsia="zh-CN"/>
        </w:rPr>
        <w:t>1,433.69万元。</w:t>
      </w:r>
    </w:p>
    <w:p>
      <w:pPr>
        <w:keepNext w:val="0"/>
        <w:keepLines w:val="0"/>
        <w:pageBreakBefore w:val="0"/>
        <w:widowControl w:val="0"/>
        <w:shd w:val="clear"/>
        <w:kinsoku/>
        <w:wordWrap/>
        <w:overflowPunct/>
        <w:topLinePunct w:val="0"/>
        <w:autoSpaceDE/>
        <w:autoSpaceDN/>
        <w:bidi w:val="0"/>
        <w:adjustRightInd/>
        <w:spacing w:line="480" w:lineRule="auto"/>
        <w:ind w:firstLine="560" w:firstLineChars="200"/>
        <w:textAlignment w:val="auto"/>
        <w:rPr>
          <w:rFonts w:hint="eastAsia" w:ascii="宋体" w:hAnsi="宋体" w:eastAsia="宋体" w:cs="宋体"/>
          <w:b/>
          <w:color w:val="auto"/>
          <w:sz w:val="28"/>
          <w:szCs w:val="28"/>
          <w:highlight w:val="none"/>
        </w:rPr>
      </w:pPr>
      <w:r>
        <w:rPr>
          <w:rFonts w:hint="eastAsia" w:asciiTheme="minorEastAsia" w:hAnsiTheme="minorEastAsia" w:eastAsiaTheme="minorEastAsia" w:cstheme="minorEastAsia"/>
          <w:b w:val="0"/>
          <w:bCs/>
          <w:color w:val="auto"/>
          <w:sz w:val="28"/>
          <w:szCs w:val="28"/>
          <w:highlight w:val="none"/>
          <w:u w:val="none"/>
          <w:lang w:eastAsia="zh-CN"/>
        </w:rPr>
        <w:t>（</w:t>
      </w:r>
      <w:r>
        <w:rPr>
          <w:rFonts w:hint="eastAsia" w:asciiTheme="minorEastAsia" w:hAnsiTheme="minorEastAsia" w:cstheme="minorEastAsia"/>
          <w:b w:val="0"/>
          <w:bCs/>
          <w:color w:val="auto"/>
          <w:sz w:val="28"/>
          <w:szCs w:val="28"/>
          <w:highlight w:val="none"/>
          <w:u w:val="none"/>
          <w:lang w:val="en-US" w:eastAsia="zh-CN"/>
        </w:rPr>
        <w:t>2</w:t>
      </w:r>
      <w:r>
        <w:rPr>
          <w:rFonts w:hint="eastAsia" w:asciiTheme="minorEastAsia" w:hAnsiTheme="minorEastAsia" w:eastAsiaTheme="minorEastAsia" w:cstheme="minorEastAsia"/>
          <w:b w:val="0"/>
          <w:bCs/>
          <w:color w:val="auto"/>
          <w:sz w:val="28"/>
          <w:szCs w:val="28"/>
          <w:highlight w:val="none"/>
          <w:u w:val="none"/>
          <w:lang w:eastAsia="zh-CN"/>
        </w:rPr>
        <w:t>）</w:t>
      </w:r>
      <w:r>
        <w:rPr>
          <w:rFonts w:hint="eastAsia" w:asciiTheme="minorEastAsia" w:hAnsiTheme="minorEastAsia" w:eastAsiaTheme="minorEastAsia" w:cstheme="minorEastAsia"/>
          <w:b w:val="0"/>
          <w:bCs/>
          <w:color w:val="auto"/>
          <w:sz w:val="28"/>
          <w:szCs w:val="28"/>
          <w:highlight w:val="none"/>
          <w:u w:val="none"/>
        </w:rPr>
        <w:t>项目资金</w:t>
      </w:r>
      <w:r>
        <w:rPr>
          <w:rFonts w:hint="eastAsia" w:asciiTheme="minorEastAsia" w:hAnsiTheme="minorEastAsia" w:cstheme="minorEastAsia"/>
          <w:b w:val="0"/>
          <w:bCs/>
          <w:color w:val="auto"/>
          <w:sz w:val="28"/>
          <w:szCs w:val="28"/>
          <w:highlight w:val="none"/>
          <w:u w:val="none"/>
          <w:lang w:eastAsia="zh-CN"/>
        </w:rPr>
        <w:t>使用</w:t>
      </w:r>
    </w:p>
    <w:p>
      <w:pPr>
        <w:shd w:val="clear"/>
        <w:ind w:firstLine="560" w:firstLineChars="200"/>
        <w:jc w:val="left"/>
        <w:rPr>
          <w:rFonts w:hint="eastAsia" w:ascii="宋体" w:hAnsi="宋体" w:eastAsia="宋体" w:cs="宋体"/>
          <w:b/>
          <w:bCs/>
          <w:color w:val="auto"/>
          <w:kern w:val="0"/>
          <w:sz w:val="28"/>
          <w:szCs w:val="28"/>
          <w:highlight w:val="none"/>
          <w:lang w:val="en-US" w:eastAsia="zh-CN"/>
        </w:rPr>
      </w:pPr>
      <w:r>
        <w:rPr>
          <w:rFonts w:hint="eastAsia" w:ascii="宋体" w:hAnsi="宋体" w:eastAsia="宋体" w:cs="宋体"/>
          <w:b w:val="0"/>
          <w:bCs/>
          <w:color w:val="auto"/>
          <w:sz w:val="28"/>
          <w:szCs w:val="28"/>
          <w:highlight w:val="none"/>
          <w:lang w:val="en-US" w:eastAsia="zh-CN"/>
        </w:rPr>
        <w:t>截止评价日,龙川县田心镇人民政府共拨付使用</w:t>
      </w:r>
      <w:r>
        <w:rPr>
          <w:rFonts w:hint="eastAsia" w:ascii="宋体" w:hAnsi="宋体" w:eastAsia="宋体" w:cs="宋体"/>
          <w:b w:val="0"/>
          <w:bCs w:val="0"/>
          <w:color w:val="auto"/>
          <w:sz w:val="28"/>
          <w:szCs w:val="28"/>
          <w:highlight w:val="none"/>
          <w:lang w:eastAsia="zh-CN"/>
        </w:rPr>
        <w:t>精准扶贫资金</w:t>
      </w:r>
      <w:r>
        <w:rPr>
          <w:rFonts w:hint="eastAsia" w:ascii="宋体" w:hAnsi="宋体" w:eastAsia="宋体" w:cs="宋体"/>
          <w:b w:val="0"/>
          <w:bCs/>
          <w:color w:val="auto"/>
          <w:sz w:val="28"/>
          <w:szCs w:val="28"/>
          <w:highlight w:val="none"/>
          <w:lang w:val="en-US" w:eastAsia="zh-CN"/>
        </w:rPr>
        <w:t>1409.21万元,资金支出明细如下</w:t>
      </w:r>
      <w:r>
        <w:rPr>
          <w:rStyle w:val="9"/>
          <w:rFonts w:hint="eastAsia" w:ascii="宋体" w:hAnsi="宋体" w:eastAsia="宋体" w:cs="宋体"/>
          <w:b w:val="0"/>
          <w:bCs/>
          <w:color w:val="auto"/>
          <w:sz w:val="28"/>
          <w:szCs w:val="28"/>
          <w:lang w:eastAsia="zh-CN"/>
        </w:rPr>
        <w:t>表二：</w:t>
      </w:r>
    </w:p>
    <w:p>
      <w:pPr>
        <w:keepNext w:val="0"/>
        <w:keepLines w:val="0"/>
        <w:pageBreakBefore w:val="0"/>
        <w:widowControl w:val="0"/>
        <w:shd w:val="clear"/>
        <w:kinsoku/>
        <w:wordWrap/>
        <w:overflowPunct/>
        <w:topLinePunct w:val="0"/>
        <w:autoSpaceDE/>
        <w:autoSpaceDN/>
        <w:bidi w:val="0"/>
        <w:adjustRightInd/>
        <w:snapToGrid/>
        <w:spacing w:line="408" w:lineRule="auto"/>
        <w:ind w:firstLine="560" w:firstLineChars="200"/>
        <w:jc w:val="center"/>
        <w:textAlignment w:val="auto"/>
        <w:rPr>
          <w:rFonts w:hint="eastAsia" w:ascii="宋体" w:hAnsi="宋体" w:eastAsia="宋体" w:cs="宋体"/>
          <w:b w:val="0"/>
          <w:bCs/>
          <w:color w:val="auto"/>
          <w:sz w:val="28"/>
          <w:szCs w:val="28"/>
          <w:highlight w:val="none"/>
          <w:lang w:val="en-US" w:eastAsia="zh-CN"/>
        </w:rPr>
      </w:pPr>
      <w:r>
        <w:rPr>
          <w:rFonts w:hint="eastAsia" w:ascii="宋体" w:hAnsi="宋体" w:eastAsia="宋体" w:cs="宋体"/>
          <w:b w:val="0"/>
          <w:bCs/>
          <w:color w:val="auto"/>
          <w:sz w:val="28"/>
          <w:szCs w:val="28"/>
          <w:highlight w:val="none"/>
          <w:lang w:val="en-US" w:eastAsia="zh-CN"/>
        </w:rPr>
        <w:t>表二  资金支出明细表</w:t>
      </w:r>
    </w:p>
    <w:tbl>
      <w:tblPr>
        <w:tblStyle w:val="7"/>
        <w:tblW w:w="8260" w:type="dxa"/>
        <w:tblInd w:w="1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5"/>
        <w:gridCol w:w="4864"/>
        <w:gridCol w:w="846"/>
        <w:gridCol w:w="14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1125" w:type="dxa"/>
            <w:vAlign w:val="top"/>
          </w:tcPr>
          <w:p>
            <w:pPr>
              <w:spacing w:beforeLines="0" w:afterLines="0"/>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日期</w:t>
            </w:r>
          </w:p>
        </w:tc>
        <w:tc>
          <w:tcPr>
            <w:tcW w:w="4864" w:type="dxa"/>
            <w:vAlign w:val="top"/>
          </w:tcPr>
          <w:p>
            <w:pPr>
              <w:spacing w:beforeLines="0" w:afterLines="0"/>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摘要</w:t>
            </w:r>
          </w:p>
        </w:tc>
        <w:tc>
          <w:tcPr>
            <w:tcW w:w="846" w:type="dxa"/>
            <w:vAlign w:val="top"/>
          </w:tcPr>
          <w:p>
            <w:pPr>
              <w:spacing w:beforeLines="0" w:afterLines="0"/>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凭证号</w:t>
            </w:r>
          </w:p>
        </w:tc>
        <w:tc>
          <w:tcPr>
            <w:tcW w:w="1425" w:type="dxa"/>
            <w:vAlign w:val="top"/>
          </w:tcPr>
          <w:p>
            <w:pPr>
              <w:spacing w:beforeLines="0" w:afterLines="0"/>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1125"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2017-7-31</w:t>
            </w:r>
          </w:p>
        </w:tc>
        <w:tc>
          <w:tcPr>
            <w:tcW w:w="4864"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上寨村贫困产业扶贫购鸡购牛预付款</w:t>
            </w:r>
          </w:p>
        </w:tc>
        <w:tc>
          <w:tcPr>
            <w:tcW w:w="846"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记-003</w:t>
            </w:r>
          </w:p>
        </w:tc>
        <w:tc>
          <w:tcPr>
            <w:tcW w:w="1425" w:type="dxa"/>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150,000.00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1125"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2017-9-30</w:t>
            </w:r>
          </w:p>
        </w:tc>
        <w:tc>
          <w:tcPr>
            <w:tcW w:w="4864"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精准扶贫款</w:t>
            </w:r>
          </w:p>
        </w:tc>
        <w:tc>
          <w:tcPr>
            <w:tcW w:w="846"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记-006</w:t>
            </w:r>
          </w:p>
        </w:tc>
        <w:tc>
          <w:tcPr>
            <w:tcW w:w="1425" w:type="dxa"/>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88,000.00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1125"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2018-10-30</w:t>
            </w:r>
          </w:p>
        </w:tc>
        <w:tc>
          <w:tcPr>
            <w:tcW w:w="4864"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第三批产业帮扶资金投资霍仙峰</w:t>
            </w:r>
          </w:p>
        </w:tc>
        <w:tc>
          <w:tcPr>
            <w:tcW w:w="846"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记-004</w:t>
            </w:r>
          </w:p>
        </w:tc>
        <w:tc>
          <w:tcPr>
            <w:tcW w:w="1425" w:type="dxa"/>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376,000.00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1125"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2017-11-30</w:t>
            </w:r>
          </w:p>
        </w:tc>
        <w:tc>
          <w:tcPr>
            <w:tcW w:w="4864"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精准扶贫款</w:t>
            </w:r>
          </w:p>
        </w:tc>
        <w:tc>
          <w:tcPr>
            <w:tcW w:w="846"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记-005</w:t>
            </w:r>
          </w:p>
        </w:tc>
        <w:tc>
          <w:tcPr>
            <w:tcW w:w="1425" w:type="dxa"/>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224,000.00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1125"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2018-11-30</w:t>
            </w:r>
          </w:p>
        </w:tc>
        <w:tc>
          <w:tcPr>
            <w:tcW w:w="4864"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第三批产业扶贫资金</w:t>
            </w:r>
          </w:p>
        </w:tc>
        <w:tc>
          <w:tcPr>
            <w:tcW w:w="846"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记-005</w:t>
            </w:r>
          </w:p>
        </w:tc>
        <w:tc>
          <w:tcPr>
            <w:tcW w:w="1425" w:type="dxa"/>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96,000.00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1125"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2017-9-30</w:t>
            </w:r>
          </w:p>
        </w:tc>
        <w:tc>
          <w:tcPr>
            <w:tcW w:w="4864"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有劳动力产业扶贫资金</w:t>
            </w:r>
          </w:p>
        </w:tc>
        <w:tc>
          <w:tcPr>
            <w:tcW w:w="846"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记-005</w:t>
            </w:r>
          </w:p>
        </w:tc>
        <w:tc>
          <w:tcPr>
            <w:tcW w:w="1425" w:type="dxa"/>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196,000.00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1125"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2018-10-31</w:t>
            </w:r>
          </w:p>
        </w:tc>
        <w:tc>
          <w:tcPr>
            <w:tcW w:w="4864"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第三批产业扶贫资金投资入股</w:t>
            </w:r>
          </w:p>
        </w:tc>
        <w:tc>
          <w:tcPr>
            <w:tcW w:w="846"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记-005</w:t>
            </w:r>
          </w:p>
        </w:tc>
        <w:tc>
          <w:tcPr>
            <w:tcW w:w="1425" w:type="dxa"/>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274,000.00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1125"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2017-10-31</w:t>
            </w:r>
          </w:p>
        </w:tc>
        <w:tc>
          <w:tcPr>
            <w:tcW w:w="4864"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贫困户产业帮扶资金</w:t>
            </w:r>
          </w:p>
        </w:tc>
        <w:tc>
          <w:tcPr>
            <w:tcW w:w="846"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记-003</w:t>
            </w:r>
          </w:p>
        </w:tc>
        <w:tc>
          <w:tcPr>
            <w:tcW w:w="1425" w:type="dxa"/>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39,400.00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1125"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2017-12-31</w:t>
            </w:r>
          </w:p>
        </w:tc>
        <w:tc>
          <w:tcPr>
            <w:tcW w:w="4864"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光伏扶贫项目工程</w:t>
            </w:r>
          </w:p>
        </w:tc>
        <w:tc>
          <w:tcPr>
            <w:tcW w:w="846"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记-011</w:t>
            </w:r>
          </w:p>
        </w:tc>
        <w:tc>
          <w:tcPr>
            <w:tcW w:w="1425" w:type="dxa"/>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360,000.00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1125"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2018-10-31</w:t>
            </w:r>
          </w:p>
        </w:tc>
        <w:tc>
          <w:tcPr>
            <w:tcW w:w="4864"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产业扶贫资金投资霍仙峰</w:t>
            </w:r>
          </w:p>
        </w:tc>
        <w:tc>
          <w:tcPr>
            <w:tcW w:w="846"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记-006</w:t>
            </w:r>
          </w:p>
        </w:tc>
        <w:tc>
          <w:tcPr>
            <w:tcW w:w="1425" w:type="dxa"/>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441,600.00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1125"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2017-10-31</w:t>
            </w:r>
          </w:p>
        </w:tc>
        <w:tc>
          <w:tcPr>
            <w:tcW w:w="4864"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第二批贫困户产业帮扶资金</w:t>
            </w:r>
          </w:p>
        </w:tc>
        <w:tc>
          <w:tcPr>
            <w:tcW w:w="846"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记-004</w:t>
            </w:r>
          </w:p>
        </w:tc>
        <w:tc>
          <w:tcPr>
            <w:tcW w:w="1425" w:type="dxa"/>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85,000.00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1125"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2017-7-31</w:t>
            </w:r>
          </w:p>
        </w:tc>
        <w:tc>
          <w:tcPr>
            <w:tcW w:w="4864"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精准扶贫户产业帮扶资金</w:t>
            </w:r>
          </w:p>
        </w:tc>
        <w:tc>
          <w:tcPr>
            <w:tcW w:w="846"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记-003</w:t>
            </w:r>
          </w:p>
        </w:tc>
        <w:tc>
          <w:tcPr>
            <w:tcW w:w="1425" w:type="dxa"/>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34,000.00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1125"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2018-10-31</w:t>
            </w:r>
          </w:p>
        </w:tc>
        <w:tc>
          <w:tcPr>
            <w:tcW w:w="4864"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第三批产业扶贫资金投资霍仙峰</w:t>
            </w:r>
          </w:p>
        </w:tc>
        <w:tc>
          <w:tcPr>
            <w:tcW w:w="846"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记-004</w:t>
            </w:r>
          </w:p>
        </w:tc>
        <w:tc>
          <w:tcPr>
            <w:tcW w:w="1425" w:type="dxa"/>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251,000.00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1125"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2017-10-31</w:t>
            </w:r>
          </w:p>
        </w:tc>
        <w:tc>
          <w:tcPr>
            <w:tcW w:w="4864"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精准扶贫产业发展以奖代补资金</w:t>
            </w:r>
          </w:p>
        </w:tc>
        <w:tc>
          <w:tcPr>
            <w:tcW w:w="846"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记-002</w:t>
            </w:r>
          </w:p>
        </w:tc>
        <w:tc>
          <w:tcPr>
            <w:tcW w:w="1425" w:type="dxa"/>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385,000.00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1125"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2018-10-31</w:t>
            </w:r>
          </w:p>
        </w:tc>
        <w:tc>
          <w:tcPr>
            <w:tcW w:w="4864"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第三批产业扶贫资金投资霍仙峰</w:t>
            </w:r>
          </w:p>
        </w:tc>
        <w:tc>
          <w:tcPr>
            <w:tcW w:w="846"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记-005</w:t>
            </w:r>
          </w:p>
        </w:tc>
        <w:tc>
          <w:tcPr>
            <w:tcW w:w="1425" w:type="dxa"/>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226,000.00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1125"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2017-8-31</w:t>
            </w:r>
          </w:p>
        </w:tc>
        <w:tc>
          <w:tcPr>
            <w:tcW w:w="4864"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精准扶贫精准脱贫资金（投资入股龙川县宝鑫投资发展有限公司）</w:t>
            </w:r>
          </w:p>
        </w:tc>
        <w:tc>
          <w:tcPr>
            <w:tcW w:w="846"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记-004</w:t>
            </w:r>
          </w:p>
        </w:tc>
        <w:tc>
          <w:tcPr>
            <w:tcW w:w="1425" w:type="dxa"/>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539,000.00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1125"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2018-11-30</w:t>
            </w:r>
          </w:p>
        </w:tc>
        <w:tc>
          <w:tcPr>
            <w:tcW w:w="4864"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第三批产业扶贫资金投资入股龙川县宝鑫投资发展有限公司</w:t>
            </w:r>
          </w:p>
        </w:tc>
        <w:tc>
          <w:tcPr>
            <w:tcW w:w="846"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记-004</w:t>
            </w:r>
          </w:p>
        </w:tc>
        <w:tc>
          <w:tcPr>
            <w:tcW w:w="1425" w:type="dxa"/>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461,000.00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1125"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2017-8-31</w:t>
            </w:r>
          </w:p>
        </w:tc>
        <w:tc>
          <w:tcPr>
            <w:tcW w:w="4864"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贫困户产业扶贫资金</w:t>
            </w:r>
          </w:p>
        </w:tc>
        <w:tc>
          <w:tcPr>
            <w:tcW w:w="846"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记-004</w:t>
            </w:r>
          </w:p>
        </w:tc>
        <w:tc>
          <w:tcPr>
            <w:tcW w:w="1425" w:type="dxa"/>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48,000.00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1125"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2017-12-31</w:t>
            </w:r>
          </w:p>
        </w:tc>
        <w:tc>
          <w:tcPr>
            <w:tcW w:w="4864"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产业帮扶资金</w:t>
            </w:r>
          </w:p>
        </w:tc>
        <w:tc>
          <w:tcPr>
            <w:tcW w:w="846"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记-005</w:t>
            </w:r>
          </w:p>
        </w:tc>
        <w:tc>
          <w:tcPr>
            <w:tcW w:w="1425" w:type="dxa"/>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120,000.00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1125"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2018-10-31</w:t>
            </w:r>
          </w:p>
        </w:tc>
        <w:tc>
          <w:tcPr>
            <w:tcW w:w="4864"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第三批产业扶贫投资霍仙峰</w:t>
            </w:r>
          </w:p>
        </w:tc>
        <w:tc>
          <w:tcPr>
            <w:tcW w:w="846"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记-007</w:t>
            </w:r>
          </w:p>
        </w:tc>
        <w:tc>
          <w:tcPr>
            <w:tcW w:w="1425" w:type="dxa"/>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119,000.00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1125"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2019-4-25</w:t>
            </w:r>
          </w:p>
        </w:tc>
        <w:tc>
          <w:tcPr>
            <w:tcW w:w="4864"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第三批产业扶贫资金</w:t>
            </w:r>
          </w:p>
        </w:tc>
        <w:tc>
          <w:tcPr>
            <w:tcW w:w="846"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记-006</w:t>
            </w:r>
          </w:p>
        </w:tc>
        <w:tc>
          <w:tcPr>
            <w:tcW w:w="1425" w:type="dxa"/>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3,000.00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1125"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2017-12-31</w:t>
            </w:r>
          </w:p>
        </w:tc>
        <w:tc>
          <w:tcPr>
            <w:tcW w:w="4864"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第一批贫困户到户资金</w:t>
            </w:r>
          </w:p>
        </w:tc>
        <w:tc>
          <w:tcPr>
            <w:tcW w:w="846"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记-019</w:t>
            </w:r>
          </w:p>
        </w:tc>
        <w:tc>
          <w:tcPr>
            <w:tcW w:w="1425" w:type="dxa"/>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156,000.00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1125"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2018-1-31</w:t>
            </w:r>
          </w:p>
        </w:tc>
        <w:tc>
          <w:tcPr>
            <w:tcW w:w="4864"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第二期有劳动能力贫困户产业扶贫资金</w:t>
            </w:r>
          </w:p>
        </w:tc>
        <w:tc>
          <w:tcPr>
            <w:tcW w:w="846"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记-013</w:t>
            </w:r>
          </w:p>
        </w:tc>
        <w:tc>
          <w:tcPr>
            <w:tcW w:w="1425" w:type="dxa"/>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390,000.00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1125"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2018-10-31</w:t>
            </w:r>
          </w:p>
        </w:tc>
        <w:tc>
          <w:tcPr>
            <w:tcW w:w="4864"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第三批产业扶贫投资霍仙峰</w:t>
            </w:r>
          </w:p>
        </w:tc>
        <w:tc>
          <w:tcPr>
            <w:tcW w:w="846"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记-008</w:t>
            </w:r>
          </w:p>
        </w:tc>
        <w:tc>
          <w:tcPr>
            <w:tcW w:w="1425" w:type="dxa"/>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244,000.00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1125"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2017-7-31</w:t>
            </w:r>
          </w:p>
        </w:tc>
        <w:tc>
          <w:tcPr>
            <w:tcW w:w="4864"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产业扶贫以奖代补</w:t>
            </w:r>
          </w:p>
        </w:tc>
        <w:tc>
          <w:tcPr>
            <w:tcW w:w="846"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记-004</w:t>
            </w:r>
          </w:p>
        </w:tc>
        <w:tc>
          <w:tcPr>
            <w:tcW w:w="1425" w:type="dxa"/>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94,000.00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1125"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2017-8-31</w:t>
            </w:r>
          </w:p>
        </w:tc>
        <w:tc>
          <w:tcPr>
            <w:tcW w:w="4864"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产业扶贫以奖代补</w:t>
            </w:r>
          </w:p>
        </w:tc>
        <w:tc>
          <w:tcPr>
            <w:tcW w:w="846"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记-004</w:t>
            </w:r>
          </w:p>
        </w:tc>
        <w:tc>
          <w:tcPr>
            <w:tcW w:w="1425" w:type="dxa"/>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116,000.00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1125"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2017-11-30</w:t>
            </w:r>
          </w:p>
        </w:tc>
        <w:tc>
          <w:tcPr>
            <w:tcW w:w="4864"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精准扶贫户产业帮扶资金</w:t>
            </w:r>
          </w:p>
        </w:tc>
        <w:tc>
          <w:tcPr>
            <w:tcW w:w="846"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记-005</w:t>
            </w:r>
          </w:p>
        </w:tc>
        <w:tc>
          <w:tcPr>
            <w:tcW w:w="1425" w:type="dxa"/>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525,000.00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1125"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2018-10-31</w:t>
            </w:r>
          </w:p>
        </w:tc>
        <w:tc>
          <w:tcPr>
            <w:tcW w:w="4864"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第三批产业帮扶资金投资霍仙峰</w:t>
            </w:r>
          </w:p>
        </w:tc>
        <w:tc>
          <w:tcPr>
            <w:tcW w:w="846"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记-007</w:t>
            </w:r>
          </w:p>
        </w:tc>
        <w:tc>
          <w:tcPr>
            <w:tcW w:w="1425" w:type="dxa"/>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350,000.00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1125"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2017-8-31</w:t>
            </w:r>
          </w:p>
        </w:tc>
        <w:tc>
          <w:tcPr>
            <w:tcW w:w="4864"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贫困户扶贫资金</w:t>
            </w:r>
          </w:p>
        </w:tc>
        <w:tc>
          <w:tcPr>
            <w:tcW w:w="846"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记-004</w:t>
            </w:r>
          </w:p>
        </w:tc>
        <w:tc>
          <w:tcPr>
            <w:tcW w:w="1425" w:type="dxa"/>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455,000.00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1125"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2018-10-31</w:t>
            </w:r>
          </w:p>
        </w:tc>
        <w:tc>
          <w:tcPr>
            <w:tcW w:w="4864"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第三批产业帮扶资金投资霍仙峰</w:t>
            </w:r>
          </w:p>
        </w:tc>
        <w:tc>
          <w:tcPr>
            <w:tcW w:w="846"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记-004</w:t>
            </w:r>
          </w:p>
        </w:tc>
        <w:tc>
          <w:tcPr>
            <w:tcW w:w="1425" w:type="dxa"/>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235,000.00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1125"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2018-10-31</w:t>
            </w:r>
          </w:p>
        </w:tc>
        <w:tc>
          <w:tcPr>
            <w:tcW w:w="4864"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第三批产业帮扶资金投资霍仙峰</w:t>
            </w:r>
          </w:p>
        </w:tc>
        <w:tc>
          <w:tcPr>
            <w:tcW w:w="846"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记-008</w:t>
            </w:r>
          </w:p>
        </w:tc>
        <w:tc>
          <w:tcPr>
            <w:tcW w:w="1425" w:type="dxa"/>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285,000.00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1125"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2018-1-31</w:t>
            </w:r>
          </w:p>
        </w:tc>
        <w:tc>
          <w:tcPr>
            <w:tcW w:w="4864"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贫困户产业帮扶资金</w:t>
            </w:r>
          </w:p>
        </w:tc>
        <w:tc>
          <w:tcPr>
            <w:tcW w:w="846"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记-018</w:t>
            </w:r>
          </w:p>
        </w:tc>
        <w:tc>
          <w:tcPr>
            <w:tcW w:w="1425" w:type="dxa"/>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693,000.00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1125"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2019-9-30</w:t>
            </w:r>
          </w:p>
        </w:tc>
        <w:tc>
          <w:tcPr>
            <w:tcW w:w="4864"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产业扶贫投资东莞国政盈家实业</w:t>
            </w:r>
          </w:p>
        </w:tc>
        <w:tc>
          <w:tcPr>
            <w:tcW w:w="846"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记-005</w:t>
            </w:r>
          </w:p>
        </w:tc>
        <w:tc>
          <w:tcPr>
            <w:tcW w:w="1425" w:type="dxa"/>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60,000.00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1125"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2017-8-31</w:t>
            </w:r>
          </w:p>
        </w:tc>
        <w:tc>
          <w:tcPr>
            <w:tcW w:w="4864"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第二批精准扶贫有劳动力家庭资金</w:t>
            </w:r>
          </w:p>
        </w:tc>
        <w:tc>
          <w:tcPr>
            <w:tcW w:w="846"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记-005</w:t>
            </w:r>
          </w:p>
        </w:tc>
        <w:tc>
          <w:tcPr>
            <w:tcW w:w="1425" w:type="dxa"/>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329,000.00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1125"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2018-10-31</w:t>
            </w:r>
          </w:p>
        </w:tc>
        <w:tc>
          <w:tcPr>
            <w:tcW w:w="4864"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第三批产业帮扶资金投资霍仙峰</w:t>
            </w:r>
          </w:p>
        </w:tc>
        <w:tc>
          <w:tcPr>
            <w:tcW w:w="846"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记-005</w:t>
            </w:r>
          </w:p>
        </w:tc>
        <w:tc>
          <w:tcPr>
            <w:tcW w:w="1425" w:type="dxa"/>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117,000.00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1125"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2018-10-31</w:t>
            </w:r>
          </w:p>
        </w:tc>
        <w:tc>
          <w:tcPr>
            <w:tcW w:w="4864"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第三批产业帮扶资金投资霍仙峰</w:t>
            </w:r>
          </w:p>
        </w:tc>
        <w:tc>
          <w:tcPr>
            <w:tcW w:w="846"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记-005</w:t>
            </w:r>
          </w:p>
        </w:tc>
        <w:tc>
          <w:tcPr>
            <w:tcW w:w="1425" w:type="dxa"/>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136,000.00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1125"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2017-11-30</w:t>
            </w:r>
          </w:p>
        </w:tc>
        <w:tc>
          <w:tcPr>
            <w:tcW w:w="4864"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精准扶贫购牛款</w:t>
            </w:r>
          </w:p>
        </w:tc>
        <w:tc>
          <w:tcPr>
            <w:tcW w:w="846"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记-006</w:t>
            </w:r>
          </w:p>
        </w:tc>
        <w:tc>
          <w:tcPr>
            <w:tcW w:w="1425" w:type="dxa"/>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81,400.00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1125"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2017-8-31</w:t>
            </w:r>
          </w:p>
        </w:tc>
        <w:tc>
          <w:tcPr>
            <w:tcW w:w="4864"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精准扶贫精准脱贫</w:t>
            </w:r>
          </w:p>
        </w:tc>
        <w:tc>
          <w:tcPr>
            <w:tcW w:w="846"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记-003</w:t>
            </w:r>
          </w:p>
        </w:tc>
        <w:tc>
          <w:tcPr>
            <w:tcW w:w="1425" w:type="dxa"/>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69,650.00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1125"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2017-8-31</w:t>
            </w:r>
          </w:p>
        </w:tc>
        <w:tc>
          <w:tcPr>
            <w:tcW w:w="4864"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精准脱贫资金</w:t>
            </w:r>
          </w:p>
        </w:tc>
        <w:tc>
          <w:tcPr>
            <w:tcW w:w="846"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记-004</w:t>
            </w:r>
          </w:p>
        </w:tc>
        <w:tc>
          <w:tcPr>
            <w:tcW w:w="1425" w:type="dxa"/>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12,950.00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1125"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2018-11-30</w:t>
            </w:r>
          </w:p>
        </w:tc>
        <w:tc>
          <w:tcPr>
            <w:tcW w:w="4864"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第三批产业帮扶资金投资霍仙峰</w:t>
            </w:r>
          </w:p>
        </w:tc>
        <w:tc>
          <w:tcPr>
            <w:tcW w:w="846"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记-010</w:t>
            </w:r>
          </w:p>
        </w:tc>
        <w:tc>
          <w:tcPr>
            <w:tcW w:w="1425" w:type="dxa"/>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48,000.00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1125"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2018-10-31</w:t>
            </w:r>
          </w:p>
        </w:tc>
        <w:tc>
          <w:tcPr>
            <w:tcW w:w="4864"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第三批产业帮扶资金投资霍仙峰</w:t>
            </w:r>
          </w:p>
        </w:tc>
        <w:tc>
          <w:tcPr>
            <w:tcW w:w="846"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记-004</w:t>
            </w:r>
          </w:p>
        </w:tc>
        <w:tc>
          <w:tcPr>
            <w:tcW w:w="1425" w:type="dxa"/>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338,000.00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1125"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2017-11-30</w:t>
            </w:r>
          </w:p>
        </w:tc>
        <w:tc>
          <w:tcPr>
            <w:tcW w:w="4864"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贫困户产业扶贫购牛款</w:t>
            </w:r>
          </w:p>
        </w:tc>
        <w:tc>
          <w:tcPr>
            <w:tcW w:w="846"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记-005</w:t>
            </w:r>
          </w:p>
        </w:tc>
        <w:tc>
          <w:tcPr>
            <w:tcW w:w="1425" w:type="dxa"/>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351,900.00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1125"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2017-11-30</w:t>
            </w:r>
          </w:p>
        </w:tc>
        <w:tc>
          <w:tcPr>
            <w:tcW w:w="4864"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精准扶贫户购拖拉机</w:t>
            </w:r>
          </w:p>
        </w:tc>
        <w:tc>
          <w:tcPr>
            <w:tcW w:w="846"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记-006</w:t>
            </w:r>
          </w:p>
        </w:tc>
        <w:tc>
          <w:tcPr>
            <w:tcW w:w="1425" w:type="dxa"/>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29,950.00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1125"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2017-10-31</w:t>
            </w:r>
          </w:p>
        </w:tc>
        <w:tc>
          <w:tcPr>
            <w:tcW w:w="4864"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精准扶贫农户产业资金</w:t>
            </w:r>
          </w:p>
        </w:tc>
        <w:tc>
          <w:tcPr>
            <w:tcW w:w="846"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记-004</w:t>
            </w:r>
          </w:p>
        </w:tc>
        <w:tc>
          <w:tcPr>
            <w:tcW w:w="1425" w:type="dxa"/>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353,000.00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1125"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2017-9-30</w:t>
            </w:r>
          </w:p>
        </w:tc>
        <w:tc>
          <w:tcPr>
            <w:tcW w:w="4864"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第一批第一次精准扶贫产业扶贫资金</w:t>
            </w:r>
          </w:p>
        </w:tc>
        <w:tc>
          <w:tcPr>
            <w:tcW w:w="846"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记-004</w:t>
            </w:r>
          </w:p>
        </w:tc>
        <w:tc>
          <w:tcPr>
            <w:tcW w:w="1425" w:type="dxa"/>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101,200.00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1125"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2017-9-30</w:t>
            </w:r>
          </w:p>
        </w:tc>
        <w:tc>
          <w:tcPr>
            <w:tcW w:w="4864"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第一批第一次精准扶贫产业扶贫资金</w:t>
            </w:r>
          </w:p>
        </w:tc>
        <w:tc>
          <w:tcPr>
            <w:tcW w:w="846"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记-005</w:t>
            </w:r>
          </w:p>
        </w:tc>
        <w:tc>
          <w:tcPr>
            <w:tcW w:w="1425" w:type="dxa"/>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94,500.00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1125"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2019-9-30</w:t>
            </w:r>
          </w:p>
        </w:tc>
        <w:tc>
          <w:tcPr>
            <w:tcW w:w="4864"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产业扶贫投资东莞市国政盈家实业</w:t>
            </w:r>
          </w:p>
        </w:tc>
        <w:tc>
          <w:tcPr>
            <w:tcW w:w="846"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记-005</w:t>
            </w:r>
          </w:p>
        </w:tc>
        <w:tc>
          <w:tcPr>
            <w:tcW w:w="1425" w:type="dxa"/>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15,000.00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1125"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2017-5-31</w:t>
            </w:r>
          </w:p>
        </w:tc>
        <w:tc>
          <w:tcPr>
            <w:tcW w:w="4864"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购买鸡苗款</w:t>
            </w:r>
          </w:p>
        </w:tc>
        <w:tc>
          <w:tcPr>
            <w:tcW w:w="846"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记-002</w:t>
            </w:r>
          </w:p>
        </w:tc>
        <w:tc>
          <w:tcPr>
            <w:tcW w:w="1425" w:type="dxa"/>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38,918.00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1125"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2017-8-31</w:t>
            </w:r>
          </w:p>
        </w:tc>
        <w:tc>
          <w:tcPr>
            <w:tcW w:w="4864"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贫困户鸡苗发放款</w:t>
            </w:r>
          </w:p>
        </w:tc>
        <w:tc>
          <w:tcPr>
            <w:tcW w:w="846"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记-008</w:t>
            </w:r>
          </w:p>
        </w:tc>
        <w:tc>
          <w:tcPr>
            <w:tcW w:w="1425" w:type="dxa"/>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47,851.00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1125"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2018-2-28</w:t>
            </w:r>
          </w:p>
        </w:tc>
        <w:tc>
          <w:tcPr>
            <w:tcW w:w="4864"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投资霍仙峰精准扶贫资金</w:t>
            </w:r>
          </w:p>
        </w:tc>
        <w:tc>
          <w:tcPr>
            <w:tcW w:w="846"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记-006</w:t>
            </w:r>
          </w:p>
        </w:tc>
        <w:tc>
          <w:tcPr>
            <w:tcW w:w="1425" w:type="dxa"/>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1,092,000.00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1125"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2018-10-31</w:t>
            </w:r>
          </w:p>
        </w:tc>
        <w:tc>
          <w:tcPr>
            <w:tcW w:w="4864"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第三批产业帮扶资金投资霍仙峰</w:t>
            </w:r>
          </w:p>
        </w:tc>
        <w:tc>
          <w:tcPr>
            <w:tcW w:w="846"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记-007</w:t>
            </w:r>
          </w:p>
        </w:tc>
        <w:tc>
          <w:tcPr>
            <w:tcW w:w="1425" w:type="dxa"/>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252,000.00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1125"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2018-11-30</w:t>
            </w:r>
          </w:p>
        </w:tc>
        <w:tc>
          <w:tcPr>
            <w:tcW w:w="4864"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2018年度以奖代补资金-鸡苗款</w:t>
            </w:r>
          </w:p>
        </w:tc>
        <w:tc>
          <w:tcPr>
            <w:tcW w:w="846"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记-006</w:t>
            </w:r>
          </w:p>
        </w:tc>
        <w:tc>
          <w:tcPr>
            <w:tcW w:w="1425" w:type="dxa"/>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12,960.00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1125"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2018-11-30</w:t>
            </w:r>
          </w:p>
        </w:tc>
        <w:tc>
          <w:tcPr>
            <w:tcW w:w="4864"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第三批产业帮扶资金投资霍仙峰</w:t>
            </w:r>
          </w:p>
        </w:tc>
        <w:tc>
          <w:tcPr>
            <w:tcW w:w="846"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记-008</w:t>
            </w:r>
          </w:p>
        </w:tc>
        <w:tc>
          <w:tcPr>
            <w:tcW w:w="1425" w:type="dxa"/>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527,210.00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1125"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2019-9-30</w:t>
            </w:r>
          </w:p>
        </w:tc>
        <w:tc>
          <w:tcPr>
            <w:tcW w:w="4864"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产业扶贫以奖代补</w:t>
            </w:r>
          </w:p>
        </w:tc>
        <w:tc>
          <w:tcPr>
            <w:tcW w:w="846"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记-005</w:t>
            </w:r>
          </w:p>
        </w:tc>
        <w:tc>
          <w:tcPr>
            <w:tcW w:w="1425" w:type="dxa"/>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61.00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1125"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2018-2-8</w:t>
            </w:r>
          </w:p>
        </w:tc>
        <w:tc>
          <w:tcPr>
            <w:tcW w:w="4864"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将军咀、黄坑李、黄泥里道路工程</w:t>
            </w:r>
          </w:p>
        </w:tc>
        <w:tc>
          <w:tcPr>
            <w:tcW w:w="846"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记-006</w:t>
            </w:r>
          </w:p>
        </w:tc>
        <w:tc>
          <w:tcPr>
            <w:tcW w:w="1425" w:type="dxa"/>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126,400.00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1125"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2018-2-12</w:t>
            </w:r>
          </w:p>
        </w:tc>
        <w:tc>
          <w:tcPr>
            <w:tcW w:w="4864"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农田水圳工程</w:t>
            </w:r>
          </w:p>
        </w:tc>
        <w:tc>
          <w:tcPr>
            <w:tcW w:w="846"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记-008</w:t>
            </w:r>
          </w:p>
        </w:tc>
        <w:tc>
          <w:tcPr>
            <w:tcW w:w="1425" w:type="dxa"/>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91,530.00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1125"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2019-5-27</w:t>
            </w:r>
          </w:p>
        </w:tc>
        <w:tc>
          <w:tcPr>
            <w:tcW w:w="4864"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文化广场道路工程款</w:t>
            </w:r>
          </w:p>
        </w:tc>
        <w:tc>
          <w:tcPr>
            <w:tcW w:w="846"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记-007</w:t>
            </w:r>
          </w:p>
        </w:tc>
        <w:tc>
          <w:tcPr>
            <w:tcW w:w="1425" w:type="dxa"/>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100,000.00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1125"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2018-11-20</w:t>
            </w:r>
          </w:p>
        </w:tc>
        <w:tc>
          <w:tcPr>
            <w:tcW w:w="4864"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上扬村村道硬底化建设</w:t>
            </w:r>
          </w:p>
        </w:tc>
        <w:tc>
          <w:tcPr>
            <w:tcW w:w="846"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记-007</w:t>
            </w:r>
          </w:p>
        </w:tc>
        <w:tc>
          <w:tcPr>
            <w:tcW w:w="1425" w:type="dxa"/>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150,000.00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1125"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2019-1-7</w:t>
            </w:r>
          </w:p>
        </w:tc>
        <w:tc>
          <w:tcPr>
            <w:tcW w:w="4864"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上塔自然村路基工程</w:t>
            </w:r>
          </w:p>
        </w:tc>
        <w:tc>
          <w:tcPr>
            <w:tcW w:w="846"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记-007</w:t>
            </w:r>
          </w:p>
        </w:tc>
        <w:tc>
          <w:tcPr>
            <w:tcW w:w="1425" w:type="dxa"/>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50,000.00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1125"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2019-1-7</w:t>
            </w:r>
          </w:p>
        </w:tc>
        <w:tc>
          <w:tcPr>
            <w:tcW w:w="4864"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田北村水利工程三面光扶贫资金预付款</w:t>
            </w:r>
          </w:p>
        </w:tc>
        <w:tc>
          <w:tcPr>
            <w:tcW w:w="846"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记-005</w:t>
            </w:r>
          </w:p>
        </w:tc>
        <w:tc>
          <w:tcPr>
            <w:tcW w:w="1425" w:type="dxa"/>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50,000.00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1125"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2019-3-19</w:t>
            </w:r>
          </w:p>
        </w:tc>
        <w:tc>
          <w:tcPr>
            <w:tcW w:w="4864"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田北村水利工程三面光扶贫资金</w:t>
            </w:r>
          </w:p>
        </w:tc>
        <w:tc>
          <w:tcPr>
            <w:tcW w:w="846"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记-004</w:t>
            </w:r>
          </w:p>
        </w:tc>
        <w:tc>
          <w:tcPr>
            <w:tcW w:w="1425" w:type="dxa"/>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50,000.00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1125"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2019-6-20</w:t>
            </w:r>
          </w:p>
        </w:tc>
        <w:tc>
          <w:tcPr>
            <w:tcW w:w="4864"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田北村监控安装</w:t>
            </w:r>
          </w:p>
        </w:tc>
        <w:tc>
          <w:tcPr>
            <w:tcW w:w="846"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记-009</w:t>
            </w:r>
          </w:p>
        </w:tc>
        <w:tc>
          <w:tcPr>
            <w:tcW w:w="1425" w:type="dxa"/>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100,000.00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1125"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2019-1-7</w:t>
            </w:r>
          </w:p>
        </w:tc>
        <w:tc>
          <w:tcPr>
            <w:tcW w:w="4864"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甘陂畲族村水里沟渠“三面光”建设</w:t>
            </w:r>
          </w:p>
        </w:tc>
        <w:tc>
          <w:tcPr>
            <w:tcW w:w="846"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记-013</w:t>
            </w:r>
          </w:p>
        </w:tc>
        <w:tc>
          <w:tcPr>
            <w:tcW w:w="1425" w:type="dxa"/>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200,000.00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1125"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2019-1-22</w:t>
            </w:r>
          </w:p>
        </w:tc>
        <w:tc>
          <w:tcPr>
            <w:tcW w:w="4864"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长坑村路灯安装（20盏）</w:t>
            </w:r>
          </w:p>
        </w:tc>
        <w:tc>
          <w:tcPr>
            <w:tcW w:w="846"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记-007</w:t>
            </w:r>
          </w:p>
        </w:tc>
        <w:tc>
          <w:tcPr>
            <w:tcW w:w="1425" w:type="dxa"/>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40,000.00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1125"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2019-7-23</w:t>
            </w:r>
          </w:p>
        </w:tc>
        <w:tc>
          <w:tcPr>
            <w:tcW w:w="4864"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长坑村道路建设</w:t>
            </w:r>
          </w:p>
        </w:tc>
        <w:tc>
          <w:tcPr>
            <w:tcW w:w="846"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记-009</w:t>
            </w:r>
          </w:p>
        </w:tc>
        <w:tc>
          <w:tcPr>
            <w:tcW w:w="1425" w:type="dxa"/>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160,000.00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1125"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2019-1-6</w:t>
            </w:r>
          </w:p>
        </w:tc>
        <w:tc>
          <w:tcPr>
            <w:tcW w:w="4864"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上寨自然村村道加宽</w:t>
            </w:r>
          </w:p>
        </w:tc>
        <w:tc>
          <w:tcPr>
            <w:tcW w:w="846"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记-007</w:t>
            </w:r>
          </w:p>
        </w:tc>
        <w:tc>
          <w:tcPr>
            <w:tcW w:w="1425" w:type="dxa"/>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100,000.00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1125"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2019-9-16</w:t>
            </w:r>
          </w:p>
        </w:tc>
        <w:tc>
          <w:tcPr>
            <w:tcW w:w="4864"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自来水主管道布设工程款</w:t>
            </w:r>
          </w:p>
        </w:tc>
        <w:tc>
          <w:tcPr>
            <w:tcW w:w="846"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记-008</w:t>
            </w:r>
          </w:p>
        </w:tc>
        <w:tc>
          <w:tcPr>
            <w:tcW w:w="1425" w:type="dxa"/>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100,000.00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1125"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2018-11-19</w:t>
            </w:r>
          </w:p>
        </w:tc>
        <w:tc>
          <w:tcPr>
            <w:tcW w:w="4864"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斗八至村委会道路加宽</w:t>
            </w:r>
          </w:p>
        </w:tc>
        <w:tc>
          <w:tcPr>
            <w:tcW w:w="846"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记-008</w:t>
            </w:r>
          </w:p>
        </w:tc>
        <w:tc>
          <w:tcPr>
            <w:tcW w:w="1425" w:type="dxa"/>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100,000.00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1125"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2019-1-7</w:t>
            </w:r>
          </w:p>
        </w:tc>
        <w:tc>
          <w:tcPr>
            <w:tcW w:w="4864"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改造亮化工程（路灯安装158盏）</w:t>
            </w:r>
          </w:p>
        </w:tc>
        <w:tc>
          <w:tcPr>
            <w:tcW w:w="846"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记-009</w:t>
            </w:r>
          </w:p>
        </w:tc>
        <w:tc>
          <w:tcPr>
            <w:tcW w:w="1425" w:type="dxa"/>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30,000.00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1125"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2019-1-26</w:t>
            </w:r>
          </w:p>
        </w:tc>
        <w:tc>
          <w:tcPr>
            <w:tcW w:w="4864"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改造亮化工程（路灯安装158盏）</w:t>
            </w:r>
          </w:p>
        </w:tc>
        <w:tc>
          <w:tcPr>
            <w:tcW w:w="846"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记-014</w:t>
            </w:r>
          </w:p>
        </w:tc>
        <w:tc>
          <w:tcPr>
            <w:tcW w:w="1425" w:type="dxa"/>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69,999.50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1125"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2019-1-7</w:t>
            </w:r>
          </w:p>
        </w:tc>
        <w:tc>
          <w:tcPr>
            <w:tcW w:w="4864"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东友村路灯维修工程</w:t>
            </w:r>
          </w:p>
        </w:tc>
        <w:tc>
          <w:tcPr>
            <w:tcW w:w="846"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记-004</w:t>
            </w:r>
          </w:p>
        </w:tc>
        <w:tc>
          <w:tcPr>
            <w:tcW w:w="1425" w:type="dxa"/>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60,000.00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1125"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2019-1-23</w:t>
            </w:r>
          </w:p>
        </w:tc>
        <w:tc>
          <w:tcPr>
            <w:tcW w:w="4864"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东友村路灯维修工程</w:t>
            </w:r>
          </w:p>
        </w:tc>
        <w:tc>
          <w:tcPr>
            <w:tcW w:w="846"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记-012</w:t>
            </w:r>
          </w:p>
        </w:tc>
        <w:tc>
          <w:tcPr>
            <w:tcW w:w="1425" w:type="dxa"/>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60,200.00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1125"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2019-1-7</w:t>
            </w:r>
          </w:p>
        </w:tc>
        <w:tc>
          <w:tcPr>
            <w:tcW w:w="4864"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东友村视频监控安装</w:t>
            </w:r>
          </w:p>
        </w:tc>
        <w:tc>
          <w:tcPr>
            <w:tcW w:w="846"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记-005</w:t>
            </w:r>
          </w:p>
        </w:tc>
        <w:tc>
          <w:tcPr>
            <w:tcW w:w="1425" w:type="dxa"/>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40,000.00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1125"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2019-1-23</w:t>
            </w:r>
          </w:p>
        </w:tc>
        <w:tc>
          <w:tcPr>
            <w:tcW w:w="4864"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东友村路灯维修工程</w:t>
            </w:r>
          </w:p>
        </w:tc>
        <w:tc>
          <w:tcPr>
            <w:tcW w:w="846"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记-010</w:t>
            </w:r>
          </w:p>
        </w:tc>
        <w:tc>
          <w:tcPr>
            <w:tcW w:w="1425" w:type="dxa"/>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46,384.00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1125"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2019-1-8</w:t>
            </w:r>
          </w:p>
        </w:tc>
        <w:tc>
          <w:tcPr>
            <w:tcW w:w="4864"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陂角村村道加宽</w:t>
            </w:r>
          </w:p>
        </w:tc>
        <w:tc>
          <w:tcPr>
            <w:tcW w:w="846"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记-010</w:t>
            </w:r>
          </w:p>
        </w:tc>
        <w:tc>
          <w:tcPr>
            <w:tcW w:w="1425" w:type="dxa"/>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20,000.00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1125"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219-9-16</w:t>
            </w:r>
          </w:p>
        </w:tc>
        <w:tc>
          <w:tcPr>
            <w:tcW w:w="4864"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村道硬底化建设工程</w:t>
            </w:r>
          </w:p>
        </w:tc>
        <w:tc>
          <w:tcPr>
            <w:tcW w:w="846" w:type="dxa"/>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记-006</w:t>
            </w:r>
          </w:p>
        </w:tc>
        <w:tc>
          <w:tcPr>
            <w:tcW w:w="1425" w:type="dxa"/>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180,000.00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1125" w:type="dxa"/>
          </w:tcPr>
          <w:p>
            <w:pPr>
              <w:jc w:val="left"/>
              <w:rPr>
                <w:rFonts w:hint="eastAsia" w:ascii="宋体" w:hAnsi="宋体" w:eastAsia="宋体" w:cs="宋体"/>
                <w:b w:val="0"/>
                <w:bCs w:val="0"/>
                <w:color w:val="auto"/>
                <w:kern w:val="0"/>
                <w:sz w:val="18"/>
                <w:szCs w:val="18"/>
                <w:highlight w:val="none"/>
                <w:vertAlign w:val="baseline"/>
                <w:lang w:val="en-US" w:eastAsia="zh-CN"/>
              </w:rPr>
            </w:pPr>
            <w:r>
              <w:rPr>
                <w:rFonts w:hint="eastAsia" w:ascii="宋体" w:hAnsi="宋体" w:eastAsia="宋体" w:cs="宋体"/>
                <w:b w:val="0"/>
                <w:bCs w:val="0"/>
                <w:color w:val="auto"/>
                <w:kern w:val="0"/>
                <w:sz w:val="18"/>
                <w:szCs w:val="18"/>
                <w:highlight w:val="none"/>
                <w:vertAlign w:val="baseline"/>
                <w:lang w:val="en-US" w:eastAsia="zh-CN"/>
              </w:rPr>
              <w:t>合计</w:t>
            </w:r>
          </w:p>
        </w:tc>
        <w:tc>
          <w:tcPr>
            <w:tcW w:w="4864" w:type="dxa"/>
          </w:tcPr>
          <w:p>
            <w:pPr>
              <w:jc w:val="left"/>
              <w:rPr>
                <w:rFonts w:hint="eastAsia" w:ascii="宋体" w:hAnsi="宋体" w:eastAsia="宋体" w:cs="宋体"/>
                <w:b w:val="0"/>
                <w:bCs w:val="0"/>
                <w:color w:val="auto"/>
                <w:kern w:val="0"/>
                <w:sz w:val="18"/>
                <w:szCs w:val="18"/>
                <w:highlight w:val="none"/>
                <w:vertAlign w:val="baseline"/>
                <w:lang w:val="en-US" w:eastAsia="zh-CN"/>
              </w:rPr>
            </w:pPr>
          </w:p>
        </w:tc>
        <w:tc>
          <w:tcPr>
            <w:tcW w:w="846" w:type="dxa"/>
          </w:tcPr>
          <w:p>
            <w:pPr>
              <w:jc w:val="left"/>
              <w:rPr>
                <w:rFonts w:hint="eastAsia" w:ascii="宋体" w:hAnsi="宋体" w:eastAsia="宋体" w:cs="宋体"/>
                <w:b w:val="0"/>
                <w:bCs w:val="0"/>
                <w:color w:val="auto"/>
                <w:kern w:val="0"/>
                <w:sz w:val="18"/>
                <w:szCs w:val="18"/>
                <w:highlight w:val="none"/>
                <w:vertAlign w:val="baseline"/>
                <w:lang w:val="en-US" w:eastAsia="zh-CN"/>
              </w:rPr>
            </w:pPr>
          </w:p>
        </w:tc>
        <w:tc>
          <w:tcPr>
            <w:tcW w:w="1425" w:type="dxa"/>
            <w:vAlign w:val="center"/>
          </w:tcPr>
          <w:p>
            <w:pPr>
              <w:keepNext w:val="0"/>
              <w:keepLines w:val="0"/>
              <w:widowControl/>
              <w:suppressLineNumbers w:val="0"/>
              <w:jc w:val="right"/>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kern w:val="0"/>
                <w:sz w:val="18"/>
                <w:szCs w:val="18"/>
                <w:u w:val="none"/>
                <w:lang w:val="en-US" w:eastAsia="zh-CN" w:bidi="ar"/>
              </w:rPr>
              <w:t xml:space="preserve">14,092,063.50 </w:t>
            </w:r>
          </w:p>
        </w:tc>
      </w:tr>
    </w:tbl>
    <w:p>
      <w:pPr>
        <w:keepNext w:val="0"/>
        <w:keepLines w:val="0"/>
        <w:pageBreakBefore w:val="0"/>
        <w:widowControl w:val="0"/>
        <w:shd w:val="clear"/>
        <w:kinsoku/>
        <w:wordWrap/>
        <w:overflowPunct/>
        <w:topLinePunct w:val="0"/>
        <w:autoSpaceDE/>
        <w:autoSpaceDN/>
        <w:bidi w:val="0"/>
        <w:adjustRightInd/>
        <w:snapToGrid/>
        <w:spacing w:line="408" w:lineRule="auto"/>
        <w:ind w:firstLine="560" w:firstLineChars="200"/>
        <w:jc w:val="center"/>
        <w:textAlignment w:val="auto"/>
        <w:rPr>
          <w:rFonts w:hint="eastAsia" w:ascii="宋体" w:hAnsi="宋体" w:eastAsia="宋体" w:cs="宋体"/>
          <w:b w:val="0"/>
          <w:bCs/>
          <w:color w:val="auto"/>
          <w:sz w:val="28"/>
          <w:szCs w:val="28"/>
          <w:highlight w:val="none"/>
          <w:lang w:val="en-US" w:eastAsia="zh-CN"/>
        </w:rPr>
      </w:pPr>
    </w:p>
    <w:p>
      <w:pPr>
        <w:shd w:val="clear"/>
        <w:ind w:firstLine="562" w:firstLineChars="200"/>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lang w:val="en-US" w:eastAsia="zh-CN"/>
        </w:rPr>
        <w:t>5.</w:t>
      </w:r>
      <w:r>
        <w:rPr>
          <w:rFonts w:hint="eastAsia" w:ascii="宋体" w:hAnsi="宋体" w:eastAsia="宋体" w:cs="宋体"/>
          <w:b/>
          <w:color w:val="auto"/>
          <w:sz w:val="28"/>
          <w:szCs w:val="28"/>
          <w:highlight w:val="none"/>
        </w:rPr>
        <w:t>项目组织及管理</w:t>
      </w:r>
    </w:p>
    <w:p>
      <w:pPr>
        <w:numPr>
          <w:ilvl w:val="0"/>
          <w:numId w:val="0"/>
        </w:numPr>
        <w:shd w:val="clear"/>
        <w:ind w:firstLine="560" w:firstLineChars="200"/>
        <w:rPr>
          <w:rFonts w:hint="default" w:asciiTheme="minorEastAsia" w:hAnsiTheme="minorEastAsia" w:eastAsiaTheme="minorEastAsia" w:cstheme="minorEastAsia"/>
          <w:b w:val="0"/>
          <w:bCs/>
          <w:color w:val="auto"/>
          <w:sz w:val="28"/>
          <w:szCs w:val="28"/>
          <w:highlight w:val="none"/>
          <w:lang w:val="en-US" w:eastAsia="zh-CN"/>
        </w:rPr>
      </w:pPr>
      <w:r>
        <w:rPr>
          <w:rFonts w:hint="eastAsia" w:asciiTheme="minorEastAsia" w:hAnsiTheme="minorEastAsia" w:cstheme="minorEastAsia"/>
          <w:b w:val="0"/>
          <w:bCs/>
          <w:color w:val="auto"/>
          <w:sz w:val="28"/>
          <w:szCs w:val="28"/>
          <w:highlight w:val="none"/>
          <w:lang w:eastAsia="zh-CN"/>
        </w:rPr>
        <w:t>（</w:t>
      </w:r>
      <w:r>
        <w:rPr>
          <w:rFonts w:hint="eastAsia" w:asciiTheme="minorEastAsia" w:hAnsiTheme="minorEastAsia" w:cstheme="minorEastAsia"/>
          <w:b w:val="0"/>
          <w:bCs/>
          <w:color w:val="auto"/>
          <w:sz w:val="28"/>
          <w:szCs w:val="28"/>
          <w:highlight w:val="none"/>
          <w:lang w:val="en-US" w:eastAsia="zh-CN"/>
        </w:rPr>
        <w:t>1</w:t>
      </w:r>
      <w:r>
        <w:rPr>
          <w:rFonts w:hint="eastAsia" w:asciiTheme="minorEastAsia" w:hAnsiTheme="minorEastAsia" w:cstheme="minorEastAsia"/>
          <w:b w:val="0"/>
          <w:bCs/>
          <w:color w:val="auto"/>
          <w:sz w:val="28"/>
          <w:szCs w:val="28"/>
          <w:highlight w:val="none"/>
          <w:lang w:eastAsia="zh-CN"/>
        </w:rPr>
        <w:t>）</w:t>
      </w:r>
      <w:r>
        <w:rPr>
          <w:rFonts w:hint="eastAsia" w:asciiTheme="minorEastAsia" w:hAnsiTheme="minorEastAsia" w:eastAsiaTheme="minorEastAsia" w:cstheme="minorEastAsia"/>
          <w:b w:val="0"/>
          <w:bCs/>
          <w:color w:val="auto"/>
          <w:sz w:val="28"/>
          <w:szCs w:val="28"/>
          <w:highlight w:val="none"/>
        </w:rPr>
        <w:t>项目组织机构</w:t>
      </w:r>
      <w:r>
        <w:rPr>
          <w:rFonts w:hint="eastAsia" w:asciiTheme="minorEastAsia" w:hAnsiTheme="minorEastAsia" w:cstheme="minorEastAsia"/>
          <w:b w:val="0"/>
          <w:bCs/>
          <w:color w:val="auto"/>
          <w:sz w:val="28"/>
          <w:szCs w:val="28"/>
          <w:highlight w:val="none"/>
          <w:lang w:val="en-US" w:eastAsia="zh-CN"/>
        </w:rPr>
        <w:t xml:space="preserve">  项目由龙川县田心镇人民政府精准扶贫工作领导小组负责，下设龙川县田心镇人民政府精准扶贫工作领导小组办公室负责具体实施。</w:t>
      </w:r>
    </w:p>
    <w:p>
      <w:pPr>
        <w:shd w:val="clear"/>
        <w:ind w:firstLine="560" w:firstLineChars="200"/>
        <w:rPr>
          <w:rFonts w:hint="eastAsia" w:ascii="宋体" w:hAnsi="宋体" w:eastAsia="宋体" w:cs="宋体"/>
          <w:b w:val="0"/>
          <w:bCs/>
          <w:color w:val="auto"/>
          <w:sz w:val="28"/>
          <w:szCs w:val="28"/>
          <w:highlight w:val="none"/>
        </w:rPr>
      </w:pPr>
      <w:r>
        <w:rPr>
          <w:rFonts w:hint="eastAsia" w:ascii="宋体" w:hAnsi="宋体" w:eastAsia="宋体" w:cs="宋体"/>
          <w:b w:val="0"/>
          <w:bCs/>
          <w:color w:val="auto"/>
          <w:sz w:val="28"/>
          <w:szCs w:val="28"/>
          <w:highlight w:val="none"/>
          <w:lang w:eastAsia="zh-CN"/>
        </w:rPr>
        <w:t>（</w:t>
      </w:r>
      <w:r>
        <w:rPr>
          <w:rFonts w:hint="eastAsia" w:ascii="宋体" w:hAnsi="宋体" w:eastAsia="宋体" w:cs="宋体"/>
          <w:b w:val="0"/>
          <w:bCs/>
          <w:color w:val="auto"/>
          <w:sz w:val="28"/>
          <w:szCs w:val="28"/>
          <w:highlight w:val="none"/>
          <w:lang w:val="en-US" w:eastAsia="zh-CN"/>
        </w:rPr>
        <w:t>2</w:t>
      </w:r>
      <w:r>
        <w:rPr>
          <w:rFonts w:hint="eastAsia" w:ascii="宋体" w:hAnsi="宋体" w:eastAsia="宋体" w:cs="宋体"/>
          <w:b w:val="0"/>
          <w:bCs/>
          <w:color w:val="auto"/>
          <w:sz w:val="28"/>
          <w:szCs w:val="28"/>
          <w:highlight w:val="none"/>
          <w:lang w:eastAsia="zh-CN"/>
        </w:rPr>
        <w:t>）</w:t>
      </w:r>
      <w:r>
        <w:rPr>
          <w:rFonts w:hint="eastAsia" w:ascii="宋体" w:hAnsi="宋体" w:eastAsia="宋体" w:cs="宋体"/>
          <w:b w:val="0"/>
          <w:bCs/>
          <w:color w:val="auto"/>
          <w:sz w:val="28"/>
          <w:szCs w:val="28"/>
          <w:highlight w:val="none"/>
        </w:rPr>
        <w:t>项目</w:t>
      </w:r>
      <w:r>
        <w:rPr>
          <w:rFonts w:hint="eastAsia" w:ascii="宋体" w:hAnsi="宋体" w:eastAsia="宋体" w:cs="宋体"/>
          <w:b w:val="0"/>
          <w:bCs/>
          <w:color w:val="auto"/>
          <w:sz w:val="28"/>
          <w:szCs w:val="28"/>
          <w:highlight w:val="none"/>
          <w:lang w:val="en-US" w:eastAsia="zh-CN"/>
        </w:rPr>
        <w:t>实施</w:t>
      </w:r>
      <w:r>
        <w:rPr>
          <w:rFonts w:hint="eastAsia" w:ascii="宋体" w:hAnsi="宋体" w:eastAsia="宋体" w:cs="宋体"/>
          <w:b w:val="0"/>
          <w:bCs/>
          <w:color w:val="auto"/>
          <w:sz w:val="28"/>
          <w:szCs w:val="28"/>
          <w:highlight w:val="none"/>
        </w:rPr>
        <w:t>流程</w:t>
      </w:r>
    </w:p>
    <w:p>
      <w:pPr>
        <w:shd w:val="clear"/>
        <w:ind w:firstLine="560" w:firstLineChars="200"/>
        <w:rPr>
          <w:rFonts w:hint="eastAsia" w:ascii="宋体" w:hAnsi="宋体"/>
          <w:color w:val="auto"/>
          <w:sz w:val="28"/>
          <w:szCs w:val="28"/>
          <w:lang w:eastAsia="zh-CN"/>
        </w:rPr>
      </w:pPr>
      <w:r>
        <w:rPr>
          <w:rFonts w:hint="eastAsia" w:asciiTheme="minorEastAsia" w:hAnsiTheme="minorEastAsia" w:cstheme="minorEastAsia"/>
          <w:b w:val="0"/>
          <w:bCs/>
          <w:color w:val="auto"/>
          <w:sz w:val="28"/>
          <w:szCs w:val="28"/>
          <w:highlight w:val="none"/>
          <w:lang w:eastAsia="zh-CN"/>
        </w:rPr>
        <w:t>项目申请程</w:t>
      </w:r>
      <w:r>
        <w:rPr>
          <w:rFonts w:hint="eastAsia" w:ascii="宋体" w:hAnsi="宋体"/>
          <w:color w:val="auto"/>
          <w:sz w:val="28"/>
          <w:szCs w:val="28"/>
          <w:lang w:eastAsia="zh-CN"/>
        </w:rPr>
        <w:t>序</w:t>
      </w:r>
      <w:r>
        <w:rPr>
          <w:rFonts w:hint="eastAsia" w:ascii="宋体" w:hAnsi="宋体"/>
          <w:color w:val="auto"/>
          <w:sz w:val="28"/>
          <w:szCs w:val="28"/>
          <w:lang w:val="en-US" w:eastAsia="zh-CN"/>
        </w:rPr>
        <w:t xml:space="preserve">  </w:t>
      </w:r>
      <w:r>
        <w:rPr>
          <w:rFonts w:hint="eastAsia" w:asciiTheme="minorEastAsia" w:hAnsiTheme="minorEastAsia" w:cstheme="minorEastAsia"/>
          <w:b w:val="0"/>
          <w:bCs/>
          <w:color w:val="auto"/>
          <w:sz w:val="28"/>
          <w:szCs w:val="28"/>
          <w:highlight w:val="none"/>
          <w:lang w:eastAsia="zh-CN"/>
        </w:rPr>
        <w:t>①申请</w:t>
      </w:r>
      <w:r>
        <w:rPr>
          <w:rFonts w:hint="eastAsia" w:asciiTheme="minorEastAsia" w:hAnsiTheme="minorEastAsia" w:cstheme="minorEastAsia"/>
          <w:b w:val="0"/>
          <w:bCs/>
          <w:color w:val="auto"/>
          <w:sz w:val="28"/>
          <w:szCs w:val="28"/>
          <w:highlight w:val="none"/>
          <w:lang w:val="en-US" w:eastAsia="zh-CN"/>
        </w:rPr>
        <w:t xml:space="preserve"> </w:t>
      </w:r>
      <w:r>
        <w:rPr>
          <w:rFonts w:hint="eastAsia" w:asciiTheme="minorEastAsia" w:hAnsiTheme="minorEastAsia" w:cstheme="minorEastAsia"/>
          <w:b w:val="0"/>
          <w:bCs/>
          <w:color w:val="auto"/>
          <w:sz w:val="28"/>
          <w:szCs w:val="28"/>
          <w:highlight w:val="none"/>
          <w:lang w:eastAsia="zh-CN"/>
        </w:rPr>
        <w:t>②村级核实</w:t>
      </w:r>
      <w:r>
        <w:rPr>
          <w:rFonts w:hint="eastAsia" w:asciiTheme="minorEastAsia" w:hAnsiTheme="minorEastAsia" w:cstheme="minorEastAsia"/>
          <w:b w:val="0"/>
          <w:bCs/>
          <w:color w:val="auto"/>
          <w:sz w:val="28"/>
          <w:szCs w:val="28"/>
          <w:highlight w:val="none"/>
          <w:lang w:val="en-US" w:eastAsia="zh-CN"/>
        </w:rPr>
        <w:t xml:space="preserve"> </w:t>
      </w:r>
      <w:r>
        <w:rPr>
          <w:rFonts w:hint="eastAsia" w:asciiTheme="minorEastAsia" w:hAnsiTheme="minorEastAsia" w:cstheme="minorEastAsia"/>
          <w:b w:val="0"/>
          <w:bCs/>
          <w:color w:val="auto"/>
          <w:sz w:val="28"/>
          <w:szCs w:val="28"/>
          <w:highlight w:val="none"/>
          <w:lang w:eastAsia="zh-CN"/>
        </w:rPr>
        <w:t>③镇级审批</w:t>
      </w:r>
      <w:r>
        <w:rPr>
          <w:rFonts w:hint="eastAsia" w:asciiTheme="minorEastAsia" w:hAnsiTheme="minorEastAsia" w:cstheme="minorEastAsia"/>
          <w:b w:val="0"/>
          <w:bCs/>
          <w:color w:val="auto"/>
          <w:sz w:val="28"/>
          <w:szCs w:val="28"/>
          <w:highlight w:val="none"/>
          <w:lang w:val="en-US" w:eastAsia="zh-CN"/>
        </w:rPr>
        <w:t xml:space="preserve"> </w:t>
      </w:r>
      <w:r>
        <w:rPr>
          <w:rFonts w:hint="eastAsia" w:ascii="宋体" w:hAnsi="宋体"/>
          <w:color w:val="auto"/>
          <w:sz w:val="28"/>
          <w:szCs w:val="28"/>
          <w:lang w:eastAsia="zh-CN"/>
        </w:rPr>
        <w:t>④启动实施</w:t>
      </w:r>
      <w:r>
        <w:rPr>
          <w:rFonts w:hint="eastAsia" w:ascii="宋体" w:hAnsi="宋体"/>
          <w:color w:val="auto"/>
          <w:sz w:val="28"/>
          <w:szCs w:val="28"/>
          <w:lang w:val="en-US" w:eastAsia="zh-CN"/>
        </w:rPr>
        <w:t xml:space="preserve"> </w:t>
      </w:r>
      <w:r>
        <w:rPr>
          <w:rFonts w:hint="eastAsia" w:ascii="宋体" w:hAnsi="宋体"/>
          <w:color w:val="auto"/>
          <w:sz w:val="28"/>
          <w:szCs w:val="28"/>
          <w:lang w:eastAsia="zh-CN"/>
        </w:rPr>
        <w:t>⑤资料报送。</w:t>
      </w:r>
    </w:p>
    <w:p>
      <w:pPr>
        <w:shd w:val="clear"/>
        <w:ind w:firstLine="560" w:firstLineChars="200"/>
        <w:rPr>
          <w:rFonts w:hint="eastAsia" w:ascii="宋体" w:hAnsi="宋体"/>
          <w:color w:val="auto"/>
          <w:sz w:val="28"/>
          <w:szCs w:val="28"/>
          <w:lang w:eastAsia="zh-CN"/>
        </w:rPr>
      </w:pPr>
      <w:r>
        <w:rPr>
          <w:rFonts w:hint="eastAsia" w:asciiTheme="minorEastAsia" w:hAnsiTheme="minorEastAsia" w:cstheme="minorEastAsia"/>
          <w:b w:val="0"/>
          <w:bCs/>
          <w:color w:val="auto"/>
          <w:sz w:val="28"/>
          <w:szCs w:val="28"/>
          <w:highlight w:val="none"/>
          <w:lang w:eastAsia="zh-CN"/>
        </w:rPr>
        <w:t>项目验收程</w:t>
      </w:r>
      <w:r>
        <w:rPr>
          <w:rFonts w:hint="eastAsia" w:ascii="宋体" w:hAnsi="宋体"/>
          <w:color w:val="auto"/>
          <w:sz w:val="28"/>
          <w:szCs w:val="28"/>
          <w:lang w:eastAsia="zh-CN"/>
        </w:rPr>
        <w:t>序</w:t>
      </w:r>
      <w:r>
        <w:rPr>
          <w:rFonts w:hint="eastAsia" w:ascii="宋体" w:hAnsi="宋体"/>
          <w:color w:val="auto"/>
          <w:sz w:val="28"/>
          <w:szCs w:val="28"/>
          <w:lang w:val="en-US" w:eastAsia="zh-CN"/>
        </w:rPr>
        <w:t xml:space="preserve">  </w:t>
      </w:r>
      <w:r>
        <w:rPr>
          <w:rFonts w:hint="eastAsia" w:asciiTheme="minorEastAsia" w:hAnsiTheme="minorEastAsia" w:cstheme="minorEastAsia"/>
          <w:b w:val="0"/>
          <w:bCs/>
          <w:color w:val="auto"/>
          <w:sz w:val="28"/>
          <w:szCs w:val="28"/>
          <w:highlight w:val="none"/>
          <w:lang w:eastAsia="zh-CN"/>
        </w:rPr>
        <w:t>①申请</w:t>
      </w:r>
      <w:r>
        <w:rPr>
          <w:rFonts w:hint="eastAsia" w:asciiTheme="minorEastAsia" w:hAnsiTheme="minorEastAsia" w:cstheme="minorEastAsia"/>
          <w:b w:val="0"/>
          <w:bCs/>
          <w:color w:val="auto"/>
          <w:sz w:val="28"/>
          <w:szCs w:val="28"/>
          <w:highlight w:val="none"/>
          <w:lang w:val="en-US" w:eastAsia="zh-CN"/>
        </w:rPr>
        <w:t xml:space="preserve"> </w:t>
      </w:r>
      <w:r>
        <w:rPr>
          <w:rFonts w:hint="eastAsia" w:asciiTheme="minorEastAsia" w:hAnsiTheme="minorEastAsia" w:cstheme="minorEastAsia"/>
          <w:b w:val="0"/>
          <w:bCs/>
          <w:color w:val="auto"/>
          <w:sz w:val="28"/>
          <w:szCs w:val="28"/>
          <w:highlight w:val="none"/>
          <w:lang w:eastAsia="zh-CN"/>
        </w:rPr>
        <w:t>②村级初验</w:t>
      </w:r>
      <w:r>
        <w:rPr>
          <w:rFonts w:hint="eastAsia" w:asciiTheme="minorEastAsia" w:hAnsiTheme="minorEastAsia" w:cstheme="minorEastAsia"/>
          <w:b w:val="0"/>
          <w:bCs/>
          <w:color w:val="auto"/>
          <w:sz w:val="28"/>
          <w:szCs w:val="28"/>
          <w:highlight w:val="none"/>
          <w:lang w:val="en-US" w:eastAsia="zh-CN"/>
        </w:rPr>
        <w:t xml:space="preserve"> </w:t>
      </w:r>
      <w:r>
        <w:rPr>
          <w:rFonts w:hint="eastAsia" w:asciiTheme="minorEastAsia" w:hAnsiTheme="minorEastAsia" w:cstheme="minorEastAsia"/>
          <w:b w:val="0"/>
          <w:bCs/>
          <w:color w:val="auto"/>
          <w:sz w:val="28"/>
          <w:szCs w:val="28"/>
          <w:highlight w:val="none"/>
          <w:lang w:eastAsia="zh-CN"/>
        </w:rPr>
        <w:t>③镇级复验</w:t>
      </w:r>
      <w:r>
        <w:rPr>
          <w:rFonts w:hint="eastAsia" w:asciiTheme="minorEastAsia" w:hAnsiTheme="minorEastAsia" w:cstheme="minorEastAsia"/>
          <w:b w:val="0"/>
          <w:bCs/>
          <w:color w:val="auto"/>
          <w:sz w:val="28"/>
          <w:szCs w:val="28"/>
          <w:highlight w:val="none"/>
          <w:lang w:val="en-US" w:eastAsia="zh-CN"/>
        </w:rPr>
        <w:t xml:space="preserve"> </w:t>
      </w:r>
      <w:r>
        <w:rPr>
          <w:rFonts w:hint="eastAsia" w:ascii="宋体" w:hAnsi="宋体"/>
          <w:color w:val="auto"/>
          <w:sz w:val="28"/>
          <w:szCs w:val="28"/>
          <w:lang w:eastAsia="zh-CN"/>
        </w:rPr>
        <w:t>④资料报送。</w:t>
      </w:r>
    </w:p>
    <w:p>
      <w:pPr>
        <w:shd w:val="clear"/>
        <w:ind w:firstLine="560" w:firstLineChars="200"/>
        <w:rPr>
          <w:rFonts w:hint="eastAsia" w:ascii="宋体" w:hAnsi="宋体"/>
          <w:color w:val="auto"/>
          <w:sz w:val="28"/>
          <w:szCs w:val="28"/>
          <w:lang w:eastAsia="zh-CN"/>
        </w:rPr>
      </w:pPr>
      <w:r>
        <w:rPr>
          <w:rFonts w:hint="eastAsia" w:ascii="宋体" w:hAnsi="宋体"/>
          <w:color w:val="auto"/>
          <w:sz w:val="28"/>
          <w:szCs w:val="28"/>
          <w:lang w:eastAsia="zh-CN"/>
        </w:rPr>
        <w:t>奖补资金拨付程序</w:t>
      </w:r>
      <w:r>
        <w:rPr>
          <w:rFonts w:hint="eastAsia" w:ascii="宋体" w:hAnsi="宋体"/>
          <w:color w:val="auto"/>
          <w:sz w:val="28"/>
          <w:szCs w:val="28"/>
          <w:lang w:val="en-US" w:eastAsia="zh-CN"/>
        </w:rPr>
        <w:t xml:space="preserve">  </w:t>
      </w:r>
      <w:r>
        <w:rPr>
          <w:rFonts w:hint="eastAsia" w:asciiTheme="minorEastAsia" w:hAnsiTheme="minorEastAsia" w:cstheme="minorEastAsia"/>
          <w:b w:val="0"/>
          <w:bCs/>
          <w:color w:val="auto"/>
          <w:sz w:val="28"/>
          <w:szCs w:val="28"/>
          <w:highlight w:val="none"/>
          <w:lang w:eastAsia="zh-CN"/>
        </w:rPr>
        <w:t>①申请</w:t>
      </w:r>
      <w:r>
        <w:rPr>
          <w:rFonts w:hint="eastAsia" w:asciiTheme="minorEastAsia" w:hAnsiTheme="minorEastAsia" w:cstheme="minorEastAsia"/>
          <w:b w:val="0"/>
          <w:bCs/>
          <w:color w:val="auto"/>
          <w:sz w:val="28"/>
          <w:szCs w:val="28"/>
          <w:highlight w:val="none"/>
          <w:lang w:val="en-US" w:eastAsia="zh-CN"/>
        </w:rPr>
        <w:t xml:space="preserve"> </w:t>
      </w:r>
      <w:r>
        <w:rPr>
          <w:rFonts w:hint="eastAsia" w:asciiTheme="minorEastAsia" w:hAnsiTheme="minorEastAsia" w:cstheme="minorEastAsia"/>
          <w:b w:val="0"/>
          <w:bCs/>
          <w:color w:val="auto"/>
          <w:sz w:val="28"/>
          <w:szCs w:val="28"/>
          <w:highlight w:val="none"/>
          <w:lang w:eastAsia="zh-CN"/>
        </w:rPr>
        <w:t>②村级审核</w:t>
      </w:r>
      <w:r>
        <w:rPr>
          <w:rFonts w:hint="eastAsia" w:asciiTheme="minorEastAsia" w:hAnsiTheme="minorEastAsia" w:cstheme="minorEastAsia"/>
          <w:b w:val="0"/>
          <w:bCs/>
          <w:color w:val="auto"/>
          <w:sz w:val="28"/>
          <w:szCs w:val="28"/>
          <w:highlight w:val="none"/>
          <w:lang w:val="en-US" w:eastAsia="zh-CN"/>
        </w:rPr>
        <w:t xml:space="preserve"> </w:t>
      </w:r>
      <w:r>
        <w:rPr>
          <w:rFonts w:hint="eastAsia" w:asciiTheme="minorEastAsia" w:hAnsiTheme="minorEastAsia" w:cstheme="minorEastAsia"/>
          <w:b w:val="0"/>
          <w:bCs/>
          <w:color w:val="auto"/>
          <w:sz w:val="28"/>
          <w:szCs w:val="28"/>
          <w:highlight w:val="none"/>
          <w:lang w:eastAsia="zh-CN"/>
        </w:rPr>
        <w:t>③镇级审批</w:t>
      </w:r>
      <w:r>
        <w:rPr>
          <w:rFonts w:hint="eastAsia" w:asciiTheme="minorEastAsia" w:hAnsiTheme="minorEastAsia" w:cstheme="minorEastAsia"/>
          <w:b w:val="0"/>
          <w:bCs/>
          <w:color w:val="auto"/>
          <w:sz w:val="28"/>
          <w:szCs w:val="28"/>
          <w:highlight w:val="none"/>
          <w:lang w:val="en-US" w:eastAsia="zh-CN"/>
        </w:rPr>
        <w:t xml:space="preserve"> </w:t>
      </w:r>
      <w:r>
        <w:rPr>
          <w:rFonts w:hint="eastAsia" w:ascii="宋体" w:hAnsi="宋体"/>
          <w:color w:val="auto"/>
          <w:sz w:val="28"/>
          <w:szCs w:val="28"/>
          <w:lang w:eastAsia="zh-CN"/>
        </w:rPr>
        <w:t>④财政所拨款</w:t>
      </w:r>
      <w:r>
        <w:rPr>
          <w:rFonts w:hint="eastAsia" w:ascii="宋体" w:hAnsi="宋体"/>
          <w:color w:val="auto"/>
          <w:sz w:val="28"/>
          <w:szCs w:val="28"/>
          <w:lang w:val="en-US" w:eastAsia="zh-CN"/>
        </w:rPr>
        <w:t xml:space="preserve"> </w:t>
      </w:r>
      <w:r>
        <w:rPr>
          <w:rFonts w:hint="eastAsia" w:ascii="宋体" w:hAnsi="宋体"/>
          <w:color w:val="auto"/>
          <w:sz w:val="28"/>
          <w:szCs w:val="28"/>
          <w:lang w:eastAsia="zh-CN"/>
        </w:rPr>
        <w:t>⑤资料报送。</w:t>
      </w:r>
    </w:p>
    <w:p>
      <w:pPr>
        <w:shd w:val="clear"/>
        <w:ind w:firstLine="560" w:firstLineChars="200"/>
        <w:rPr>
          <w:rFonts w:hint="eastAsia" w:ascii="宋体" w:hAnsi="宋体" w:eastAsia="宋体" w:cs="宋体"/>
          <w:b w:val="0"/>
          <w:bCs/>
          <w:color w:val="auto"/>
          <w:sz w:val="28"/>
          <w:szCs w:val="28"/>
          <w:highlight w:val="none"/>
        </w:rPr>
      </w:pPr>
      <w:r>
        <w:rPr>
          <w:rFonts w:hint="eastAsia" w:ascii="宋体" w:hAnsi="宋体" w:eastAsia="宋体" w:cs="宋体"/>
          <w:b w:val="0"/>
          <w:bCs/>
          <w:color w:val="auto"/>
          <w:sz w:val="28"/>
          <w:szCs w:val="28"/>
          <w:highlight w:val="none"/>
          <w:lang w:eastAsia="zh-CN"/>
        </w:rPr>
        <w:t>（</w:t>
      </w:r>
      <w:r>
        <w:rPr>
          <w:rFonts w:hint="eastAsia" w:ascii="宋体" w:hAnsi="宋体" w:eastAsia="宋体" w:cs="宋体"/>
          <w:b w:val="0"/>
          <w:bCs/>
          <w:color w:val="auto"/>
          <w:sz w:val="28"/>
          <w:szCs w:val="28"/>
          <w:highlight w:val="none"/>
          <w:lang w:val="en-US" w:eastAsia="zh-CN"/>
        </w:rPr>
        <w:t>3</w:t>
      </w:r>
      <w:r>
        <w:rPr>
          <w:rFonts w:hint="eastAsia" w:ascii="宋体" w:hAnsi="宋体" w:eastAsia="宋体" w:cs="宋体"/>
          <w:b w:val="0"/>
          <w:bCs/>
          <w:color w:val="auto"/>
          <w:sz w:val="28"/>
          <w:szCs w:val="28"/>
          <w:highlight w:val="none"/>
          <w:lang w:eastAsia="zh-CN"/>
        </w:rPr>
        <w:t>）</w:t>
      </w:r>
      <w:r>
        <w:rPr>
          <w:rFonts w:hint="eastAsia" w:ascii="宋体" w:hAnsi="宋体" w:eastAsia="宋体" w:cs="宋体"/>
          <w:b w:val="0"/>
          <w:bCs/>
          <w:color w:val="auto"/>
          <w:sz w:val="28"/>
          <w:szCs w:val="28"/>
          <w:highlight w:val="none"/>
        </w:rPr>
        <w:t>项目管理制度</w:t>
      </w:r>
    </w:p>
    <w:p>
      <w:pPr>
        <w:shd w:val="clear"/>
        <w:ind w:firstLine="560" w:firstLineChars="200"/>
        <w:rPr>
          <w:rFonts w:hint="eastAsia" w:asciiTheme="minorEastAsia" w:hAnsiTheme="minorEastAsia" w:eastAsiaTheme="minorEastAsia" w:cstheme="minorEastAsia"/>
          <w:b w:val="0"/>
          <w:bCs/>
          <w:color w:val="auto"/>
          <w:sz w:val="28"/>
          <w:szCs w:val="28"/>
          <w:highlight w:val="none"/>
          <w:lang w:val="en-US" w:eastAsia="zh-CN"/>
        </w:rPr>
      </w:pPr>
      <w:r>
        <w:rPr>
          <w:rFonts w:hint="eastAsia" w:asciiTheme="minorEastAsia" w:hAnsiTheme="minorEastAsia" w:cstheme="minorEastAsia"/>
          <w:b w:val="0"/>
          <w:bCs/>
          <w:color w:val="auto"/>
          <w:sz w:val="28"/>
          <w:szCs w:val="28"/>
          <w:highlight w:val="none"/>
          <w:lang w:val="en-US" w:eastAsia="zh-CN"/>
        </w:rPr>
        <w:t>龙川县田心镇人民政府</w:t>
      </w:r>
      <w:r>
        <w:rPr>
          <w:rFonts w:hint="eastAsia" w:asciiTheme="minorEastAsia" w:hAnsiTheme="minorEastAsia" w:eastAsiaTheme="minorEastAsia" w:cstheme="minorEastAsia"/>
          <w:color w:val="auto"/>
          <w:sz w:val="28"/>
          <w:szCs w:val="28"/>
          <w:lang w:eastAsia="zh-CN"/>
        </w:rPr>
        <w:t>根据</w:t>
      </w:r>
      <w:r>
        <w:rPr>
          <w:rFonts w:hint="eastAsia" w:ascii="宋体" w:hAnsi="宋体" w:eastAsia="宋体" w:cs="宋体"/>
          <w:b w:val="0"/>
          <w:bCs w:val="0"/>
          <w:color w:val="auto"/>
          <w:sz w:val="28"/>
          <w:szCs w:val="28"/>
          <w:lang w:val="en-US" w:eastAsia="zh-CN"/>
        </w:rPr>
        <w:t>《龙川县精准扶贫开发资金筹集使用监管实施方案》（龙委办发[2016]13号）</w:t>
      </w:r>
      <w:r>
        <w:rPr>
          <w:rFonts w:hint="eastAsia" w:asciiTheme="minorEastAsia" w:hAnsiTheme="minorEastAsia" w:eastAsiaTheme="minorEastAsia" w:cstheme="minorEastAsia"/>
          <w:color w:val="auto"/>
          <w:sz w:val="28"/>
          <w:szCs w:val="28"/>
          <w:lang w:eastAsia="zh-CN"/>
        </w:rPr>
        <w:t>、《</w:t>
      </w:r>
      <w:r>
        <w:rPr>
          <w:rFonts w:hint="eastAsia" w:asciiTheme="minorEastAsia" w:hAnsiTheme="minorEastAsia" w:cstheme="minorEastAsia"/>
          <w:color w:val="auto"/>
          <w:sz w:val="28"/>
          <w:szCs w:val="28"/>
          <w:lang w:eastAsia="zh-CN"/>
        </w:rPr>
        <w:t>中共龙川县委</w:t>
      </w:r>
      <w:r>
        <w:rPr>
          <w:rFonts w:hint="eastAsia" w:asciiTheme="minorEastAsia" w:hAnsiTheme="minorEastAsia" w:cstheme="minorEastAsia"/>
          <w:color w:val="auto"/>
          <w:sz w:val="28"/>
          <w:szCs w:val="28"/>
          <w:lang w:val="en-US" w:eastAsia="zh-CN"/>
        </w:rPr>
        <w:t xml:space="preserve"> 龙川县人民政府关于新时期精准扶贫精准脱贫三年攻坚的实施意见</w:t>
      </w:r>
      <w:r>
        <w:rPr>
          <w:rFonts w:hint="eastAsia" w:asciiTheme="minorEastAsia" w:hAnsiTheme="minorEastAsia" w:eastAsiaTheme="minorEastAsia" w:cstheme="minorEastAsia"/>
          <w:color w:val="auto"/>
          <w:sz w:val="28"/>
          <w:szCs w:val="28"/>
          <w:lang w:eastAsia="zh-CN"/>
        </w:rPr>
        <w:t>》</w:t>
      </w:r>
      <w:r>
        <w:rPr>
          <w:rFonts w:hint="eastAsia" w:asciiTheme="minorEastAsia" w:hAnsiTheme="minorEastAsia" w:cstheme="minorEastAsia"/>
          <w:color w:val="auto"/>
          <w:sz w:val="28"/>
          <w:szCs w:val="28"/>
          <w:lang w:eastAsia="zh-CN"/>
        </w:rPr>
        <w:t>（</w:t>
      </w:r>
      <w:r>
        <w:rPr>
          <w:rFonts w:hint="eastAsia" w:ascii="宋体" w:hAnsi="宋体" w:eastAsia="宋体" w:cs="宋体"/>
          <w:b w:val="0"/>
          <w:bCs w:val="0"/>
          <w:color w:val="auto"/>
          <w:sz w:val="28"/>
          <w:szCs w:val="28"/>
          <w:lang w:val="en-US" w:eastAsia="zh-CN"/>
        </w:rPr>
        <w:t>龙委办发[2016]14号</w:t>
      </w:r>
      <w:r>
        <w:rPr>
          <w:rFonts w:hint="eastAsia" w:asciiTheme="minorEastAsia" w:hAnsi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lang w:eastAsia="zh-CN"/>
        </w:rPr>
        <w:t>等文件实施。</w:t>
      </w:r>
    </w:p>
    <w:p>
      <w:pPr>
        <w:numPr>
          <w:ilvl w:val="0"/>
          <w:numId w:val="0"/>
        </w:numPr>
        <w:shd w:val="clear"/>
        <w:ind w:firstLine="562" w:firstLineChars="200"/>
        <w:rPr>
          <w:rFonts w:hint="eastAsia" w:asciiTheme="minorEastAsia" w:hAnsiTheme="minorEastAsia" w:eastAsiaTheme="minorEastAsia" w:cstheme="minorEastAsia"/>
          <w:b/>
          <w:color w:val="auto"/>
          <w:sz w:val="28"/>
          <w:szCs w:val="28"/>
          <w:highlight w:val="none"/>
        </w:rPr>
      </w:pPr>
      <w:r>
        <w:rPr>
          <w:rFonts w:hint="eastAsia" w:asciiTheme="minorEastAsia" w:hAnsiTheme="minorEastAsia" w:cstheme="minorEastAsia"/>
          <w:b/>
          <w:color w:val="auto"/>
          <w:sz w:val="28"/>
          <w:szCs w:val="28"/>
          <w:highlight w:val="none"/>
          <w:lang w:eastAsia="zh-CN"/>
        </w:rPr>
        <w:t>（二）</w:t>
      </w:r>
      <w:r>
        <w:rPr>
          <w:rFonts w:hint="eastAsia" w:asciiTheme="minorEastAsia" w:hAnsiTheme="minorEastAsia" w:eastAsiaTheme="minorEastAsia" w:cstheme="minorEastAsia"/>
          <w:b/>
          <w:color w:val="auto"/>
          <w:sz w:val="28"/>
          <w:szCs w:val="28"/>
          <w:highlight w:val="none"/>
        </w:rPr>
        <w:t>项目绩效目标</w:t>
      </w:r>
    </w:p>
    <w:p>
      <w:pPr>
        <w:shd w:val="clear"/>
        <w:ind w:firstLine="560" w:firstLineChars="200"/>
        <w:rPr>
          <w:rFonts w:hint="default" w:asciiTheme="minorEastAsia" w:hAnsiTheme="minorEastAsia" w:cstheme="minorEastAsia"/>
          <w:b w:val="0"/>
          <w:bCs/>
          <w:color w:val="auto"/>
          <w:sz w:val="28"/>
          <w:szCs w:val="28"/>
          <w:highlight w:val="none"/>
          <w:lang w:val="en-US" w:eastAsia="zh-CN"/>
        </w:rPr>
      </w:pPr>
      <w:r>
        <w:rPr>
          <w:rFonts w:hint="eastAsia" w:asciiTheme="minorEastAsia" w:hAnsiTheme="minorEastAsia" w:cstheme="minorEastAsia"/>
          <w:b w:val="0"/>
          <w:bCs/>
          <w:color w:val="auto"/>
          <w:sz w:val="28"/>
          <w:szCs w:val="28"/>
          <w:highlight w:val="none"/>
          <w:lang w:val="en-US" w:eastAsia="zh-CN"/>
        </w:rPr>
        <w:t>1.绩效总体目标  以发展贫困户种养产业、发展光伏产业、入股公司企业分红、修建村</w:t>
      </w:r>
      <w:r>
        <w:rPr>
          <w:rFonts w:hint="eastAsia" w:ascii="宋体" w:hAnsi="宋体" w:eastAsia="宋体" w:cs="宋体"/>
          <w:b w:val="0"/>
          <w:bCs w:val="0"/>
          <w:color w:val="auto"/>
          <w:sz w:val="28"/>
          <w:szCs w:val="28"/>
          <w:highlight w:val="none"/>
          <w:lang w:val="en-US" w:eastAsia="zh-CN"/>
        </w:rPr>
        <w:t>内基础设施等系列扶贫政策，帮助贫困户增收脱贫。</w:t>
      </w:r>
    </w:p>
    <w:p>
      <w:pPr>
        <w:shd w:val="clear"/>
        <w:ind w:firstLine="560" w:firstLineChars="200"/>
        <w:rPr>
          <w:rFonts w:hint="eastAsia" w:asciiTheme="minorEastAsia" w:hAnsiTheme="minorEastAsia" w:cstheme="minorEastAsia"/>
          <w:b w:val="0"/>
          <w:bCs/>
          <w:color w:val="auto"/>
          <w:sz w:val="28"/>
          <w:szCs w:val="28"/>
          <w:highlight w:val="none"/>
          <w:lang w:val="en-US" w:eastAsia="zh-CN"/>
        </w:rPr>
      </w:pPr>
      <w:r>
        <w:rPr>
          <w:rFonts w:hint="eastAsia" w:asciiTheme="minorEastAsia" w:hAnsiTheme="minorEastAsia" w:cstheme="minorEastAsia"/>
          <w:b w:val="0"/>
          <w:bCs/>
          <w:color w:val="auto"/>
          <w:sz w:val="28"/>
          <w:szCs w:val="28"/>
          <w:highlight w:val="none"/>
          <w:lang w:val="en-US" w:eastAsia="zh-CN"/>
        </w:rPr>
        <w:t>2.绩效指标  龙川县田心镇人民政府对精准扶贫项目没有全面规划各项绩效指标的具体情况。</w:t>
      </w:r>
    </w:p>
    <w:p>
      <w:pPr>
        <w:keepNext w:val="0"/>
        <w:keepLines w:val="0"/>
        <w:pageBreakBefore w:val="0"/>
        <w:widowControl w:val="0"/>
        <w:numPr>
          <w:ilvl w:val="0"/>
          <w:numId w:val="1"/>
        </w:numPr>
        <w:shd w:val="clear"/>
        <w:kinsoku/>
        <w:wordWrap/>
        <w:overflowPunct/>
        <w:topLinePunct w:val="0"/>
        <w:autoSpaceDE/>
        <w:autoSpaceDN/>
        <w:bidi w:val="0"/>
        <w:adjustRightInd/>
        <w:snapToGrid/>
        <w:spacing w:line="480" w:lineRule="auto"/>
        <w:ind w:firstLine="562" w:firstLineChars="200"/>
        <w:textAlignment w:val="auto"/>
        <w:rPr>
          <w:rFonts w:hint="eastAsia" w:asciiTheme="minorEastAsia" w:hAnsiTheme="minorEastAsia" w:eastAsiaTheme="minorEastAsia" w:cstheme="minorEastAsia"/>
          <w:b/>
          <w:color w:val="auto"/>
          <w:sz w:val="28"/>
          <w:szCs w:val="28"/>
          <w:highlight w:val="none"/>
          <w:lang w:val="en-US" w:eastAsia="zh-CN"/>
        </w:rPr>
      </w:pPr>
      <w:r>
        <w:rPr>
          <w:rFonts w:hint="eastAsia" w:asciiTheme="minorEastAsia" w:hAnsiTheme="minorEastAsia" w:eastAsiaTheme="minorEastAsia" w:cstheme="minorEastAsia"/>
          <w:b/>
          <w:color w:val="auto"/>
          <w:sz w:val="28"/>
          <w:szCs w:val="28"/>
          <w:highlight w:val="none"/>
          <w:lang w:val="en-US" w:eastAsia="zh-CN"/>
        </w:rPr>
        <w:t>评价工作开展情况</w:t>
      </w:r>
    </w:p>
    <w:p>
      <w:pPr>
        <w:keepNext w:val="0"/>
        <w:keepLines w:val="0"/>
        <w:pageBreakBefore w:val="0"/>
        <w:widowControl w:val="0"/>
        <w:shd w:val="clear" w:color="auto" w:fill="auto"/>
        <w:kinsoku/>
        <w:wordWrap/>
        <w:overflowPunct/>
        <w:topLinePunct w:val="0"/>
        <w:autoSpaceDE/>
        <w:autoSpaceDN/>
        <w:bidi w:val="0"/>
        <w:adjustRightInd/>
        <w:snapToGrid/>
        <w:spacing w:line="408" w:lineRule="auto"/>
        <w:ind w:firstLine="560" w:firstLineChars="200"/>
        <w:textAlignment w:val="auto"/>
        <w:rPr>
          <w:rFonts w:hint="default" w:asciiTheme="minorEastAsia" w:hAnsiTheme="minorEastAsia" w:eastAsiaTheme="minorEastAsia" w:cstheme="minorEastAsia"/>
          <w:b/>
          <w:color w:val="auto"/>
          <w:sz w:val="28"/>
          <w:szCs w:val="28"/>
          <w:highlight w:val="none"/>
          <w:lang w:val="en-US" w:eastAsia="zh-CN"/>
        </w:rPr>
      </w:pPr>
      <w:r>
        <w:rPr>
          <w:rFonts w:hint="eastAsia" w:ascii="宋体" w:hAnsi="宋体" w:eastAsia="宋体" w:cs="宋体"/>
          <w:color w:val="auto"/>
          <w:sz w:val="28"/>
          <w:szCs w:val="28"/>
          <w:highlight w:val="none"/>
        </w:rPr>
        <w:t>本次绩效评价关注重点：一</w:t>
      </w:r>
      <w:r>
        <w:rPr>
          <w:rFonts w:hint="eastAsia" w:ascii="宋体" w:hAnsi="宋体" w:eastAsia="宋体" w:cs="宋体"/>
          <w:color w:val="auto"/>
          <w:sz w:val="28"/>
          <w:szCs w:val="28"/>
          <w:highlight w:val="none"/>
          <w:lang w:eastAsia="zh-CN"/>
        </w:rPr>
        <w:t>是</w:t>
      </w:r>
      <w:r>
        <w:rPr>
          <w:rFonts w:hint="eastAsia" w:ascii="宋体" w:hAnsi="宋体" w:eastAsia="宋体" w:cs="宋体"/>
          <w:color w:val="auto"/>
          <w:sz w:val="28"/>
          <w:szCs w:val="28"/>
          <w:highlight w:val="none"/>
        </w:rPr>
        <w:t>关注项目实施进度；二</w:t>
      </w:r>
      <w:r>
        <w:rPr>
          <w:rFonts w:hint="eastAsia" w:ascii="宋体" w:hAnsi="宋体" w:eastAsia="宋体" w:cs="宋体"/>
          <w:color w:val="auto"/>
          <w:sz w:val="28"/>
          <w:szCs w:val="28"/>
          <w:highlight w:val="none"/>
          <w:lang w:eastAsia="zh-CN"/>
        </w:rPr>
        <w:t>是</w:t>
      </w:r>
      <w:r>
        <w:rPr>
          <w:rFonts w:hint="eastAsia" w:ascii="宋体" w:hAnsi="宋体" w:eastAsia="宋体" w:cs="宋体"/>
          <w:color w:val="auto"/>
          <w:sz w:val="28"/>
          <w:szCs w:val="28"/>
          <w:highlight w:val="none"/>
        </w:rPr>
        <w:t>关注项目取得的成效；三</w:t>
      </w:r>
      <w:r>
        <w:rPr>
          <w:rFonts w:hint="eastAsia" w:ascii="宋体" w:hAnsi="宋体" w:eastAsia="宋体" w:cs="宋体"/>
          <w:color w:val="auto"/>
          <w:sz w:val="28"/>
          <w:szCs w:val="28"/>
          <w:highlight w:val="none"/>
          <w:lang w:eastAsia="zh-CN"/>
        </w:rPr>
        <w:t>是</w:t>
      </w:r>
      <w:r>
        <w:rPr>
          <w:rFonts w:hint="eastAsia" w:ascii="宋体" w:hAnsi="宋体" w:eastAsia="宋体" w:cs="宋体"/>
          <w:color w:val="auto"/>
          <w:sz w:val="28"/>
          <w:szCs w:val="28"/>
          <w:highlight w:val="none"/>
        </w:rPr>
        <w:t>关注资金的使用效率；四</w:t>
      </w:r>
      <w:r>
        <w:rPr>
          <w:rFonts w:hint="eastAsia" w:ascii="宋体" w:hAnsi="宋体" w:eastAsia="宋体" w:cs="宋体"/>
          <w:color w:val="auto"/>
          <w:sz w:val="28"/>
          <w:szCs w:val="28"/>
          <w:highlight w:val="none"/>
          <w:lang w:eastAsia="zh-CN"/>
        </w:rPr>
        <w:t>是</w:t>
      </w:r>
      <w:r>
        <w:rPr>
          <w:rFonts w:hint="eastAsia" w:ascii="宋体" w:hAnsi="宋体" w:eastAsia="宋体" w:cs="宋体"/>
          <w:color w:val="auto"/>
          <w:sz w:val="28"/>
          <w:szCs w:val="28"/>
          <w:highlight w:val="none"/>
        </w:rPr>
        <w:t>监管机制、绩效自评落实情况，为主管部门进一步规范管理，推动</w:t>
      </w:r>
      <w:r>
        <w:rPr>
          <w:rFonts w:hint="eastAsia" w:ascii="宋体" w:hAnsi="宋体" w:eastAsia="宋体" w:cs="宋体"/>
          <w:color w:val="auto"/>
          <w:sz w:val="28"/>
          <w:szCs w:val="28"/>
          <w:highlight w:val="none"/>
          <w:lang w:eastAsia="zh-CN"/>
        </w:rPr>
        <w:t>工作</w:t>
      </w:r>
      <w:r>
        <w:rPr>
          <w:rFonts w:hint="eastAsia" w:ascii="宋体" w:hAnsi="宋体" w:eastAsia="宋体" w:cs="宋体"/>
          <w:color w:val="auto"/>
          <w:sz w:val="28"/>
          <w:szCs w:val="28"/>
          <w:highlight w:val="none"/>
        </w:rPr>
        <w:t>提供建议。评价小组结合评价关注重点，以实施效果为导向设计本项目绩效评价指标体系，通过调研、访谈、问卷、查阅资料，综合评分法等方法，对本项目开展绩效评价。在此基础上，按照指标体系对相关数据信息进行汇总分析，形成了该项目的绩效评价报告。</w:t>
      </w:r>
      <w:r>
        <w:rPr>
          <w:rFonts w:hint="eastAsia" w:ascii="宋体" w:hAnsi="宋体" w:eastAsia="宋体" w:cs="宋体"/>
          <w:color w:val="auto"/>
          <w:sz w:val="28"/>
          <w:szCs w:val="28"/>
          <w:highlight w:val="none"/>
          <w:lang w:eastAsia="zh-CN"/>
        </w:rPr>
        <w:t>评价工作主要实施步骤如下：</w:t>
      </w:r>
    </w:p>
    <w:p>
      <w:pPr>
        <w:keepNext w:val="0"/>
        <w:keepLines w:val="0"/>
        <w:pageBreakBefore w:val="0"/>
        <w:widowControl w:val="0"/>
        <w:shd w:val="clear" w:color="auto" w:fill="auto"/>
        <w:kinsoku/>
        <w:wordWrap/>
        <w:overflowPunct/>
        <w:topLinePunct w:val="0"/>
        <w:autoSpaceDE/>
        <w:autoSpaceDN/>
        <w:bidi w:val="0"/>
        <w:adjustRightInd/>
        <w:snapToGrid/>
        <w:spacing w:line="480" w:lineRule="auto"/>
        <w:ind w:firstLine="560" w:firstLineChars="200"/>
        <w:textAlignment w:val="auto"/>
        <w:rPr>
          <w:rFonts w:hint="eastAsia" w:asciiTheme="minorEastAsia" w:hAnsiTheme="minorEastAsia" w:cstheme="minorEastAsia"/>
          <w:color w:val="auto"/>
          <w:sz w:val="28"/>
          <w:szCs w:val="28"/>
          <w:highlight w:val="none"/>
          <w:lang w:eastAsia="zh-CN"/>
        </w:rPr>
      </w:pPr>
      <w:r>
        <w:rPr>
          <w:rFonts w:hint="eastAsia" w:asciiTheme="minorEastAsia" w:hAnsiTheme="minorEastAsia" w:cstheme="minorEastAsia"/>
          <w:color w:val="auto"/>
          <w:sz w:val="28"/>
          <w:szCs w:val="28"/>
          <w:highlight w:val="none"/>
          <w:lang w:eastAsia="zh-CN"/>
        </w:rPr>
        <w:t>（一）了解情况，制定评价工作计划。</w:t>
      </w:r>
    </w:p>
    <w:p>
      <w:pPr>
        <w:keepNext w:val="0"/>
        <w:keepLines w:val="0"/>
        <w:pageBreakBefore w:val="0"/>
        <w:widowControl w:val="0"/>
        <w:shd w:val="clear" w:color="auto" w:fill="auto"/>
        <w:kinsoku/>
        <w:wordWrap/>
        <w:overflowPunct/>
        <w:topLinePunct w:val="0"/>
        <w:autoSpaceDE/>
        <w:autoSpaceDN/>
        <w:bidi w:val="0"/>
        <w:adjustRightInd/>
        <w:snapToGrid/>
        <w:spacing w:line="480" w:lineRule="auto"/>
        <w:ind w:firstLine="560" w:firstLineChars="200"/>
        <w:textAlignment w:val="auto"/>
        <w:rPr>
          <w:rFonts w:hint="eastAsia" w:asciiTheme="minorEastAsia" w:hAnsiTheme="minorEastAsia" w:cstheme="minorEastAsia"/>
          <w:color w:val="auto"/>
          <w:sz w:val="28"/>
          <w:szCs w:val="28"/>
          <w:highlight w:val="none"/>
          <w:lang w:eastAsia="zh-CN"/>
        </w:rPr>
      </w:pPr>
      <w:r>
        <w:rPr>
          <w:rFonts w:hint="eastAsia" w:asciiTheme="minorEastAsia" w:hAnsiTheme="minorEastAsia" w:cstheme="minorEastAsia"/>
          <w:color w:val="auto"/>
          <w:sz w:val="28"/>
          <w:szCs w:val="28"/>
          <w:highlight w:val="none"/>
          <w:lang w:val="en-US" w:eastAsia="zh-CN"/>
        </w:rPr>
        <w:t>1.</w:t>
      </w:r>
      <w:r>
        <w:rPr>
          <w:rFonts w:hint="eastAsia" w:asciiTheme="minorEastAsia" w:hAnsiTheme="minorEastAsia" w:cstheme="minorEastAsia"/>
          <w:color w:val="auto"/>
          <w:sz w:val="28"/>
          <w:szCs w:val="28"/>
          <w:highlight w:val="none"/>
          <w:lang w:eastAsia="zh-CN"/>
        </w:rPr>
        <w:t>明确评价的目的目标、对象和范围。</w:t>
      </w:r>
    </w:p>
    <w:p>
      <w:pPr>
        <w:keepNext w:val="0"/>
        <w:keepLines w:val="0"/>
        <w:pageBreakBefore w:val="0"/>
        <w:widowControl w:val="0"/>
        <w:shd w:val="clear" w:color="auto" w:fill="auto"/>
        <w:kinsoku/>
        <w:wordWrap/>
        <w:overflowPunct/>
        <w:topLinePunct w:val="0"/>
        <w:autoSpaceDE/>
        <w:autoSpaceDN/>
        <w:bidi w:val="0"/>
        <w:adjustRightInd/>
        <w:snapToGrid/>
        <w:spacing w:line="480" w:lineRule="auto"/>
        <w:ind w:firstLine="560" w:firstLineChars="200"/>
        <w:textAlignment w:val="auto"/>
        <w:rPr>
          <w:rFonts w:hint="eastAsia" w:asciiTheme="minorEastAsia" w:hAnsiTheme="minorEastAsia" w:cstheme="minorEastAsia"/>
          <w:color w:val="auto"/>
          <w:sz w:val="28"/>
          <w:szCs w:val="28"/>
          <w:highlight w:val="none"/>
          <w:lang w:val="en-US" w:eastAsia="zh-CN"/>
        </w:rPr>
      </w:pPr>
      <w:r>
        <w:rPr>
          <w:rFonts w:hint="eastAsia" w:asciiTheme="minorEastAsia" w:hAnsiTheme="minorEastAsia" w:cstheme="minorEastAsia"/>
          <w:color w:val="auto"/>
          <w:sz w:val="28"/>
          <w:szCs w:val="28"/>
          <w:highlight w:val="none"/>
          <w:lang w:val="en-US" w:eastAsia="zh-CN"/>
        </w:rPr>
        <w:t>2.按照绩效目标，落实具体评价指标内容、评价方法、评价标准。</w:t>
      </w:r>
    </w:p>
    <w:p>
      <w:pPr>
        <w:keepNext w:val="0"/>
        <w:keepLines w:val="0"/>
        <w:pageBreakBefore w:val="0"/>
        <w:widowControl w:val="0"/>
        <w:shd w:val="clear" w:color="auto" w:fill="auto"/>
        <w:kinsoku/>
        <w:wordWrap/>
        <w:overflowPunct/>
        <w:topLinePunct w:val="0"/>
        <w:autoSpaceDE/>
        <w:autoSpaceDN/>
        <w:bidi w:val="0"/>
        <w:adjustRightInd/>
        <w:snapToGrid/>
        <w:spacing w:line="480" w:lineRule="auto"/>
        <w:ind w:firstLine="560" w:firstLineChars="200"/>
        <w:textAlignment w:val="auto"/>
        <w:rPr>
          <w:rFonts w:hint="eastAsia" w:asciiTheme="minorEastAsia" w:hAnsiTheme="minorEastAsia" w:cstheme="minorEastAsia"/>
          <w:color w:val="auto"/>
          <w:sz w:val="28"/>
          <w:szCs w:val="28"/>
          <w:highlight w:val="none"/>
          <w:lang w:val="en-US" w:eastAsia="zh-CN"/>
        </w:rPr>
      </w:pPr>
      <w:r>
        <w:rPr>
          <w:rFonts w:hint="eastAsia" w:asciiTheme="minorEastAsia" w:hAnsiTheme="minorEastAsia" w:cstheme="minorEastAsia"/>
          <w:color w:val="auto"/>
          <w:sz w:val="28"/>
          <w:szCs w:val="28"/>
          <w:highlight w:val="none"/>
          <w:lang w:val="en-US" w:eastAsia="zh-CN"/>
        </w:rPr>
        <w:t>3.做好时间安排、人员安排和分工。</w:t>
      </w:r>
    </w:p>
    <w:p>
      <w:pPr>
        <w:keepNext w:val="0"/>
        <w:keepLines w:val="0"/>
        <w:pageBreakBefore w:val="0"/>
        <w:widowControl w:val="0"/>
        <w:shd w:val="clear" w:color="auto" w:fill="auto"/>
        <w:kinsoku/>
        <w:wordWrap/>
        <w:overflowPunct/>
        <w:topLinePunct w:val="0"/>
        <w:autoSpaceDE/>
        <w:autoSpaceDN/>
        <w:bidi w:val="0"/>
        <w:adjustRightInd/>
        <w:snapToGrid/>
        <w:spacing w:line="480" w:lineRule="auto"/>
        <w:ind w:firstLine="560" w:firstLineChars="200"/>
        <w:textAlignment w:val="auto"/>
        <w:rPr>
          <w:rFonts w:hint="eastAsia" w:asciiTheme="minorEastAsia" w:hAnsiTheme="minorEastAsia" w:cstheme="minorEastAsia"/>
          <w:color w:val="auto"/>
          <w:sz w:val="28"/>
          <w:szCs w:val="28"/>
          <w:highlight w:val="none"/>
          <w:lang w:val="en-US" w:eastAsia="zh-CN"/>
        </w:rPr>
      </w:pPr>
      <w:r>
        <w:rPr>
          <w:rFonts w:hint="eastAsia" w:asciiTheme="minorEastAsia" w:hAnsiTheme="minorEastAsia" w:cstheme="minorEastAsia"/>
          <w:color w:val="auto"/>
          <w:sz w:val="28"/>
          <w:szCs w:val="28"/>
          <w:highlight w:val="none"/>
          <w:lang w:val="en-US" w:eastAsia="zh-CN"/>
        </w:rPr>
        <w:t>（二）开展现场评价   主要包括：</w:t>
      </w:r>
    </w:p>
    <w:p>
      <w:pPr>
        <w:keepNext w:val="0"/>
        <w:keepLines w:val="0"/>
        <w:pageBreakBefore w:val="0"/>
        <w:widowControl w:val="0"/>
        <w:shd w:val="clear" w:color="auto" w:fill="auto"/>
        <w:kinsoku/>
        <w:wordWrap/>
        <w:overflowPunct/>
        <w:topLinePunct w:val="0"/>
        <w:autoSpaceDE/>
        <w:autoSpaceDN/>
        <w:bidi w:val="0"/>
        <w:adjustRightInd/>
        <w:snapToGrid/>
        <w:spacing w:line="480" w:lineRule="auto"/>
        <w:ind w:firstLine="560" w:firstLineChars="200"/>
        <w:textAlignment w:val="auto"/>
        <w:rPr>
          <w:rFonts w:hint="eastAsia" w:asciiTheme="minorEastAsia" w:hAnsiTheme="minorEastAsia" w:cstheme="minorEastAsia"/>
          <w:color w:val="auto"/>
          <w:sz w:val="28"/>
          <w:szCs w:val="28"/>
          <w:highlight w:val="none"/>
          <w:lang w:val="en-US" w:eastAsia="zh-CN"/>
        </w:rPr>
      </w:pPr>
      <w:r>
        <w:rPr>
          <w:rFonts w:hint="eastAsia" w:asciiTheme="minorEastAsia" w:hAnsiTheme="minorEastAsia" w:cstheme="minorEastAsia"/>
          <w:color w:val="auto"/>
          <w:sz w:val="28"/>
          <w:szCs w:val="28"/>
          <w:highlight w:val="none"/>
          <w:lang w:val="en-US" w:eastAsia="zh-CN"/>
        </w:rPr>
        <w:t>1.收集项目实施的相关材料，对项目资料进行核查、分析。</w:t>
      </w:r>
    </w:p>
    <w:p>
      <w:pPr>
        <w:keepNext w:val="0"/>
        <w:keepLines w:val="0"/>
        <w:pageBreakBefore w:val="0"/>
        <w:widowControl w:val="0"/>
        <w:shd w:val="clear" w:color="auto" w:fill="auto"/>
        <w:kinsoku/>
        <w:wordWrap/>
        <w:overflowPunct/>
        <w:topLinePunct w:val="0"/>
        <w:autoSpaceDE/>
        <w:autoSpaceDN/>
        <w:bidi w:val="0"/>
        <w:adjustRightInd/>
        <w:snapToGrid/>
        <w:spacing w:line="480" w:lineRule="auto"/>
        <w:ind w:firstLine="560" w:firstLineChars="200"/>
        <w:textAlignment w:val="auto"/>
        <w:rPr>
          <w:rFonts w:hint="eastAsia" w:asciiTheme="minorEastAsia" w:hAnsiTheme="minorEastAsia" w:cstheme="minorEastAsia"/>
          <w:color w:val="auto"/>
          <w:sz w:val="28"/>
          <w:szCs w:val="28"/>
          <w:highlight w:val="none"/>
          <w:lang w:val="en-US" w:eastAsia="zh-CN"/>
        </w:rPr>
      </w:pPr>
      <w:r>
        <w:rPr>
          <w:rFonts w:hint="eastAsia" w:asciiTheme="minorEastAsia" w:hAnsiTheme="minorEastAsia" w:cstheme="minorEastAsia"/>
          <w:color w:val="auto"/>
          <w:sz w:val="28"/>
          <w:szCs w:val="28"/>
          <w:highlight w:val="none"/>
          <w:lang w:val="en-US" w:eastAsia="zh-CN"/>
        </w:rPr>
        <w:t>2.实地察看项目实施涉及的现场和调查了解情况。</w:t>
      </w:r>
    </w:p>
    <w:p>
      <w:pPr>
        <w:keepNext w:val="0"/>
        <w:keepLines w:val="0"/>
        <w:pageBreakBefore w:val="0"/>
        <w:widowControl w:val="0"/>
        <w:shd w:val="clear" w:color="auto" w:fill="auto"/>
        <w:kinsoku/>
        <w:wordWrap/>
        <w:overflowPunct/>
        <w:topLinePunct w:val="0"/>
        <w:autoSpaceDE/>
        <w:autoSpaceDN/>
        <w:bidi w:val="0"/>
        <w:adjustRightInd/>
        <w:snapToGrid/>
        <w:spacing w:line="480" w:lineRule="auto"/>
        <w:ind w:firstLine="560" w:firstLineChars="200"/>
        <w:textAlignment w:val="auto"/>
        <w:rPr>
          <w:rFonts w:hint="eastAsia" w:asciiTheme="minorEastAsia" w:hAnsiTheme="minorEastAsia" w:cstheme="minorEastAsia"/>
          <w:color w:val="auto"/>
          <w:sz w:val="28"/>
          <w:szCs w:val="28"/>
          <w:highlight w:val="none"/>
          <w:lang w:val="en-US" w:eastAsia="zh-CN"/>
        </w:rPr>
      </w:pPr>
      <w:r>
        <w:rPr>
          <w:rFonts w:hint="eastAsia" w:asciiTheme="minorEastAsia" w:hAnsiTheme="minorEastAsia" w:cstheme="minorEastAsia"/>
          <w:color w:val="auto"/>
          <w:sz w:val="28"/>
          <w:szCs w:val="28"/>
          <w:highlight w:val="none"/>
          <w:lang w:val="en-US" w:eastAsia="zh-CN"/>
        </w:rPr>
        <w:t>3.结合自评情况进行综合评价。</w:t>
      </w:r>
    </w:p>
    <w:p>
      <w:pPr>
        <w:keepNext w:val="0"/>
        <w:keepLines w:val="0"/>
        <w:pageBreakBefore w:val="0"/>
        <w:widowControl w:val="0"/>
        <w:shd w:val="clear" w:color="auto" w:fill="auto"/>
        <w:kinsoku/>
        <w:wordWrap/>
        <w:overflowPunct/>
        <w:topLinePunct w:val="0"/>
        <w:autoSpaceDE/>
        <w:autoSpaceDN/>
        <w:bidi w:val="0"/>
        <w:adjustRightInd/>
        <w:snapToGrid/>
        <w:spacing w:line="480" w:lineRule="auto"/>
        <w:ind w:firstLine="560" w:firstLineChars="200"/>
        <w:textAlignment w:val="auto"/>
        <w:rPr>
          <w:rFonts w:hint="default" w:asciiTheme="minorEastAsia" w:hAnsiTheme="minorEastAsia" w:cstheme="minorEastAsia"/>
          <w:b w:val="0"/>
          <w:bCs/>
          <w:color w:val="auto"/>
          <w:sz w:val="28"/>
          <w:szCs w:val="28"/>
          <w:highlight w:val="none"/>
          <w:lang w:val="en-US" w:eastAsia="zh-CN"/>
        </w:rPr>
      </w:pPr>
      <w:r>
        <w:rPr>
          <w:rFonts w:hint="eastAsia" w:asciiTheme="minorEastAsia" w:hAnsiTheme="minorEastAsia" w:cstheme="minorEastAsia"/>
          <w:color w:val="auto"/>
          <w:sz w:val="28"/>
          <w:szCs w:val="28"/>
          <w:highlight w:val="none"/>
          <w:lang w:val="en-US" w:eastAsia="zh-CN"/>
        </w:rPr>
        <w:t>（三）和项目实施单位进行沟通交流，进行项目评价小结，完成项目绩效评价报告。</w:t>
      </w:r>
    </w:p>
    <w:p>
      <w:pPr>
        <w:shd w:val="clear"/>
        <w:ind w:firstLine="562" w:firstLineChars="200"/>
        <w:rPr>
          <w:rFonts w:hint="eastAsia" w:ascii="宋体" w:hAnsi="宋体" w:eastAsia="宋体" w:cs="宋体"/>
          <w:b/>
          <w:color w:val="auto"/>
          <w:sz w:val="28"/>
          <w:szCs w:val="28"/>
          <w:highlight w:val="none"/>
        </w:rPr>
      </w:pPr>
      <w:r>
        <w:rPr>
          <w:rFonts w:hint="eastAsia" w:asciiTheme="minorEastAsia" w:hAnsiTheme="minorEastAsia" w:cstheme="minorEastAsia"/>
          <w:b/>
          <w:color w:val="auto"/>
          <w:sz w:val="28"/>
          <w:szCs w:val="28"/>
          <w:highlight w:val="none"/>
          <w:lang w:eastAsia="zh-CN"/>
        </w:rPr>
        <w:t>三</w:t>
      </w:r>
      <w:r>
        <w:rPr>
          <w:rFonts w:hint="eastAsia" w:asciiTheme="minorEastAsia" w:hAnsiTheme="minorEastAsia" w:eastAsiaTheme="minorEastAsia" w:cstheme="minorEastAsia"/>
          <w:b/>
          <w:color w:val="auto"/>
          <w:sz w:val="28"/>
          <w:szCs w:val="28"/>
          <w:highlight w:val="none"/>
          <w:lang w:eastAsia="zh-CN"/>
        </w:rPr>
        <w:t>、</w:t>
      </w:r>
      <w:r>
        <w:rPr>
          <w:rFonts w:hint="eastAsia" w:asciiTheme="minorEastAsia" w:hAnsiTheme="minorEastAsia" w:cstheme="minorEastAsia"/>
          <w:b/>
          <w:color w:val="auto"/>
          <w:sz w:val="28"/>
          <w:szCs w:val="28"/>
          <w:highlight w:val="none"/>
          <w:lang w:eastAsia="zh-CN"/>
        </w:rPr>
        <w:t>综合评价情况及</w:t>
      </w:r>
      <w:r>
        <w:rPr>
          <w:rFonts w:hint="eastAsia" w:asciiTheme="minorEastAsia" w:hAnsiTheme="minorEastAsia" w:eastAsiaTheme="minorEastAsia" w:cstheme="minorEastAsia"/>
          <w:b/>
          <w:color w:val="auto"/>
          <w:sz w:val="28"/>
          <w:szCs w:val="28"/>
          <w:highlight w:val="none"/>
          <w:lang w:val="en-US" w:eastAsia="zh-CN"/>
        </w:rPr>
        <w:t>评价</w:t>
      </w:r>
      <w:r>
        <w:rPr>
          <w:rFonts w:hint="eastAsia" w:asciiTheme="minorEastAsia" w:hAnsiTheme="minorEastAsia" w:eastAsiaTheme="minorEastAsia" w:cstheme="minorEastAsia"/>
          <w:b/>
          <w:color w:val="auto"/>
          <w:sz w:val="28"/>
          <w:szCs w:val="28"/>
          <w:highlight w:val="none"/>
        </w:rPr>
        <w:t>结论</w:t>
      </w:r>
    </w:p>
    <w:p>
      <w:pPr>
        <w:keepNext w:val="0"/>
        <w:keepLines w:val="0"/>
        <w:pageBreakBefore w:val="0"/>
        <w:widowControl w:val="0"/>
        <w:shd w:val="clear"/>
        <w:kinsoku/>
        <w:wordWrap/>
        <w:overflowPunct/>
        <w:topLinePunct w:val="0"/>
        <w:autoSpaceDE/>
        <w:autoSpaceDN/>
        <w:bidi w:val="0"/>
        <w:adjustRightInd/>
        <w:snapToGrid/>
        <w:spacing w:line="408" w:lineRule="auto"/>
        <w:ind w:firstLine="560" w:firstLineChars="200"/>
        <w:jc w:val="left"/>
        <w:textAlignment w:val="auto"/>
        <w:rPr>
          <w:rFonts w:hint="eastAsia" w:ascii="宋体" w:hAnsi="宋体" w:eastAsia="宋体" w:cs="宋体"/>
          <w:color w:val="auto"/>
          <w:sz w:val="28"/>
          <w:szCs w:val="28"/>
          <w:highlight w:val="yellow"/>
        </w:rPr>
      </w:pPr>
      <w:r>
        <w:rPr>
          <w:rFonts w:hint="eastAsia" w:ascii="宋体" w:hAnsi="宋体" w:eastAsia="宋体" w:cs="宋体"/>
          <w:color w:val="auto"/>
          <w:sz w:val="28"/>
          <w:szCs w:val="28"/>
          <w:highlight w:val="none"/>
          <w:lang w:val="en-US" w:eastAsia="zh-CN"/>
        </w:rPr>
        <w:t>综合项目单位自评、评价小组在对自评材料审核基础上和现场核查的评价结果，龙川县田心镇人民政府2017至2019年精准扶贫</w:t>
      </w:r>
      <w:r>
        <w:rPr>
          <w:rFonts w:hint="eastAsia" w:ascii="宋体" w:hAnsi="宋体" w:eastAsia="宋体" w:cs="宋体"/>
          <w:color w:val="auto"/>
          <w:sz w:val="28"/>
          <w:szCs w:val="28"/>
          <w:lang w:val="en-US" w:eastAsia="zh-CN"/>
        </w:rPr>
        <w:t>项目</w:t>
      </w:r>
      <w:r>
        <w:rPr>
          <w:rFonts w:hint="eastAsia" w:ascii="宋体" w:hAnsi="宋体" w:eastAsia="宋体" w:cs="宋体"/>
          <w:color w:val="auto"/>
          <w:sz w:val="28"/>
          <w:szCs w:val="28"/>
          <w:highlight w:val="none"/>
          <w:lang w:val="en-US" w:eastAsia="zh-CN"/>
        </w:rPr>
        <w:t>整体而言，基本能按照预期计划实施，完成项目相关的产出指标，</w:t>
      </w:r>
      <w:r>
        <w:rPr>
          <w:rFonts w:hint="eastAsia" w:ascii="宋体" w:hAnsi="宋体" w:eastAsia="宋体" w:cs="宋体"/>
          <w:color w:val="auto"/>
          <w:sz w:val="28"/>
          <w:szCs w:val="28"/>
          <w:highlight w:val="none"/>
        </w:rPr>
        <w:t>并取得了</w:t>
      </w:r>
      <w:r>
        <w:rPr>
          <w:rFonts w:hint="eastAsia" w:ascii="宋体" w:hAnsi="宋体" w:eastAsia="宋体" w:cs="宋体"/>
          <w:color w:val="auto"/>
          <w:sz w:val="28"/>
          <w:szCs w:val="28"/>
          <w:highlight w:val="none"/>
          <w:lang w:eastAsia="zh-CN"/>
        </w:rPr>
        <w:t>一定的</w:t>
      </w:r>
      <w:r>
        <w:rPr>
          <w:rFonts w:hint="eastAsia" w:ascii="宋体" w:hAnsi="宋体" w:eastAsia="宋体" w:cs="宋体"/>
          <w:color w:val="auto"/>
          <w:sz w:val="28"/>
          <w:szCs w:val="28"/>
          <w:highlight w:val="none"/>
        </w:rPr>
        <w:t>社会效益，综合评定</w:t>
      </w:r>
      <w:r>
        <w:rPr>
          <w:rFonts w:hint="eastAsia" w:ascii="宋体" w:hAnsi="宋体" w:eastAsia="宋体" w:cs="宋体"/>
          <w:color w:val="auto"/>
          <w:sz w:val="28"/>
          <w:szCs w:val="28"/>
          <w:highlight w:val="none"/>
          <w:lang w:val="en-US" w:eastAsia="zh-CN"/>
        </w:rPr>
        <w:t>2017至2019年精准扶贫</w:t>
      </w:r>
      <w:r>
        <w:rPr>
          <w:rFonts w:hint="eastAsia" w:ascii="宋体" w:hAnsi="宋体" w:eastAsia="宋体" w:cs="宋体"/>
          <w:color w:val="auto"/>
          <w:sz w:val="28"/>
          <w:szCs w:val="28"/>
          <w:lang w:val="en-US" w:eastAsia="zh-CN"/>
        </w:rPr>
        <w:t>项目</w:t>
      </w:r>
      <w:r>
        <w:rPr>
          <w:rFonts w:hint="eastAsia" w:ascii="宋体" w:hAnsi="宋体" w:eastAsia="宋体" w:cs="宋体"/>
          <w:color w:val="auto"/>
          <w:sz w:val="28"/>
          <w:szCs w:val="28"/>
          <w:highlight w:val="none"/>
        </w:rPr>
        <w:t>工作绩效得分为</w:t>
      </w:r>
      <w:r>
        <w:rPr>
          <w:rFonts w:hint="eastAsia" w:ascii="宋体" w:hAnsi="宋体" w:eastAsia="宋体" w:cs="宋体"/>
          <w:color w:val="auto"/>
          <w:sz w:val="28"/>
          <w:szCs w:val="28"/>
          <w:highlight w:val="none"/>
          <w:lang w:val="en-US" w:eastAsia="zh-CN"/>
        </w:rPr>
        <w:t>86</w:t>
      </w:r>
      <w:r>
        <w:rPr>
          <w:rFonts w:hint="eastAsia" w:ascii="宋体" w:hAnsi="宋体" w:eastAsia="宋体" w:cs="宋体"/>
          <w:color w:val="auto"/>
          <w:sz w:val="28"/>
          <w:szCs w:val="28"/>
          <w:highlight w:val="none"/>
          <w:shd w:val="clear"/>
        </w:rPr>
        <w:t>分（各指标得分见附件</w:t>
      </w:r>
      <w:r>
        <w:rPr>
          <w:rFonts w:hint="eastAsia" w:ascii="宋体" w:hAnsi="宋体" w:eastAsia="宋体" w:cs="宋体"/>
          <w:color w:val="auto"/>
          <w:sz w:val="28"/>
          <w:szCs w:val="28"/>
          <w:highlight w:val="none"/>
          <w:shd w:val="clear"/>
          <w:lang w:val="en-US" w:eastAsia="zh-CN"/>
        </w:rPr>
        <w:t>2</w:t>
      </w:r>
      <w:r>
        <w:rPr>
          <w:rFonts w:hint="eastAsia" w:ascii="宋体" w:hAnsi="宋体" w:eastAsia="宋体" w:cs="宋体"/>
          <w:color w:val="auto"/>
          <w:sz w:val="28"/>
          <w:szCs w:val="28"/>
          <w:highlight w:val="none"/>
          <w:shd w:val="clear"/>
        </w:rPr>
        <w:t>），绩效等级为“</w:t>
      </w:r>
      <w:r>
        <w:rPr>
          <w:rFonts w:hint="eastAsia" w:ascii="宋体" w:hAnsi="宋体" w:eastAsia="宋体" w:cs="宋体"/>
          <w:color w:val="auto"/>
          <w:sz w:val="28"/>
          <w:szCs w:val="28"/>
          <w:highlight w:val="none"/>
          <w:shd w:val="clear"/>
          <w:lang w:eastAsia="zh-CN"/>
        </w:rPr>
        <w:t>良好</w:t>
      </w:r>
      <w:r>
        <w:rPr>
          <w:rFonts w:hint="eastAsia" w:ascii="宋体" w:hAnsi="宋体" w:eastAsia="宋体" w:cs="宋体"/>
          <w:color w:val="auto"/>
          <w:sz w:val="28"/>
          <w:szCs w:val="28"/>
          <w:highlight w:val="none"/>
        </w:rPr>
        <w:t>”。</w:t>
      </w:r>
    </w:p>
    <w:p>
      <w:pPr>
        <w:keepNext w:val="0"/>
        <w:keepLines w:val="0"/>
        <w:pageBreakBefore w:val="0"/>
        <w:widowControl w:val="0"/>
        <w:numPr>
          <w:ilvl w:val="0"/>
          <w:numId w:val="2"/>
        </w:numPr>
        <w:shd w:val="clear"/>
        <w:kinsoku/>
        <w:wordWrap/>
        <w:overflowPunct/>
        <w:topLinePunct w:val="0"/>
        <w:autoSpaceDE/>
        <w:autoSpaceDN/>
        <w:bidi w:val="0"/>
        <w:adjustRightInd/>
        <w:snapToGrid/>
        <w:spacing w:line="480" w:lineRule="auto"/>
        <w:ind w:firstLine="562" w:firstLineChars="200"/>
        <w:jc w:val="left"/>
        <w:textAlignment w:val="auto"/>
        <w:rPr>
          <w:rFonts w:hint="eastAsia" w:asciiTheme="minorEastAsia" w:hAnsiTheme="minorEastAsia" w:eastAsiaTheme="minorEastAsia" w:cstheme="minorEastAsia"/>
          <w:b/>
          <w:color w:val="auto"/>
          <w:sz w:val="28"/>
          <w:szCs w:val="28"/>
          <w:highlight w:val="none"/>
          <w:lang w:val="en-US" w:eastAsia="zh-CN"/>
        </w:rPr>
      </w:pPr>
      <w:r>
        <w:rPr>
          <w:rFonts w:hint="eastAsia" w:ascii="宋体" w:hAnsi="宋体" w:eastAsia="宋体" w:cs="宋体"/>
          <w:b/>
          <w:bCs/>
          <w:color w:val="auto"/>
          <w:sz w:val="28"/>
          <w:szCs w:val="28"/>
          <w:highlight w:val="none"/>
          <w:lang w:eastAsia="zh-CN"/>
        </w:rPr>
        <w:t>主要经验及做法</w:t>
      </w:r>
    </w:p>
    <w:p>
      <w:pPr>
        <w:keepNext w:val="0"/>
        <w:keepLines w:val="0"/>
        <w:pageBreakBefore w:val="0"/>
        <w:widowControl w:val="0"/>
        <w:numPr>
          <w:ilvl w:val="0"/>
          <w:numId w:val="3"/>
        </w:numPr>
        <w:shd w:val="clear"/>
        <w:kinsoku/>
        <w:wordWrap/>
        <w:overflowPunct/>
        <w:topLinePunct w:val="0"/>
        <w:autoSpaceDE/>
        <w:autoSpaceDN/>
        <w:bidi w:val="0"/>
        <w:adjustRightInd/>
        <w:snapToGrid/>
        <w:spacing w:line="480" w:lineRule="auto"/>
        <w:ind w:firstLine="560" w:firstLineChars="200"/>
        <w:jc w:val="left"/>
        <w:textAlignment w:val="auto"/>
        <w:rPr>
          <w:rFonts w:hint="eastAsia" w:ascii="宋体" w:hAnsi="宋体" w:eastAsia="宋体" w:cs="宋体"/>
          <w:b w:val="0"/>
          <w:bCs w:val="0"/>
          <w:color w:val="auto"/>
          <w:sz w:val="28"/>
          <w:szCs w:val="28"/>
          <w:highlight w:val="none"/>
          <w:lang w:eastAsia="zh-CN"/>
        </w:rPr>
      </w:pPr>
      <w:r>
        <w:rPr>
          <w:rFonts w:hint="eastAsia" w:ascii="宋体" w:hAnsi="宋体" w:eastAsia="宋体" w:cs="宋体"/>
          <w:b w:val="0"/>
          <w:bCs w:val="0"/>
          <w:color w:val="auto"/>
          <w:sz w:val="28"/>
          <w:szCs w:val="28"/>
          <w:highlight w:val="none"/>
          <w:lang w:eastAsia="zh-CN"/>
        </w:rPr>
        <w:t>坚持以党建促脱贫攻坚。</w:t>
      </w:r>
      <w:r>
        <w:rPr>
          <w:rFonts w:hint="eastAsia" w:ascii="宋体" w:hAnsi="宋体" w:eastAsia="宋体" w:cs="宋体"/>
          <w:b w:val="0"/>
          <w:bCs w:val="0"/>
          <w:color w:val="auto"/>
          <w:sz w:val="28"/>
          <w:szCs w:val="28"/>
          <w:highlight w:val="none"/>
          <w:lang w:val="en-US" w:eastAsia="zh-CN"/>
        </w:rPr>
        <w:t xml:space="preserve"> </w:t>
      </w:r>
      <w:r>
        <w:rPr>
          <w:rFonts w:hint="eastAsia" w:ascii="宋体" w:hAnsi="宋体" w:eastAsia="宋体" w:cs="宋体"/>
          <w:b w:val="0"/>
          <w:bCs w:val="0"/>
          <w:color w:val="auto"/>
          <w:sz w:val="28"/>
          <w:szCs w:val="28"/>
          <w:highlight w:val="none"/>
          <w:lang w:eastAsia="zh-CN"/>
        </w:rPr>
        <w:t>加强基层党建与精准脱贫有机结合、深度融合，着力整顿软弱涣散党组织，充分发挥基层党组织的战斗堡垒作用、党员干部的先锋模范作用和第一书记的驻村帮扶作用，通过支部带党员，党员带群众，充分激发和调动贫困群众脱贫致富的内生动力。</w:t>
      </w:r>
    </w:p>
    <w:p>
      <w:pPr>
        <w:keepNext w:val="0"/>
        <w:keepLines w:val="0"/>
        <w:pageBreakBefore w:val="0"/>
        <w:widowControl w:val="0"/>
        <w:numPr>
          <w:ilvl w:val="0"/>
          <w:numId w:val="3"/>
        </w:numPr>
        <w:shd w:val="clear"/>
        <w:kinsoku/>
        <w:wordWrap/>
        <w:overflowPunct/>
        <w:topLinePunct w:val="0"/>
        <w:autoSpaceDE/>
        <w:autoSpaceDN/>
        <w:bidi w:val="0"/>
        <w:adjustRightInd/>
        <w:snapToGrid/>
        <w:spacing w:line="480" w:lineRule="auto"/>
        <w:ind w:firstLine="560" w:firstLineChars="200"/>
        <w:jc w:val="left"/>
        <w:textAlignment w:val="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全面复核贫困人口，确保精准识别。 2019年5月7日，田心镇组织相关人员召开专项行动布置会议，做好人员分工，强调工作要求。按照“应退尽退、应纳尽纳、应扶尽扶”的工作部署，组成以镇村干部、挂钩帮扶单位、扶贫驻村工作队、乡村振兴工作队相关人员共110余人为主要队员的核查行动队伍，由主要领导牵头，各包村领导带队，开展全面排查复核贫困人口工作，对全镇人口进行拉网式筛查，重点对建档立卡贫困人口540户1500人进行入户复核。通过入户核查，全镇新增人口83人，清退56人，其中整户终止8户28人，新增3户12人。2017至2019年期间，田心镇总共终止帮扶63户256人。</w:t>
      </w:r>
    </w:p>
    <w:p>
      <w:pPr>
        <w:keepNext w:val="0"/>
        <w:keepLines w:val="0"/>
        <w:pageBreakBefore w:val="0"/>
        <w:widowControl w:val="0"/>
        <w:numPr>
          <w:ilvl w:val="0"/>
          <w:numId w:val="3"/>
        </w:numPr>
        <w:shd w:val="clear"/>
        <w:kinsoku/>
        <w:wordWrap/>
        <w:overflowPunct/>
        <w:topLinePunct w:val="0"/>
        <w:autoSpaceDE/>
        <w:autoSpaceDN/>
        <w:bidi w:val="0"/>
        <w:adjustRightInd/>
        <w:snapToGrid/>
        <w:spacing w:line="480" w:lineRule="auto"/>
        <w:ind w:firstLine="560" w:firstLineChars="200"/>
        <w:jc w:val="left"/>
        <w:textAlignment w:val="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大力发展产业，确保长效脱贫。 田心镇充分利用镇内霍山风景区开发的优势，协调负责霍山风景区开发的广东霍仙峰旅游景区股份有限公司，匹配入股龙川县产业转移园的政策，筹集各村贫困户扶贫资金投资入股至广东霍仙峰旅游景区股份有限公司，2018年7-12月份发放红利20.37万元，2019年累计发放红利72.57万元，此外，还将52户83人贫困人口产业帮扶资金投入东莞市国政盈家实业投资有限公司，2019年下半年已发放红利3.20万元。</w:t>
      </w:r>
    </w:p>
    <w:p>
      <w:pPr>
        <w:keepNext w:val="0"/>
        <w:keepLines w:val="0"/>
        <w:pageBreakBefore w:val="0"/>
        <w:widowControl w:val="0"/>
        <w:numPr>
          <w:ilvl w:val="0"/>
          <w:numId w:val="3"/>
        </w:numPr>
        <w:shd w:val="clear"/>
        <w:kinsoku/>
        <w:wordWrap/>
        <w:overflowPunct/>
        <w:topLinePunct w:val="0"/>
        <w:autoSpaceDE/>
        <w:autoSpaceDN/>
        <w:bidi w:val="0"/>
        <w:adjustRightInd/>
        <w:snapToGrid/>
        <w:spacing w:line="480" w:lineRule="auto"/>
        <w:ind w:firstLine="560" w:firstLineChars="200"/>
        <w:jc w:val="left"/>
        <w:textAlignment w:val="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充分利用电商平台，拓宽销售渠道。 三友村运用“互联网+贫困户+农业合作社+电子商务”的模式，对农产品进行标准化收购、包装推广、品牌建设等，为切实打造成一条贫困户真正受益的稳定增收长效脱贫致富渠道奠定基础。2019年通过电商平台销售红薯、茶油、菜干等农特产品8万余件，销售额达56余万元，惠及农户97户。</w:t>
      </w:r>
    </w:p>
    <w:p>
      <w:pPr>
        <w:keepNext w:val="0"/>
        <w:keepLines w:val="0"/>
        <w:pageBreakBefore w:val="0"/>
        <w:widowControl w:val="0"/>
        <w:numPr>
          <w:ilvl w:val="0"/>
          <w:numId w:val="2"/>
        </w:numPr>
        <w:shd w:val="clear"/>
        <w:kinsoku/>
        <w:wordWrap/>
        <w:overflowPunct/>
        <w:topLinePunct w:val="0"/>
        <w:autoSpaceDE/>
        <w:autoSpaceDN/>
        <w:bidi w:val="0"/>
        <w:adjustRightInd/>
        <w:snapToGrid/>
        <w:spacing w:line="480" w:lineRule="auto"/>
        <w:ind w:firstLine="562" w:firstLineChars="200"/>
        <w:jc w:val="left"/>
        <w:textAlignment w:val="auto"/>
        <w:rPr>
          <w:rFonts w:hint="eastAsia" w:asciiTheme="minorEastAsia" w:hAnsiTheme="minorEastAsia" w:eastAsiaTheme="minorEastAsia" w:cstheme="minorEastAsia"/>
          <w:b/>
          <w:color w:val="auto"/>
          <w:sz w:val="28"/>
          <w:szCs w:val="28"/>
          <w:highlight w:val="none"/>
          <w:lang w:val="en-US" w:eastAsia="zh-CN"/>
        </w:rPr>
      </w:pPr>
      <w:r>
        <w:rPr>
          <w:rFonts w:hint="eastAsia" w:ascii="宋体" w:hAnsi="宋体" w:eastAsia="宋体" w:cs="宋体"/>
          <w:b/>
          <w:bCs/>
          <w:color w:val="auto"/>
          <w:sz w:val="28"/>
          <w:szCs w:val="28"/>
          <w:highlight w:val="none"/>
          <w:lang w:eastAsia="zh-CN"/>
        </w:rPr>
        <w:t>存在的问题及原因分析</w:t>
      </w:r>
    </w:p>
    <w:p>
      <w:pPr>
        <w:numPr>
          <w:ilvl w:val="0"/>
          <w:numId w:val="0"/>
        </w:numPr>
        <w:shd w:val="clear"/>
        <w:ind w:firstLine="560" w:firstLineChars="200"/>
        <w:rPr>
          <w:rFonts w:hint="eastAsia" w:asciiTheme="minorEastAsia" w:hAnsiTheme="minorEastAsia" w:cstheme="minorEastAsia"/>
          <w:b w:val="0"/>
          <w:bCs/>
          <w:color w:val="auto"/>
          <w:sz w:val="28"/>
          <w:szCs w:val="28"/>
          <w:highlight w:val="none"/>
          <w:lang w:val="en-US" w:eastAsia="zh-CN"/>
        </w:rPr>
      </w:pPr>
      <w:r>
        <w:rPr>
          <w:rFonts w:hint="eastAsia" w:asciiTheme="minorEastAsia" w:hAnsiTheme="minorEastAsia" w:cstheme="minorEastAsia"/>
          <w:b w:val="0"/>
          <w:bCs/>
          <w:color w:val="auto"/>
          <w:sz w:val="28"/>
          <w:szCs w:val="28"/>
          <w:highlight w:val="none"/>
          <w:lang w:val="en-US" w:eastAsia="zh-CN"/>
        </w:rPr>
        <w:t>（一）各类扶贫项目均按规定流程上报审批后实施，对资金使用没有量化的具体绩效指标，比如：入股分红扶贫项目的预期报酬率、资金安全措施均没有设定相应的指标和标准。</w:t>
      </w:r>
    </w:p>
    <w:p>
      <w:pPr>
        <w:keepNext w:val="0"/>
        <w:keepLines w:val="0"/>
        <w:pageBreakBefore w:val="0"/>
        <w:numPr>
          <w:ilvl w:val="0"/>
          <w:numId w:val="0"/>
        </w:numPr>
        <w:kinsoku/>
        <w:wordWrap/>
        <w:overflowPunct/>
        <w:topLinePunct w:val="0"/>
        <w:autoSpaceDE/>
        <w:autoSpaceDN/>
        <w:bidi w:val="0"/>
        <w:adjustRightInd/>
        <w:spacing w:before="120" w:beforeAutospacing="0" w:after="313" w:afterLines="100" w:afterAutospacing="0" w:line="360" w:lineRule="auto"/>
        <w:ind w:firstLine="560" w:firstLineChars="200"/>
        <w:jc w:val="left"/>
        <w:rPr>
          <w:rFonts w:hint="eastAsia" w:ascii="宋体" w:hAnsi="宋体" w:eastAsia="宋体" w:cs="宋体"/>
          <w:color w:val="auto"/>
          <w:sz w:val="28"/>
          <w:szCs w:val="28"/>
        </w:rPr>
      </w:pPr>
      <w:r>
        <w:rPr>
          <w:rFonts w:hint="eastAsia" w:asciiTheme="minorEastAsia" w:hAnsiTheme="minorEastAsia" w:cstheme="minorEastAsia"/>
          <w:b w:val="0"/>
          <w:bCs/>
          <w:color w:val="auto"/>
          <w:sz w:val="28"/>
          <w:szCs w:val="28"/>
          <w:highlight w:val="none"/>
          <w:lang w:val="en-US" w:eastAsia="zh-CN"/>
        </w:rPr>
        <w:t>（二）龙川县田心镇</w:t>
      </w:r>
      <w:r>
        <w:rPr>
          <w:rFonts w:hint="eastAsia" w:ascii="宋体" w:hAnsi="宋体" w:eastAsia="宋体" w:cs="宋体"/>
          <w:b w:val="0"/>
          <w:bCs/>
          <w:color w:val="auto"/>
          <w:sz w:val="28"/>
          <w:szCs w:val="28"/>
          <w:highlight w:val="none"/>
          <w:lang w:val="en-US" w:eastAsia="zh-CN"/>
        </w:rPr>
        <w:t>2017年至2019年共发放406.94万元以奖代补扶贫资金，占扶贫资金支出的28.88%。</w:t>
      </w:r>
      <w:r>
        <w:rPr>
          <w:rFonts w:hint="eastAsia" w:asciiTheme="minorEastAsia" w:hAnsiTheme="minorEastAsia" w:cstheme="minorEastAsia"/>
          <w:b w:val="0"/>
          <w:bCs/>
          <w:color w:val="auto"/>
          <w:sz w:val="28"/>
          <w:szCs w:val="28"/>
          <w:highlight w:val="none"/>
          <w:lang w:val="en-US" w:eastAsia="zh-CN"/>
        </w:rPr>
        <w:t>以奖代补贫困户资金通常以贫困户养鸡、养牛等方式给予奖补，效益情况当期可以实现，但是缺乏长效机制确保贫困户充分应用好该类资金，不利于贫困户彻底脱贫。</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480" w:lineRule="auto"/>
        <w:ind w:firstLine="562" w:firstLineChars="200"/>
        <w:jc w:val="left"/>
        <w:textAlignment w:val="auto"/>
        <w:rPr>
          <w:rFonts w:hint="eastAsia" w:ascii="宋体" w:hAnsi="宋体" w:eastAsia="宋体" w:cs="宋体"/>
          <w:color w:val="auto"/>
          <w:sz w:val="28"/>
          <w:szCs w:val="28"/>
          <w:highlight w:val="none"/>
          <w:lang w:eastAsia="zh-CN"/>
        </w:rPr>
      </w:pPr>
      <w:r>
        <w:rPr>
          <w:rFonts w:hint="eastAsia" w:ascii="宋体" w:hAnsi="宋体" w:eastAsia="宋体" w:cs="宋体"/>
          <w:b/>
          <w:bCs/>
          <w:color w:val="auto"/>
          <w:sz w:val="28"/>
          <w:szCs w:val="28"/>
          <w:highlight w:val="none"/>
          <w:lang w:eastAsia="zh-CN"/>
        </w:rPr>
        <w:t>六、评价建议</w:t>
      </w:r>
    </w:p>
    <w:p>
      <w:pPr>
        <w:numPr>
          <w:ilvl w:val="0"/>
          <w:numId w:val="0"/>
        </w:numPr>
        <w:shd w:val="clear"/>
        <w:ind w:firstLine="560" w:firstLineChars="200"/>
        <w:jc w:val="both"/>
        <w:rPr>
          <w:rFonts w:hint="eastAsia" w:ascii="宋体" w:hAnsi="宋体" w:eastAsia="宋体" w:cs="宋体"/>
          <w:b w:val="0"/>
          <w:bCs/>
          <w:color w:val="auto"/>
          <w:sz w:val="28"/>
          <w:szCs w:val="28"/>
          <w:highlight w:val="none"/>
          <w:lang w:eastAsia="zh-CN"/>
        </w:rPr>
      </w:pPr>
      <w:r>
        <w:rPr>
          <w:rFonts w:hint="eastAsia" w:ascii="宋体" w:hAnsi="宋体" w:eastAsia="宋体" w:cs="宋体"/>
          <w:b w:val="0"/>
          <w:bCs/>
          <w:color w:val="auto"/>
          <w:sz w:val="28"/>
          <w:szCs w:val="28"/>
          <w:highlight w:val="none"/>
          <w:lang w:eastAsia="zh-CN"/>
        </w:rPr>
        <w:t>（</w:t>
      </w:r>
      <w:r>
        <w:rPr>
          <w:rFonts w:hint="eastAsia" w:ascii="宋体" w:hAnsi="宋体" w:eastAsia="宋体" w:cs="宋体"/>
          <w:b w:val="0"/>
          <w:bCs/>
          <w:color w:val="auto"/>
          <w:sz w:val="28"/>
          <w:szCs w:val="28"/>
          <w:highlight w:val="none"/>
          <w:lang w:val="en-US" w:eastAsia="zh-CN"/>
        </w:rPr>
        <w:t>一</w:t>
      </w:r>
      <w:r>
        <w:rPr>
          <w:rFonts w:hint="eastAsia" w:ascii="宋体" w:hAnsi="宋体" w:eastAsia="宋体" w:cs="宋体"/>
          <w:b w:val="0"/>
          <w:bCs/>
          <w:color w:val="auto"/>
          <w:sz w:val="28"/>
          <w:szCs w:val="28"/>
          <w:highlight w:val="none"/>
          <w:lang w:eastAsia="zh-CN"/>
        </w:rPr>
        <w:t>）按上级文件要求依据本县具体情况规划具体实施内容和各内容的绩效目标指标情况。</w:t>
      </w:r>
    </w:p>
    <w:p>
      <w:pPr>
        <w:numPr>
          <w:ilvl w:val="0"/>
          <w:numId w:val="0"/>
        </w:numPr>
        <w:shd w:val="clear"/>
        <w:ind w:firstLine="560" w:firstLineChars="200"/>
        <w:jc w:val="both"/>
        <w:rPr>
          <w:rFonts w:hint="eastAsia" w:ascii="宋体" w:hAnsi="宋体" w:eastAsia="宋体" w:cs="宋体"/>
          <w:b w:val="0"/>
          <w:bCs/>
          <w:color w:val="auto"/>
          <w:sz w:val="28"/>
          <w:szCs w:val="28"/>
          <w:highlight w:val="none"/>
          <w:lang w:val="en-US" w:eastAsia="zh-CN"/>
        </w:rPr>
      </w:pPr>
      <w:r>
        <w:rPr>
          <w:rFonts w:hint="eastAsia" w:ascii="宋体" w:hAnsi="宋体" w:eastAsia="宋体" w:cs="宋体"/>
          <w:b w:val="0"/>
          <w:bCs/>
          <w:color w:val="auto"/>
          <w:sz w:val="28"/>
          <w:szCs w:val="28"/>
          <w:highlight w:val="none"/>
          <w:lang w:eastAsia="zh-CN"/>
        </w:rPr>
        <w:t>（</w:t>
      </w:r>
      <w:r>
        <w:rPr>
          <w:rFonts w:hint="eastAsia" w:ascii="宋体" w:hAnsi="宋体" w:eastAsia="宋体" w:cs="宋体"/>
          <w:b w:val="0"/>
          <w:bCs/>
          <w:color w:val="auto"/>
          <w:sz w:val="28"/>
          <w:szCs w:val="28"/>
          <w:highlight w:val="none"/>
          <w:lang w:val="en-US" w:eastAsia="zh-CN"/>
        </w:rPr>
        <w:t>二</w:t>
      </w:r>
      <w:r>
        <w:rPr>
          <w:rFonts w:hint="eastAsia" w:ascii="宋体" w:hAnsi="宋体" w:eastAsia="宋体" w:cs="宋体"/>
          <w:b w:val="0"/>
          <w:bCs/>
          <w:color w:val="auto"/>
          <w:sz w:val="28"/>
          <w:szCs w:val="28"/>
          <w:highlight w:val="none"/>
          <w:lang w:eastAsia="zh-CN"/>
        </w:rPr>
        <w:t>）</w:t>
      </w:r>
      <w:r>
        <w:rPr>
          <w:rFonts w:hint="eastAsia" w:ascii="宋体" w:hAnsi="宋体" w:eastAsia="宋体" w:cs="宋体"/>
          <w:color w:val="auto"/>
          <w:sz w:val="28"/>
          <w:szCs w:val="28"/>
          <w:lang w:val="en-US" w:eastAsia="zh-CN"/>
        </w:rPr>
        <w:t>建立完善对</w:t>
      </w:r>
      <w:r>
        <w:rPr>
          <w:rFonts w:hint="eastAsia" w:ascii="宋体" w:hAnsi="宋体" w:eastAsia="宋体" w:cs="宋体"/>
          <w:color w:val="auto"/>
          <w:sz w:val="28"/>
          <w:szCs w:val="28"/>
        </w:rPr>
        <w:t>投资入股企业</w:t>
      </w:r>
      <w:r>
        <w:rPr>
          <w:rFonts w:hint="eastAsia" w:ascii="宋体" w:hAnsi="宋体" w:eastAsia="宋体" w:cs="宋体"/>
          <w:i w:val="0"/>
          <w:caps w:val="0"/>
          <w:color w:val="auto"/>
          <w:spacing w:val="0"/>
          <w:sz w:val="28"/>
          <w:szCs w:val="28"/>
          <w:shd w:val="clear" w:color="auto" w:fill="FFFFFF"/>
        </w:rPr>
        <w:t>的后续跟踪长效机制</w:t>
      </w:r>
      <w:r>
        <w:rPr>
          <w:rFonts w:hint="eastAsia" w:ascii="宋体" w:hAnsi="宋体" w:eastAsia="宋体" w:cs="宋体"/>
          <w:i w:val="0"/>
          <w:caps w:val="0"/>
          <w:color w:val="auto"/>
          <w:spacing w:val="0"/>
          <w:sz w:val="28"/>
          <w:szCs w:val="28"/>
          <w:shd w:val="clear" w:color="auto" w:fill="FFFFFF"/>
          <w:lang w:eastAsia="zh-CN"/>
        </w:rPr>
        <w:t>度和措施。</w:t>
      </w:r>
    </w:p>
    <w:p>
      <w:pPr>
        <w:keepNext w:val="0"/>
        <w:keepLines w:val="0"/>
        <w:pageBreakBefore w:val="0"/>
        <w:widowControl w:val="0"/>
        <w:shd w:val="clear"/>
        <w:kinsoku/>
        <w:wordWrap/>
        <w:overflowPunct/>
        <w:topLinePunct w:val="0"/>
        <w:autoSpaceDE/>
        <w:autoSpaceDN/>
        <w:bidi w:val="0"/>
        <w:adjustRightInd/>
        <w:snapToGrid/>
        <w:spacing w:line="408"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附件：</w:t>
      </w:r>
    </w:p>
    <w:p>
      <w:pPr>
        <w:keepNext w:val="0"/>
        <w:keepLines w:val="0"/>
        <w:pageBreakBefore w:val="0"/>
        <w:widowControl w:val="0"/>
        <w:shd w:val="clear"/>
        <w:kinsoku/>
        <w:wordWrap/>
        <w:overflowPunct/>
        <w:topLinePunct w:val="0"/>
        <w:autoSpaceDE/>
        <w:autoSpaceDN/>
        <w:bidi w:val="0"/>
        <w:adjustRightInd/>
        <w:snapToGrid/>
        <w:spacing w:line="408" w:lineRule="auto"/>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 xml:space="preserve"> 1-项目基本情况表</w:t>
      </w:r>
    </w:p>
    <w:p>
      <w:pPr>
        <w:keepNext w:val="0"/>
        <w:keepLines w:val="0"/>
        <w:pageBreakBefore w:val="0"/>
        <w:widowControl w:val="0"/>
        <w:shd w:val="clear"/>
        <w:kinsoku/>
        <w:wordWrap/>
        <w:overflowPunct/>
        <w:topLinePunct w:val="0"/>
        <w:autoSpaceDE/>
        <w:autoSpaceDN/>
        <w:bidi w:val="0"/>
        <w:adjustRightInd/>
        <w:snapToGrid/>
        <w:spacing w:line="408" w:lineRule="auto"/>
        <w:ind w:firstLine="1120" w:firstLineChars="400"/>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rPr>
        <w:t>2-</w:t>
      </w:r>
      <w:r>
        <w:rPr>
          <w:rFonts w:hint="eastAsia" w:ascii="宋体" w:hAnsi="宋体" w:eastAsia="宋体" w:cs="宋体"/>
          <w:color w:val="auto"/>
          <w:sz w:val="28"/>
          <w:szCs w:val="28"/>
          <w:highlight w:val="none"/>
          <w:lang w:val="en-US" w:eastAsia="zh-CN"/>
        </w:rPr>
        <w:t>绩效评价指标体系及得分表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8" w:lineRule="auto"/>
        <w:ind w:left="0" w:right="0" w:firstLine="1120" w:firstLineChars="400"/>
        <w:jc w:val="both"/>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3-评价人员情况</w:t>
      </w:r>
    </w:p>
    <w:p>
      <w:pPr>
        <w:keepNext w:val="0"/>
        <w:keepLines w:val="0"/>
        <w:pageBreakBefore w:val="0"/>
        <w:widowControl w:val="0"/>
        <w:shd w:val="clear"/>
        <w:kinsoku/>
        <w:wordWrap/>
        <w:overflowPunct/>
        <w:topLinePunct w:val="0"/>
        <w:autoSpaceDE/>
        <w:autoSpaceDN/>
        <w:bidi w:val="0"/>
        <w:adjustRightInd/>
        <w:snapToGrid/>
        <w:spacing w:line="408" w:lineRule="auto"/>
        <w:ind w:firstLine="1120" w:firstLineChars="400"/>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4-绩效评价指标分析情况</w:t>
      </w:r>
    </w:p>
    <w:p>
      <w:pPr>
        <w:keepNext w:val="0"/>
        <w:keepLines w:val="0"/>
        <w:pageBreakBefore w:val="0"/>
        <w:widowControl w:val="0"/>
        <w:shd w:val="clear"/>
        <w:kinsoku/>
        <w:wordWrap/>
        <w:overflowPunct/>
        <w:topLinePunct w:val="0"/>
        <w:autoSpaceDE/>
        <w:autoSpaceDN/>
        <w:bidi w:val="0"/>
        <w:adjustRightInd/>
        <w:snapToGrid/>
        <w:spacing w:line="408" w:lineRule="auto"/>
        <w:ind w:firstLine="1120" w:firstLineChars="400"/>
        <w:textAlignment w:val="auto"/>
        <w:rPr>
          <w:rFonts w:hint="eastAsia" w:ascii="宋体" w:hAnsi="宋体" w:eastAsia="宋体" w:cs="宋体"/>
          <w:color w:val="auto"/>
          <w:sz w:val="28"/>
          <w:szCs w:val="28"/>
          <w:highlight w:val="none"/>
          <w:lang w:val="en-US" w:eastAsia="zh-CN"/>
        </w:rPr>
      </w:pPr>
    </w:p>
    <w:p>
      <w:pPr>
        <w:keepNext w:val="0"/>
        <w:keepLines w:val="0"/>
        <w:pageBreakBefore w:val="0"/>
        <w:widowControl w:val="0"/>
        <w:shd w:val="clear"/>
        <w:kinsoku/>
        <w:wordWrap/>
        <w:overflowPunct/>
        <w:topLinePunct w:val="0"/>
        <w:autoSpaceDE/>
        <w:autoSpaceDN/>
        <w:bidi w:val="0"/>
        <w:adjustRightInd/>
        <w:snapToGrid/>
        <w:spacing w:line="408" w:lineRule="auto"/>
        <w:ind w:firstLine="1120" w:firstLineChars="4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xml:space="preserve">                          </w:t>
      </w:r>
    </w:p>
    <w:p>
      <w:pPr>
        <w:keepNext w:val="0"/>
        <w:keepLines w:val="0"/>
        <w:pageBreakBefore w:val="0"/>
        <w:widowControl w:val="0"/>
        <w:shd w:val="clear"/>
        <w:kinsoku/>
        <w:wordWrap/>
        <w:overflowPunct/>
        <w:topLinePunct w:val="0"/>
        <w:autoSpaceDE/>
        <w:autoSpaceDN/>
        <w:bidi w:val="0"/>
        <w:adjustRightInd/>
        <w:snapToGrid/>
        <w:spacing w:line="408" w:lineRule="auto"/>
        <w:ind w:firstLine="840" w:firstLineChars="300"/>
        <w:jc w:val="center"/>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 xml:space="preserve">                   </w:t>
      </w:r>
      <w:r>
        <w:rPr>
          <w:rFonts w:hint="eastAsia" w:asciiTheme="minorEastAsia" w:hAnsiTheme="minorEastAsia" w:cstheme="minorEastAsia"/>
          <w:color w:val="auto"/>
          <w:sz w:val="28"/>
          <w:szCs w:val="28"/>
          <w:highlight w:val="none"/>
          <w:lang w:val="en-US" w:eastAsia="zh-CN"/>
        </w:rPr>
        <w:t>河源市锦源</w:t>
      </w:r>
      <w:r>
        <w:rPr>
          <w:rFonts w:hint="eastAsia" w:asciiTheme="minorEastAsia" w:hAnsiTheme="minorEastAsia" w:eastAsiaTheme="minorEastAsia" w:cstheme="minorEastAsia"/>
          <w:color w:val="auto"/>
          <w:sz w:val="28"/>
          <w:szCs w:val="28"/>
          <w:highlight w:val="none"/>
          <w:lang w:val="en-US" w:eastAsia="zh-CN"/>
        </w:rPr>
        <w:t>会计师事务所</w:t>
      </w:r>
      <w:r>
        <w:rPr>
          <w:rFonts w:hint="eastAsia" w:asciiTheme="minorEastAsia" w:hAnsiTheme="minorEastAsia" w:cstheme="minorEastAsia"/>
          <w:color w:val="auto"/>
          <w:sz w:val="28"/>
          <w:szCs w:val="28"/>
          <w:highlight w:val="none"/>
          <w:lang w:val="en-US" w:eastAsia="zh-CN"/>
        </w:rPr>
        <w:t>有限公司</w:t>
      </w:r>
      <w:r>
        <w:rPr>
          <w:rFonts w:hint="eastAsia" w:ascii="宋体" w:hAnsi="宋体" w:eastAsia="宋体" w:cs="宋体"/>
          <w:color w:val="auto"/>
          <w:sz w:val="28"/>
          <w:szCs w:val="28"/>
          <w:highlight w:val="none"/>
          <w:lang w:val="en-US" w:eastAsia="zh-CN"/>
        </w:rPr>
        <w:t xml:space="preserve"> </w:t>
      </w:r>
    </w:p>
    <w:p>
      <w:pPr>
        <w:keepNext w:val="0"/>
        <w:keepLines w:val="0"/>
        <w:pageBreakBefore w:val="0"/>
        <w:widowControl w:val="0"/>
        <w:shd w:val="clear"/>
        <w:kinsoku/>
        <w:wordWrap/>
        <w:overflowPunct/>
        <w:topLinePunct w:val="0"/>
        <w:autoSpaceDE/>
        <w:autoSpaceDN/>
        <w:bidi w:val="0"/>
        <w:adjustRightInd/>
        <w:snapToGrid/>
        <w:spacing w:line="408" w:lineRule="auto"/>
        <w:ind w:firstLine="840" w:firstLineChars="300"/>
        <w:jc w:val="center"/>
        <w:textAlignment w:val="auto"/>
        <w:rPr>
          <w:rFonts w:hint="eastAsia" w:ascii="宋体" w:hAnsi="宋体" w:eastAsia="宋体" w:cs="宋体"/>
          <w:color w:val="auto"/>
          <w:sz w:val="28"/>
          <w:szCs w:val="28"/>
          <w:highlight w:val="yellow"/>
        </w:rPr>
        <w:sectPr>
          <w:headerReference r:id="rId5" w:type="default"/>
          <w:footerReference r:id="rId6" w:type="default"/>
          <w:pgSz w:w="11906" w:h="16838"/>
          <w:pgMar w:top="1440" w:right="1800" w:bottom="1440" w:left="1800" w:header="851" w:footer="992" w:gutter="0"/>
          <w:pgNumType w:fmt="decimal" w:start="1"/>
          <w:cols w:space="425" w:num="1"/>
          <w:docGrid w:type="lines" w:linePitch="312" w:charSpace="0"/>
        </w:sectPr>
      </w:pPr>
      <w:r>
        <w:rPr>
          <w:rFonts w:hint="eastAsia" w:asciiTheme="minorEastAsia" w:hAnsiTheme="minorEastAsia" w:cstheme="minorEastAsia"/>
          <w:color w:val="auto"/>
          <w:sz w:val="28"/>
          <w:szCs w:val="28"/>
          <w:highlight w:val="none"/>
          <w:lang w:val="en-US" w:eastAsia="zh-CN"/>
        </w:rPr>
        <w:t xml:space="preserve">                  </w:t>
      </w:r>
      <w:r>
        <w:rPr>
          <w:rFonts w:hint="eastAsia" w:asciiTheme="minorEastAsia" w:hAnsiTheme="minorEastAsia" w:eastAsiaTheme="minorEastAsia" w:cstheme="minorEastAsia"/>
          <w:color w:val="auto"/>
          <w:sz w:val="28"/>
          <w:szCs w:val="28"/>
          <w:highlight w:val="none"/>
        </w:rPr>
        <w:t>二</w:t>
      </w:r>
      <w:r>
        <w:rPr>
          <w:rFonts w:hint="eastAsia" w:asciiTheme="minorEastAsia" w:hAnsiTheme="minorEastAsia" w:eastAsiaTheme="minorEastAsia" w:cstheme="minorEastAsia"/>
          <w:color w:val="auto"/>
          <w:sz w:val="28"/>
          <w:szCs w:val="28"/>
          <w:highlight w:val="none"/>
          <w:lang w:val="en-US" w:eastAsia="zh-CN"/>
        </w:rPr>
        <w:t>〇</w:t>
      </w:r>
      <w:r>
        <w:rPr>
          <w:rFonts w:hint="eastAsia" w:asciiTheme="minorEastAsia" w:hAnsiTheme="minorEastAsia" w:eastAsiaTheme="minorEastAsia" w:cstheme="minorEastAsia"/>
          <w:color w:val="auto"/>
          <w:sz w:val="28"/>
          <w:szCs w:val="28"/>
          <w:highlight w:val="none"/>
          <w:lang w:eastAsia="zh-CN"/>
        </w:rPr>
        <w:t>二〇</w:t>
      </w:r>
      <w:r>
        <w:rPr>
          <w:rFonts w:hint="eastAsia" w:asciiTheme="minorEastAsia" w:hAnsiTheme="minorEastAsia" w:eastAsiaTheme="minorEastAsia" w:cstheme="minorEastAsia"/>
          <w:color w:val="auto"/>
          <w:sz w:val="28"/>
          <w:szCs w:val="28"/>
          <w:highlight w:val="none"/>
        </w:rPr>
        <w:t>年</w:t>
      </w:r>
      <w:r>
        <w:rPr>
          <w:rFonts w:hint="eastAsia" w:asciiTheme="minorEastAsia" w:hAnsiTheme="minorEastAsia" w:cstheme="minorEastAsia"/>
          <w:color w:val="auto"/>
          <w:sz w:val="28"/>
          <w:szCs w:val="28"/>
          <w:highlight w:val="none"/>
          <w:lang w:val="en-US" w:eastAsia="zh-CN"/>
        </w:rPr>
        <w:t>七</w:t>
      </w:r>
      <w:r>
        <w:rPr>
          <w:rFonts w:hint="eastAsia" w:asciiTheme="minorEastAsia" w:hAnsiTheme="minorEastAsia" w:eastAsiaTheme="minorEastAsia" w:cstheme="minorEastAsia"/>
          <w:color w:val="auto"/>
          <w:sz w:val="28"/>
          <w:szCs w:val="28"/>
          <w:highlight w:val="none"/>
        </w:rPr>
        <w:t>月</w:t>
      </w:r>
      <w:r>
        <w:rPr>
          <w:rFonts w:hint="eastAsia" w:asciiTheme="minorEastAsia" w:hAnsiTheme="minorEastAsia" w:cstheme="minorEastAsia"/>
          <w:color w:val="auto"/>
          <w:sz w:val="28"/>
          <w:szCs w:val="28"/>
          <w:highlight w:val="none"/>
          <w:lang w:eastAsia="zh-CN"/>
        </w:rPr>
        <w:t>三</w:t>
      </w:r>
      <w:r>
        <w:rPr>
          <w:rFonts w:hint="eastAsia" w:asciiTheme="minorEastAsia" w:hAnsiTheme="minorEastAsia" w:cstheme="minorEastAsia"/>
          <w:color w:val="auto"/>
          <w:sz w:val="28"/>
          <w:szCs w:val="28"/>
          <w:highlight w:val="none"/>
          <w:lang w:val="en-US" w:eastAsia="zh-CN"/>
        </w:rPr>
        <w:t>十</w:t>
      </w:r>
      <w:r>
        <w:rPr>
          <w:rFonts w:hint="eastAsia" w:asciiTheme="minorEastAsia" w:hAnsiTheme="minorEastAsia" w:eastAsiaTheme="minorEastAsia" w:cstheme="minorEastAsia"/>
          <w:color w:val="auto"/>
          <w:sz w:val="28"/>
          <w:szCs w:val="28"/>
          <w:highlight w:val="none"/>
        </w:rPr>
        <w:t>日</w:t>
      </w:r>
      <w:r>
        <w:rPr>
          <w:rFonts w:hint="eastAsia" w:ascii="宋体" w:hAnsi="宋体" w:eastAsia="宋体" w:cs="宋体"/>
          <w:color w:val="auto"/>
          <w:sz w:val="28"/>
          <w:szCs w:val="28"/>
          <w:highlight w:val="none"/>
          <w:lang w:val="en-US" w:eastAsia="zh-CN"/>
        </w:rPr>
        <w:t xml:space="preserve">                                     </w:t>
      </w:r>
    </w:p>
    <w:p>
      <w:pPr>
        <w:keepNext w:val="0"/>
        <w:keepLines w:val="0"/>
        <w:pageBreakBefore w:val="0"/>
        <w:widowControl w:val="0"/>
        <w:shd w:val="clear"/>
        <w:kinsoku/>
        <w:wordWrap/>
        <w:overflowPunct/>
        <w:topLinePunct w:val="0"/>
        <w:autoSpaceDE/>
        <w:autoSpaceDN/>
        <w:bidi w:val="0"/>
        <w:adjustRightInd/>
        <w:snapToGrid/>
        <w:spacing w:after="157" w:afterLines="50"/>
        <w:ind w:right="105" w:rightChars="50"/>
        <w:jc w:val="both"/>
        <w:textAlignment w:val="auto"/>
        <w:rPr>
          <w:rFonts w:ascii="Times New Roman" w:hAnsi="Times New Roman" w:eastAsia="宋体" w:cs="Times New Roman"/>
          <w:b w:val="0"/>
          <w:bCs/>
          <w:color w:val="auto"/>
          <w:sz w:val="28"/>
          <w:szCs w:val="28"/>
          <w:highlight w:val="none"/>
        </w:rPr>
      </w:pPr>
      <w:r>
        <w:rPr>
          <w:rFonts w:hint="eastAsia" w:ascii="Times New Roman" w:hAnsi="Times New Roman" w:eastAsia="宋体" w:cs="仿宋"/>
          <w:b w:val="0"/>
          <w:bCs/>
          <w:color w:val="auto"/>
          <w:kern w:val="0"/>
          <w:sz w:val="24"/>
          <w:szCs w:val="24"/>
          <w:highlight w:val="none"/>
        </w:rPr>
        <w:t>附件1：项目基本情况</w:t>
      </w:r>
    </w:p>
    <w:tbl>
      <w:tblPr>
        <w:tblStyle w:val="6"/>
        <w:tblW w:w="9071" w:type="dxa"/>
        <w:jc w:val="center"/>
        <w:tblLayout w:type="fixed"/>
        <w:tblCellMar>
          <w:top w:w="15" w:type="dxa"/>
          <w:left w:w="15" w:type="dxa"/>
          <w:bottom w:w="15" w:type="dxa"/>
          <w:right w:w="15" w:type="dxa"/>
        </w:tblCellMar>
      </w:tblPr>
      <w:tblGrid>
        <w:gridCol w:w="1989"/>
        <w:gridCol w:w="1019"/>
        <w:gridCol w:w="1523"/>
        <w:gridCol w:w="466"/>
        <w:gridCol w:w="1043"/>
        <w:gridCol w:w="796"/>
        <w:gridCol w:w="1108"/>
        <w:gridCol w:w="127"/>
        <w:gridCol w:w="1000"/>
      </w:tblGrid>
      <w:tr>
        <w:tblPrEx>
          <w:tblCellMar>
            <w:top w:w="15" w:type="dxa"/>
            <w:left w:w="15" w:type="dxa"/>
            <w:bottom w:w="15" w:type="dxa"/>
            <w:right w:w="15" w:type="dxa"/>
          </w:tblCellMar>
        </w:tblPrEx>
        <w:trPr>
          <w:trHeight w:val="454" w:hRule="atLeast"/>
          <w:jc w:val="center"/>
        </w:trPr>
        <w:tc>
          <w:tcPr>
            <w:tcW w:w="198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val="0"/>
                <w:bCs w:val="0"/>
                <w:color w:val="auto"/>
                <w:sz w:val="18"/>
                <w:szCs w:val="18"/>
                <w:highlight w:val="none"/>
              </w:rPr>
            </w:pPr>
            <w:r>
              <w:rPr>
                <w:rFonts w:hint="eastAsia" w:asciiTheme="minorEastAsia" w:hAnsiTheme="minorEastAsia" w:eastAsiaTheme="minorEastAsia" w:cstheme="minorEastAsia"/>
                <w:b w:val="0"/>
                <w:bCs w:val="0"/>
                <w:color w:val="auto"/>
                <w:kern w:val="0"/>
                <w:sz w:val="18"/>
                <w:szCs w:val="18"/>
                <w:highlight w:val="none"/>
              </w:rPr>
              <w:t>项目名称</w:t>
            </w:r>
          </w:p>
        </w:tc>
        <w:tc>
          <w:tcPr>
            <w:tcW w:w="254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b w:val="0"/>
                <w:bCs w:val="0"/>
                <w:color w:val="auto"/>
                <w:sz w:val="18"/>
                <w:szCs w:val="18"/>
                <w:highlight w:val="none"/>
                <w:lang w:val="en-US" w:eastAsia="zh-CN"/>
              </w:rPr>
            </w:pPr>
            <w:r>
              <w:rPr>
                <w:rFonts w:hint="eastAsia" w:asciiTheme="minorEastAsia" w:hAnsiTheme="minorEastAsia" w:eastAsiaTheme="minorEastAsia" w:cstheme="minorEastAsia"/>
                <w:b w:val="0"/>
                <w:bCs w:val="0"/>
                <w:color w:val="auto"/>
                <w:sz w:val="18"/>
                <w:szCs w:val="18"/>
                <w:highlight w:val="none"/>
                <w:lang w:val="en-US" w:eastAsia="zh-CN"/>
              </w:rPr>
              <w:t>精准扶贫资金项目</w:t>
            </w:r>
          </w:p>
        </w:tc>
        <w:tc>
          <w:tcPr>
            <w:tcW w:w="2305"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val="0"/>
                <w:bCs w:val="0"/>
                <w:color w:val="auto"/>
                <w:sz w:val="18"/>
                <w:szCs w:val="18"/>
                <w:highlight w:val="none"/>
              </w:rPr>
            </w:pPr>
            <w:r>
              <w:rPr>
                <w:rFonts w:hint="eastAsia" w:asciiTheme="minorEastAsia" w:hAnsiTheme="minorEastAsia" w:eastAsiaTheme="minorEastAsia" w:cstheme="minorEastAsia"/>
                <w:b w:val="0"/>
                <w:bCs w:val="0"/>
                <w:color w:val="auto"/>
                <w:kern w:val="0"/>
                <w:sz w:val="18"/>
                <w:szCs w:val="18"/>
                <w:highlight w:val="none"/>
              </w:rPr>
              <w:t>资金安排年份</w:t>
            </w:r>
          </w:p>
        </w:tc>
        <w:tc>
          <w:tcPr>
            <w:tcW w:w="2235"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b w:val="0"/>
                <w:bCs w:val="0"/>
                <w:color w:val="auto"/>
                <w:sz w:val="18"/>
                <w:szCs w:val="18"/>
                <w:highlight w:val="none"/>
              </w:rPr>
            </w:pPr>
            <w:r>
              <w:rPr>
                <w:rFonts w:hint="eastAsia" w:asciiTheme="minorEastAsia" w:hAnsiTheme="minorEastAsia" w:cstheme="minorEastAsia"/>
                <w:b w:val="0"/>
                <w:bCs w:val="0"/>
                <w:color w:val="auto"/>
                <w:kern w:val="0"/>
                <w:sz w:val="18"/>
                <w:szCs w:val="18"/>
                <w:highlight w:val="none"/>
                <w:lang w:val="en-US" w:eastAsia="zh-CN"/>
              </w:rPr>
              <w:t>2017年至</w:t>
            </w:r>
            <w:r>
              <w:rPr>
                <w:rFonts w:hint="eastAsia" w:asciiTheme="minorEastAsia" w:hAnsiTheme="minorEastAsia" w:eastAsiaTheme="minorEastAsia" w:cstheme="minorEastAsia"/>
                <w:b w:val="0"/>
                <w:bCs w:val="0"/>
                <w:color w:val="auto"/>
                <w:kern w:val="0"/>
                <w:sz w:val="18"/>
                <w:szCs w:val="18"/>
                <w:highlight w:val="none"/>
              </w:rPr>
              <w:t>2019年</w:t>
            </w:r>
          </w:p>
        </w:tc>
      </w:tr>
      <w:tr>
        <w:tblPrEx>
          <w:tblCellMar>
            <w:top w:w="15" w:type="dxa"/>
            <w:left w:w="15" w:type="dxa"/>
            <w:bottom w:w="15" w:type="dxa"/>
            <w:right w:w="15" w:type="dxa"/>
          </w:tblCellMar>
        </w:tblPrEx>
        <w:trPr>
          <w:trHeight w:val="454" w:hRule="atLeast"/>
          <w:jc w:val="center"/>
        </w:trPr>
        <w:tc>
          <w:tcPr>
            <w:tcW w:w="198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val="0"/>
                <w:bCs w:val="0"/>
                <w:color w:val="auto"/>
                <w:sz w:val="18"/>
                <w:szCs w:val="18"/>
                <w:highlight w:val="none"/>
              </w:rPr>
            </w:pPr>
            <w:r>
              <w:rPr>
                <w:rFonts w:hint="eastAsia" w:asciiTheme="minorEastAsia" w:hAnsiTheme="minorEastAsia" w:eastAsiaTheme="minorEastAsia" w:cstheme="minorEastAsia"/>
                <w:b w:val="0"/>
                <w:bCs w:val="0"/>
                <w:color w:val="auto"/>
                <w:kern w:val="0"/>
                <w:sz w:val="18"/>
                <w:szCs w:val="18"/>
                <w:highlight w:val="none"/>
              </w:rPr>
              <w:t>项目实施单位</w:t>
            </w:r>
          </w:p>
        </w:tc>
        <w:tc>
          <w:tcPr>
            <w:tcW w:w="254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b w:val="0"/>
                <w:bCs w:val="0"/>
                <w:color w:val="auto"/>
                <w:sz w:val="18"/>
                <w:szCs w:val="18"/>
                <w:highlight w:val="none"/>
                <w:lang w:eastAsia="zh-CN"/>
              </w:rPr>
            </w:pPr>
            <w:r>
              <w:rPr>
                <w:rFonts w:hint="eastAsia" w:asciiTheme="minorEastAsia" w:hAnsiTheme="minorEastAsia" w:eastAsiaTheme="minorEastAsia" w:cstheme="minorEastAsia"/>
                <w:b w:val="0"/>
                <w:bCs w:val="0"/>
                <w:color w:val="auto"/>
                <w:sz w:val="18"/>
                <w:szCs w:val="18"/>
                <w:highlight w:val="none"/>
                <w:lang w:eastAsia="zh-CN"/>
              </w:rPr>
              <w:t>龙川县</w:t>
            </w:r>
            <w:r>
              <w:rPr>
                <w:rFonts w:hint="eastAsia" w:asciiTheme="minorEastAsia" w:hAnsiTheme="minorEastAsia" w:cstheme="minorEastAsia"/>
                <w:b w:val="0"/>
                <w:bCs w:val="0"/>
                <w:color w:val="auto"/>
                <w:sz w:val="18"/>
                <w:szCs w:val="18"/>
                <w:highlight w:val="none"/>
                <w:lang w:eastAsia="zh-CN"/>
              </w:rPr>
              <w:t>田心</w:t>
            </w:r>
            <w:r>
              <w:rPr>
                <w:rFonts w:hint="eastAsia" w:asciiTheme="minorEastAsia" w:hAnsiTheme="minorEastAsia" w:eastAsiaTheme="minorEastAsia" w:cstheme="minorEastAsia"/>
                <w:b w:val="0"/>
                <w:bCs w:val="0"/>
                <w:color w:val="auto"/>
                <w:sz w:val="18"/>
                <w:szCs w:val="18"/>
                <w:highlight w:val="none"/>
                <w:lang w:eastAsia="zh-CN"/>
              </w:rPr>
              <w:t>镇人民政府</w:t>
            </w:r>
          </w:p>
        </w:tc>
        <w:tc>
          <w:tcPr>
            <w:tcW w:w="2305"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val="0"/>
                <w:bCs w:val="0"/>
                <w:color w:val="auto"/>
                <w:sz w:val="18"/>
                <w:szCs w:val="18"/>
                <w:highlight w:val="none"/>
              </w:rPr>
            </w:pPr>
            <w:r>
              <w:rPr>
                <w:rFonts w:hint="eastAsia" w:asciiTheme="minorEastAsia" w:hAnsiTheme="minorEastAsia" w:eastAsiaTheme="minorEastAsia" w:cstheme="minorEastAsia"/>
                <w:b w:val="0"/>
                <w:bCs w:val="0"/>
                <w:color w:val="auto"/>
                <w:kern w:val="0"/>
                <w:sz w:val="18"/>
                <w:szCs w:val="18"/>
                <w:highlight w:val="none"/>
                <w:lang w:val="en-US" w:eastAsia="zh-CN"/>
              </w:rPr>
              <w:t>统一社会信用</w:t>
            </w:r>
            <w:r>
              <w:rPr>
                <w:rFonts w:hint="eastAsia" w:asciiTheme="minorEastAsia" w:hAnsiTheme="minorEastAsia" w:eastAsiaTheme="minorEastAsia" w:cstheme="minorEastAsia"/>
                <w:b w:val="0"/>
                <w:bCs w:val="0"/>
                <w:color w:val="auto"/>
                <w:kern w:val="0"/>
                <w:sz w:val="18"/>
                <w:szCs w:val="18"/>
                <w:highlight w:val="none"/>
              </w:rPr>
              <w:t>代码</w:t>
            </w:r>
          </w:p>
        </w:tc>
        <w:tc>
          <w:tcPr>
            <w:tcW w:w="2235"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default" w:asciiTheme="minorEastAsia" w:hAnsiTheme="minorEastAsia" w:eastAsiaTheme="minorEastAsia" w:cstheme="minorEastAsia"/>
                <w:b w:val="0"/>
                <w:bCs w:val="0"/>
                <w:color w:val="auto"/>
                <w:sz w:val="18"/>
                <w:szCs w:val="18"/>
                <w:highlight w:val="none"/>
                <w:lang w:val="en-US" w:eastAsia="zh-CN"/>
              </w:rPr>
            </w:pPr>
            <w:r>
              <w:rPr>
                <w:rFonts w:hint="eastAsia" w:asciiTheme="minorEastAsia" w:hAnsiTheme="minorEastAsia" w:cstheme="minorEastAsia"/>
                <w:b w:val="0"/>
                <w:bCs w:val="0"/>
                <w:color w:val="auto"/>
                <w:sz w:val="18"/>
                <w:szCs w:val="18"/>
                <w:highlight w:val="none"/>
                <w:lang w:val="en-US" w:eastAsia="zh-CN"/>
              </w:rPr>
              <w:t>11441622007271671Q</w:t>
            </w:r>
          </w:p>
        </w:tc>
      </w:tr>
      <w:tr>
        <w:tblPrEx>
          <w:tblCellMar>
            <w:top w:w="15" w:type="dxa"/>
            <w:left w:w="15" w:type="dxa"/>
            <w:bottom w:w="15" w:type="dxa"/>
            <w:right w:w="15" w:type="dxa"/>
          </w:tblCellMar>
        </w:tblPrEx>
        <w:trPr>
          <w:trHeight w:val="461" w:hRule="atLeast"/>
          <w:jc w:val="center"/>
        </w:trPr>
        <w:tc>
          <w:tcPr>
            <w:tcW w:w="198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val="0"/>
                <w:bCs w:val="0"/>
                <w:color w:val="auto"/>
                <w:sz w:val="18"/>
                <w:szCs w:val="18"/>
                <w:highlight w:val="none"/>
              </w:rPr>
            </w:pPr>
            <w:r>
              <w:rPr>
                <w:rFonts w:hint="eastAsia" w:asciiTheme="minorEastAsia" w:hAnsiTheme="minorEastAsia" w:eastAsiaTheme="minorEastAsia" w:cstheme="minorEastAsia"/>
                <w:b w:val="0"/>
                <w:bCs w:val="0"/>
                <w:color w:val="auto"/>
                <w:kern w:val="0"/>
                <w:sz w:val="18"/>
                <w:szCs w:val="18"/>
                <w:highlight w:val="none"/>
              </w:rPr>
              <w:t>项目负责人</w:t>
            </w:r>
          </w:p>
        </w:tc>
        <w:tc>
          <w:tcPr>
            <w:tcW w:w="254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b w:val="0"/>
                <w:bCs w:val="0"/>
                <w:color w:val="auto"/>
                <w:sz w:val="18"/>
                <w:szCs w:val="18"/>
                <w:highlight w:val="none"/>
                <w:lang w:eastAsia="zh-CN"/>
              </w:rPr>
            </w:pPr>
            <w:r>
              <w:rPr>
                <w:rFonts w:hint="eastAsia" w:asciiTheme="minorEastAsia" w:hAnsiTheme="minorEastAsia" w:cstheme="minorEastAsia"/>
                <w:b w:val="0"/>
                <w:bCs w:val="0"/>
                <w:color w:val="auto"/>
                <w:sz w:val="18"/>
                <w:szCs w:val="18"/>
                <w:highlight w:val="none"/>
                <w:lang w:eastAsia="zh-CN"/>
              </w:rPr>
              <w:t>黄海浩</w:t>
            </w:r>
          </w:p>
        </w:tc>
        <w:tc>
          <w:tcPr>
            <w:tcW w:w="2305"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val="0"/>
                <w:bCs w:val="0"/>
                <w:color w:val="auto"/>
                <w:sz w:val="18"/>
                <w:szCs w:val="18"/>
                <w:highlight w:val="none"/>
              </w:rPr>
            </w:pPr>
            <w:r>
              <w:rPr>
                <w:rFonts w:hint="eastAsia" w:asciiTheme="minorEastAsia" w:hAnsiTheme="minorEastAsia" w:eastAsiaTheme="minorEastAsia" w:cstheme="minorEastAsia"/>
                <w:b w:val="0"/>
                <w:bCs w:val="0"/>
                <w:color w:val="auto"/>
                <w:kern w:val="0"/>
                <w:sz w:val="18"/>
                <w:szCs w:val="18"/>
                <w:highlight w:val="none"/>
              </w:rPr>
              <w:t>联系电话</w:t>
            </w:r>
          </w:p>
        </w:tc>
        <w:tc>
          <w:tcPr>
            <w:tcW w:w="2235"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default" w:asciiTheme="minorEastAsia" w:hAnsiTheme="minorEastAsia" w:eastAsiaTheme="minorEastAsia" w:cstheme="minorEastAsia"/>
                <w:b w:val="0"/>
                <w:bCs w:val="0"/>
                <w:color w:val="auto"/>
                <w:sz w:val="18"/>
                <w:szCs w:val="18"/>
                <w:highlight w:val="none"/>
                <w:lang w:val="en-US" w:eastAsia="zh-CN"/>
              </w:rPr>
            </w:pPr>
            <w:r>
              <w:rPr>
                <w:rFonts w:hint="eastAsia" w:asciiTheme="minorEastAsia" w:hAnsiTheme="minorEastAsia" w:cstheme="minorEastAsia"/>
                <w:b w:val="0"/>
                <w:bCs w:val="0"/>
                <w:color w:val="auto"/>
                <w:sz w:val="18"/>
                <w:szCs w:val="18"/>
                <w:highlight w:val="none"/>
                <w:lang w:val="en-US" w:eastAsia="zh-CN"/>
              </w:rPr>
              <w:t>13829359792</w:t>
            </w:r>
          </w:p>
        </w:tc>
      </w:tr>
      <w:tr>
        <w:tblPrEx>
          <w:tblCellMar>
            <w:top w:w="15" w:type="dxa"/>
            <w:left w:w="15" w:type="dxa"/>
            <w:bottom w:w="15" w:type="dxa"/>
            <w:right w:w="15" w:type="dxa"/>
          </w:tblCellMar>
        </w:tblPrEx>
        <w:trPr>
          <w:trHeight w:val="454" w:hRule="atLeast"/>
          <w:jc w:val="center"/>
        </w:trPr>
        <w:tc>
          <w:tcPr>
            <w:tcW w:w="198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val="0"/>
                <w:bCs w:val="0"/>
                <w:color w:val="auto"/>
                <w:sz w:val="18"/>
                <w:szCs w:val="18"/>
                <w:highlight w:val="none"/>
              </w:rPr>
            </w:pPr>
            <w:r>
              <w:rPr>
                <w:rFonts w:hint="eastAsia" w:asciiTheme="minorEastAsia" w:hAnsiTheme="minorEastAsia" w:eastAsiaTheme="minorEastAsia" w:cstheme="minorEastAsia"/>
                <w:b w:val="0"/>
                <w:bCs w:val="0"/>
                <w:color w:val="auto"/>
                <w:kern w:val="0"/>
                <w:sz w:val="18"/>
                <w:szCs w:val="18"/>
                <w:highlight w:val="none"/>
              </w:rPr>
              <w:t>地址</w:t>
            </w:r>
          </w:p>
        </w:tc>
        <w:tc>
          <w:tcPr>
            <w:tcW w:w="4847"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b w:val="0"/>
                <w:bCs w:val="0"/>
                <w:color w:val="auto"/>
                <w:sz w:val="18"/>
                <w:szCs w:val="18"/>
                <w:highlight w:val="none"/>
                <w:lang w:val="en-US" w:eastAsia="zh-CN"/>
              </w:rPr>
            </w:pPr>
            <w:r>
              <w:rPr>
                <w:rFonts w:hint="eastAsia" w:asciiTheme="minorEastAsia" w:hAnsiTheme="minorEastAsia" w:eastAsiaTheme="minorEastAsia" w:cstheme="minorEastAsia"/>
                <w:b w:val="0"/>
                <w:bCs w:val="0"/>
                <w:color w:val="auto"/>
                <w:sz w:val="18"/>
                <w:szCs w:val="18"/>
                <w:highlight w:val="none"/>
                <w:lang w:val="en-US" w:eastAsia="zh-CN"/>
              </w:rPr>
              <w:t>广东省河源市龙川县</w:t>
            </w:r>
            <w:r>
              <w:rPr>
                <w:rFonts w:hint="eastAsia" w:asciiTheme="minorEastAsia" w:hAnsiTheme="minorEastAsia" w:cstheme="minorEastAsia"/>
                <w:b w:val="0"/>
                <w:bCs w:val="0"/>
                <w:color w:val="auto"/>
                <w:sz w:val="18"/>
                <w:szCs w:val="18"/>
                <w:highlight w:val="none"/>
                <w:lang w:val="en-US" w:eastAsia="zh-CN"/>
              </w:rPr>
              <w:t>田心镇街道</w:t>
            </w:r>
          </w:p>
        </w:tc>
        <w:tc>
          <w:tcPr>
            <w:tcW w:w="11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val="0"/>
                <w:bCs w:val="0"/>
                <w:color w:val="auto"/>
                <w:sz w:val="18"/>
                <w:szCs w:val="18"/>
                <w:highlight w:val="none"/>
              </w:rPr>
            </w:pPr>
            <w:r>
              <w:rPr>
                <w:rFonts w:hint="eastAsia" w:asciiTheme="minorEastAsia" w:hAnsiTheme="minorEastAsia" w:eastAsiaTheme="minorEastAsia" w:cstheme="minorEastAsia"/>
                <w:b w:val="0"/>
                <w:bCs w:val="0"/>
                <w:color w:val="auto"/>
                <w:kern w:val="0"/>
                <w:sz w:val="18"/>
                <w:szCs w:val="18"/>
                <w:highlight w:val="none"/>
              </w:rPr>
              <w:t>邮编</w:t>
            </w:r>
          </w:p>
        </w:tc>
        <w:tc>
          <w:tcPr>
            <w:tcW w:w="1127"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default" w:asciiTheme="minorEastAsia" w:hAnsiTheme="minorEastAsia" w:eastAsiaTheme="minorEastAsia" w:cstheme="minorEastAsia"/>
                <w:b w:val="0"/>
                <w:bCs w:val="0"/>
                <w:color w:val="auto"/>
                <w:sz w:val="18"/>
                <w:szCs w:val="18"/>
                <w:highlight w:val="none"/>
                <w:lang w:val="en-US" w:eastAsia="zh-CN"/>
              </w:rPr>
            </w:pPr>
            <w:r>
              <w:rPr>
                <w:rFonts w:hint="eastAsia" w:ascii="Times New Roman" w:hAnsi="Times New Roman" w:eastAsia="宋体" w:cs="仿宋"/>
                <w:b w:val="0"/>
                <w:bCs w:val="0"/>
                <w:color w:val="auto"/>
                <w:sz w:val="18"/>
                <w:szCs w:val="18"/>
                <w:highlight w:val="none"/>
                <w:lang w:val="en-US" w:eastAsia="zh-CN"/>
              </w:rPr>
              <w:t>517362</w:t>
            </w:r>
          </w:p>
        </w:tc>
      </w:tr>
      <w:tr>
        <w:tblPrEx>
          <w:tblCellMar>
            <w:top w:w="15" w:type="dxa"/>
            <w:left w:w="15" w:type="dxa"/>
            <w:bottom w:w="15" w:type="dxa"/>
            <w:right w:w="15" w:type="dxa"/>
          </w:tblCellMar>
        </w:tblPrEx>
        <w:trPr>
          <w:trHeight w:val="454" w:hRule="atLeast"/>
          <w:jc w:val="center"/>
        </w:trPr>
        <w:tc>
          <w:tcPr>
            <w:tcW w:w="198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val="0"/>
                <w:bCs w:val="0"/>
                <w:color w:val="auto"/>
                <w:sz w:val="18"/>
                <w:szCs w:val="18"/>
                <w:highlight w:val="none"/>
              </w:rPr>
            </w:pPr>
            <w:r>
              <w:rPr>
                <w:rFonts w:hint="eastAsia" w:asciiTheme="minorEastAsia" w:hAnsiTheme="minorEastAsia" w:eastAsiaTheme="minorEastAsia" w:cstheme="minorEastAsia"/>
                <w:b w:val="0"/>
                <w:bCs w:val="0"/>
                <w:color w:val="auto"/>
                <w:kern w:val="0"/>
                <w:sz w:val="18"/>
                <w:szCs w:val="18"/>
                <w:highlight w:val="none"/>
              </w:rPr>
              <w:t>项目类型</w:t>
            </w:r>
          </w:p>
        </w:tc>
        <w:tc>
          <w:tcPr>
            <w:tcW w:w="7082" w:type="dxa"/>
            <w:gridSpan w:val="8"/>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val="0"/>
                <w:bCs w:val="0"/>
                <w:color w:val="auto"/>
                <w:sz w:val="18"/>
                <w:szCs w:val="18"/>
                <w:highlight w:val="none"/>
              </w:rPr>
            </w:pPr>
            <w:r>
              <w:rPr>
                <w:rFonts w:hint="eastAsia" w:asciiTheme="minorEastAsia" w:hAnsiTheme="minorEastAsia" w:eastAsiaTheme="minorEastAsia" w:cstheme="minorEastAsia"/>
                <w:b w:val="0"/>
                <w:bCs w:val="0"/>
                <w:color w:val="auto"/>
                <w:kern w:val="0"/>
                <w:sz w:val="18"/>
                <w:szCs w:val="18"/>
                <w:highlight w:val="none"/>
              </w:rPr>
              <w:t>经常性项目（</w:t>
            </w:r>
            <w:r>
              <w:rPr>
                <w:rFonts w:hint="eastAsia" w:asciiTheme="minorEastAsia" w:hAnsiTheme="minorEastAsia" w:eastAsiaTheme="minorEastAsia" w:cstheme="minorEastAsia"/>
                <w:color w:val="auto"/>
                <w:sz w:val="18"/>
                <w:szCs w:val="18"/>
              </w:rPr>
              <w:t>√</w:t>
            </w:r>
            <w:r>
              <w:rPr>
                <w:rFonts w:hint="eastAsia" w:asciiTheme="minorEastAsia" w:hAnsiTheme="minorEastAsia" w:eastAsiaTheme="minorEastAsia" w:cstheme="minorEastAsia"/>
                <w:b w:val="0"/>
                <w:bCs w:val="0"/>
                <w:color w:val="auto"/>
                <w:kern w:val="0"/>
                <w:sz w:val="18"/>
                <w:szCs w:val="18"/>
                <w:highlight w:val="none"/>
                <w:lang w:val="en-US" w:eastAsia="zh-CN"/>
              </w:rPr>
              <w:t xml:space="preserve"> </w:t>
            </w:r>
            <w:r>
              <w:rPr>
                <w:rFonts w:hint="eastAsia" w:asciiTheme="minorEastAsia" w:hAnsiTheme="minorEastAsia" w:eastAsiaTheme="minorEastAsia" w:cstheme="minorEastAsia"/>
                <w:b w:val="0"/>
                <w:bCs w:val="0"/>
                <w:color w:val="auto"/>
                <w:kern w:val="0"/>
                <w:sz w:val="18"/>
                <w:szCs w:val="18"/>
                <w:highlight w:val="none"/>
              </w:rPr>
              <w:t>）           一次性项目（ ）</w:t>
            </w:r>
          </w:p>
        </w:tc>
      </w:tr>
      <w:tr>
        <w:tblPrEx>
          <w:tblCellMar>
            <w:top w:w="15" w:type="dxa"/>
            <w:left w:w="15" w:type="dxa"/>
            <w:bottom w:w="15" w:type="dxa"/>
            <w:right w:w="15" w:type="dxa"/>
          </w:tblCellMar>
        </w:tblPrEx>
        <w:trPr>
          <w:trHeight w:val="1108" w:hRule="atLeast"/>
          <w:jc w:val="center"/>
        </w:trPr>
        <w:tc>
          <w:tcPr>
            <w:tcW w:w="1989"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val="0"/>
                <w:bCs w:val="0"/>
                <w:color w:val="auto"/>
                <w:sz w:val="18"/>
                <w:szCs w:val="18"/>
                <w:highlight w:val="none"/>
              </w:rPr>
            </w:pPr>
            <w:r>
              <w:rPr>
                <w:rFonts w:hint="eastAsia" w:asciiTheme="minorEastAsia" w:hAnsiTheme="minorEastAsia" w:eastAsiaTheme="minorEastAsia" w:cstheme="minorEastAsia"/>
                <w:b w:val="0"/>
                <w:bCs w:val="0"/>
                <w:color w:val="auto"/>
                <w:kern w:val="0"/>
                <w:sz w:val="18"/>
                <w:szCs w:val="18"/>
                <w:highlight w:val="none"/>
              </w:rPr>
              <w:t>项目实施内容</w:t>
            </w:r>
          </w:p>
        </w:tc>
        <w:tc>
          <w:tcPr>
            <w:tcW w:w="7082" w:type="dxa"/>
            <w:gridSpan w:val="8"/>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suppressLineNumbers w:val="0"/>
              <w:spacing w:before="0" w:beforeAutospacing="0" w:after="0" w:afterAutospacing="0"/>
              <w:ind w:left="0" w:right="0"/>
              <w:jc w:val="left"/>
              <w:rPr>
                <w:rFonts w:hint="eastAsia" w:asciiTheme="minorEastAsia" w:hAnsiTheme="minorEastAsia" w:eastAsiaTheme="minorEastAsia" w:cstheme="minorEastAsia"/>
                <w:b w:val="0"/>
                <w:bCs w:val="0"/>
                <w:color w:val="auto"/>
                <w:sz w:val="18"/>
                <w:szCs w:val="18"/>
                <w:highlight w:val="none"/>
              </w:rPr>
            </w:pPr>
          </w:p>
          <w:p>
            <w:pPr>
              <w:shd w:val="clear"/>
              <w:ind w:firstLine="360" w:firstLineChars="200"/>
              <w:rPr>
                <w:rFonts w:hint="eastAsia" w:ascii="宋体" w:hAnsi="宋体" w:eastAsia="宋体" w:cs="宋体"/>
                <w:b w:val="0"/>
                <w:bCs/>
                <w:color w:val="auto"/>
                <w:sz w:val="18"/>
                <w:szCs w:val="18"/>
                <w:highlight w:val="none"/>
                <w:lang w:val="en-US" w:eastAsia="zh-CN"/>
              </w:rPr>
            </w:pPr>
            <w:r>
              <w:rPr>
                <w:rFonts w:hint="eastAsia" w:ascii="宋体" w:hAnsi="宋体" w:eastAsia="宋体" w:cs="宋体"/>
                <w:b w:val="0"/>
                <w:bCs/>
                <w:color w:val="auto"/>
                <w:sz w:val="18"/>
                <w:szCs w:val="18"/>
                <w:highlight w:val="none"/>
                <w:lang w:val="en-US" w:eastAsia="zh-CN"/>
              </w:rPr>
              <w:t>以发展贫困户种养产业、发展光伏产业、入股公司企业分红、修建村</w:t>
            </w:r>
            <w:r>
              <w:rPr>
                <w:rFonts w:hint="eastAsia" w:ascii="宋体" w:hAnsi="宋体" w:eastAsia="宋体" w:cs="宋体"/>
                <w:b w:val="0"/>
                <w:bCs w:val="0"/>
                <w:color w:val="auto"/>
                <w:sz w:val="18"/>
                <w:szCs w:val="18"/>
                <w:highlight w:val="none"/>
                <w:lang w:val="en-US" w:eastAsia="zh-CN"/>
              </w:rPr>
              <w:t>内基础设施等系列扶贫政策，帮助贫困户增收脱贫。</w:t>
            </w:r>
          </w:p>
          <w:p>
            <w:pPr>
              <w:keepNext w:val="0"/>
              <w:keepLines w:val="0"/>
              <w:suppressLineNumbers w:val="0"/>
              <w:spacing w:before="0" w:beforeAutospacing="0" w:after="0" w:afterAutospacing="0"/>
              <w:ind w:left="0" w:right="0"/>
              <w:jc w:val="left"/>
              <w:rPr>
                <w:rFonts w:hint="eastAsia" w:asciiTheme="minorEastAsia" w:hAnsiTheme="minorEastAsia" w:eastAsiaTheme="minorEastAsia" w:cstheme="minorEastAsia"/>
                <w:b w:val="0"/>
                <w:bCs w:val="0"/>
                <w:color w:val="auto"/>
                <w:sz w:val="18"/>
                <w:szCs w:val="18"/>
                <w:highlight w:val="none"/>
              </w:rPr>
            </w:pPr>
          </w:p>
        </w:tc>
      </w:tr>
      <w:tr>
        <w:tblPrEx>
          <w:tblCellMar>
            <w:top w:w="15" w:type="dxa"/>
            <w:left w:w="15" w:type="dxa"/>
            <w:bottom w:w="15" w:type="dxa"/>
            <w:right w:w="15" w:type="dxa"/>
          </w:tblCellMar>
        </w:tblPrEx>
        <w:trPr>
          <w:trHeight w:val="454" w:hRule="atLeast"/>
          <w:jc w:val="center"/>
        </w:trPr>
        <w:tc>
          <w:tcPr>
            <w:tcW w:w="198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val="0"/>
                <w:bCs w:val="0"/>
                <w:color w:val="auto"/>
                <w:kern w:val="0"/>
                <w:sz w:val="18"/>
                <w:szCs w:val="18"/>
                <w:highlight w:val="none"/>
              </w:rPr>
            </w:pPr>
            <w:r>
              <w:rPr>
                <w:rFonts w:hint="eastAsia" w:asciiTheme="minorEastAsia" w:hAnsiTheme="minorEastAsia" w:eastAsiaTheme="minorEastAsia" w:cstheme="minorEastAsia"/>
                <w:b w:val="0"/>
                <w:bCs w:val="0"/>
                <w:color w:val="auto"/>
                <w:kern w:val="0"/>
                <w:sz w:val="18"/>
                <w:szCs w:val="18"/>
                <w:highlight w:val="none"/>
              </w:rPr>
              <w:t>计划投资额</w:t>
            </w:r>
          </w:p>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val="0"/>
                <w:bCs w:val="0"/>
                <w:color w:val="auto"/>
                <w:sz w:val="18"/>
                <w:szCs w:val="18"/>
                <w:highlight w:val="none"/>
              </w:rPr>
            </w:pPr>
            <w:r>
              <w:rPr>
                <w:rFonts w:hint="eastAsia" w:asciiTheme="minorEastAsia" w:hAnsiTheme="minorEastAsia" w:eastAsiaTheme="minorEastAsia" w:cstheme="minorEastAsia"/>
                <w:b w:val="0"/>
                <w:bCs w:val="0"/>
                <w:color w:val="auto"/>
                <w:kern w:val="0"/>
                <w:sz w:val="18"/>
                <w:szCs w:val="18"/>
                <w:highlight w:val="none"/>
              </w:rPr>
              <w:t>（万元）</w:t>
            </w:r>
          </w:p>
        </w:tc>
        <w:tc>
          <w:tcPr>
            <w:tcW w:w="101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heme="minorEastAsia" w:hAnsiTheme="minorEastAsia" w:eastAsiaTheme="minorEastAsia" w:cstheme="minorEastAsia"/>
                <w:b w:val="0"/>
                <w:bCs w:val="0"/>
                <w:color w:val="auto"/>
                <w:sz w:val="18"/>
                <w:szCs w:val="18"/>
                <w:highlight w:val="none"/>
                <w:lang w:val="en-US" w:eastAsia="zh-CN"/>
              </w:rPr>
            </w:pPr>
            <w:r>
              <w:rPr>
                <w:rFonts w:hint="default" w:asciiTheme="minorEastAsia" w:hAnsiTheme="minorEastAsia" w:eastAsiaTheme="minorEastAsia" w:cstheme="minorEastAsia"/>
                <w:b w:val="0"/>
                <w:bCs w:val="0"/>
                <w:color w:val="auto"/>
                <w:sz w:val="18"/>
                <w:szCs w:val="18"/>
                <w:highlight w:val="none"/>
                <w:lang w:val="en-US" w:eastAsia="zh-CN"/>
              </w:rPr>
              <w:t>1,650.84</w:t>
            </w:r>
          </w:p>
        </w:tc>
        <w:tc>
          <w:tcPr>
            <w:tcW w:w="198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val="0"/>
                <w:bCs w:val="0"/>
                <w:color w:val="auto"/>
                <w:kern w:val="0"/>
                <w:sz w:val="18"/>
                <w:szCs w:val="18"/>
                <w:highlight w:val="none"/>
              </w:rPr>
            </w:pPr>
            <w:r>
              <w:rPr>
                <w:rFonts w:hint="eastAsia" w:asciiTheme="minorEastAsia" w:hAnsiTheme="minorEastAsia" w:eastAsiaTheme="minorEastAsia" w:cstheme="minorEastAsia"/>
                <w:b w:val="0"/>
                <w:bCs w:val="0"/>
                <w:color w:val="auto"/>
                <w:kern w:val="0"/>
                <w:sz w:val="18"/>
                <w:szCs w:val="18"/>
                <w:highlight w:val="none"/>
              </w:rPr>
              <w:t>实际到位资金</w:t>
            </w:r>
          </w:p>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val="0"/>
                <w:bCs w:val="0"/>
                <w:color w:val="auto"/>
                <w:sz w:val="18"/>
                <w:szCs w:val="18"/>
                <w:highlight w:val="none"/>
              </w:rPr>
            </w:pPr>
            <w:r>
              <w:rPr>
                <w:rFonts w:hint="eastAsia" w:asciiTheme="minorEastAsia" w:hAnsiTheme="minorEastAsia" w:eastAsiaTheme="minorEastAsia" w:cstheme="minorEastAsia"/>
                <w:b w:val="0"/>
                <w:bCs w:val="0"/>
                <w:color w:val="auto"/>
                <w:kern w:val="0"/>
                <w:sz w:val="18"/>
                <w:szCs w:val="18"/>
                <w:highlight w:val="none"/>
              </w:rPr>
              <w:t>（万元）</w:t>
            </w:r>
          </w:p>
        </w:tc>
        <w:tc>
          <w:tcPr>
            <w:tcW w:w="104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val="0"/>
                <w:bCs w:val="0"/>
                <w:color w:val="auto"/>
                <w:sz w:val="18"/>
                <w:szCs w:val="18"/>
                <w:highlight w:val="none"/>
              </w:rPr>
            </w:pPr>
            <w:r>
              <w:rPr>
                <w:rFonts w:hint="eastAsia" w:asciiTheme="minorEastAsia" w:hAnsiTheme="minorEastAsia" w:eastAsiaTheme="minorEastAsia" w:cstheme="minorEastAsia"/>
                <w:b w:val="0"/>
                <w:bCs w:val="0"/>
                <w:color w:val="auto"/>
                <w:sz w:val="18"/>
                <w:szCs w:val="18"/>
                <w:highlight w:val="none"/>
              </w:rPr>
              <w:t>1</w:t>
            </w:r>
            <w:r>
              <w:rPr>
                <w:rFonts w:hint="eastAsia" w:asciiTheme="minorEastAsia" w:hAnsiTheme="minorEastAsia" w:cstheme="minorEastAsia"/>
                <w:b w:val="0"/>
                <w:bCs w:val="0"/>
                <w:color w:val="auto"/>
                <w:sz w:val="18"/>
                <w:szCs w:val="18"/>
                <w:highlight w:val="none"/>
                <w:lang w:val="en-US" w:eastAsia="zh-CN"/>
              </w:rPr>
              <w:t>,</w:t>
            </w:r>
            <w:r>
              <w:rPr>
                <w:rFonts w:hint="eastAsia" w:asciiTheme="minorEastAsia" w:hAnsiTheme="minorEastAsia" w:eastAsiaTheme="minorEastAsia" w:cstheme="minorEastAsia"/>
                <w:b w:val="0"/>
                <w:bCs w:val="0"/>
                <w:color w:val="auto"/>
                <w:sz w:val="18"/>
                <w:szCs w:val="18"/>
                <w:highlight w:val="none"/>
              </w:rPr>
              <w:t>433.69</w:t>
            </w:r>
          </w:p>
        </w:tc>
        <w:tc>
          <w:tcPr>
            <w:tcW w:w="2031"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val="0"/>
                <w:bCs w:val="0"/>
                <w:color w:val="auto"/>
                <w:kern w:val="0"/>
                <w:sz w:val="18"/>
                <w:szCs w:val="18"/>
                <w:highlight w:val="none"/>
              </w:rPr>
            </w:pPr>
            <w:r>
              <w:rPr>
                <w:rFonts w:hint="eastAsia" w:asciiTheme="minorEastAsia" w:hAnsiTheme="minorEastAsia" w:eastAsiaTheme="minorEastAsia" w:cstheme="minorEastAsia"/>
                <w:b w:val="0"/>
                <w:bCs w:val="0"/>
                <w:color w:val="auto"/>
                <w:kern w:val="0"/>
                <w:sz w:val="18"/>
                <w:szCs w:val="18"/>
                <w:highlight w:val="none"/>
              </w:rPr>
              <w:t xml:space="preserve">实际使用情况 </w:t>
            </w:r>
          </w:p>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val="0"/>
                <w:bCs w:val="0"/>
                <w:color w:val="auto"/>
                <w:sz w:val="18"/>
                <w:szCs w:val="18"/>
                <w:highlight w:val="none"/>
              </w:rPr>
            </w:pPr>
            <w:r>
              <w:rPr>
                <w:rFonts w:hint="eastAsia" w:asciiTheme="minorEastAsia" w:hAnsiTheme="minorEastAsia" w:eastAsiaTheme="minorEastAsia" w:cstheme="minorEastAsia"/>
                <w:b w:val="0"/>
                <w:bCs w:val="0"/>
                <w:color w:val="auto"/>
                <w:kern w:val="0"/>
                <w:sz w:val="18"/>
                <w:szCs w:val="18"/>
                <w:highlight w:val="none"/>
              </w:rPr>
              <w:t>（万元）</w:t>
            </w:r>
          </w:p>
        </w:tc>
        <w:tc>
          <w:tcPr>
            <w:tcW w:w="10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cstheme="minorEastAsia"/>
                <w:color w:val="auto"/>
                <w:sz w:val="18"/>
                <w:szCs w:val="18"/>
                <w:highlight w:val="none"/>
                <w:lang w:val="en-US" w:eastAsia="zh-CN"/>
              </w:rPr>
              <w:t>1,409.21</w:t>
            </w:r>
          </w:p>
        </w:tc>
      </w:tr>
      <w:tr>
        <w:tblPrEx>
          <w:tblCellMar>
            <w:top w:w="15" w:type="dxa"/>
            <w:left w:w="15" w:type="dxa"/>
            <w:bottom w:w="15" w:type="dxa"/>
            <w:right w:w="15" w:type="dxa"/>
          </w:tblCellMar>
        </w:tblPrEx>
        <w:trPr>
          <w:trHeight w:val="454" w:hRule="atLeast"/>
          <w:jc w:val="center"/>
        </w:trPr>
        <w:tc>
          <w:tcPr>
            <w:tcW w:w="198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b w:val="0"/>
                <w:bCs w:val="0"/>
                <w:color w:val="auto"/>
                <w:sz w:val="18"/>
                <w:szCs w:val="18"/>
                <w:highlight w:val="none"/>
              </w:rPr>
            </w:pPr>
            <w:r>
              <w:rPr>
                <w:rFonts w:hint="eastAsia" w:asciiTheme="minorEastAsia" w:hAnsiTheme="minorEastAsia" w:eastAsiaTheme="minorEastAsia" w:cstheme="minorEastAsia"/>
                <w:b w:val="0"/>
                <w:bCs w:val="0"/>
                <w:color w:val="auto"/>
                <w:kern w:val="0"/>
                <w:sz w:val="18"/>
                <w:szCs w:val="18"/>
                <w:highlight w:val="none"/>
              </w:rPr>
              <w:t>其中：中央财政</w:t>
            </w:r>
          </w:p>
        </w:tc>
        <w:tc>
          <w:tcPr>
            <w:tcW w:w="101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default" w:asciiTheme="minorEastAsia" w:hAnsiTheme="minorEastAsia" w:eastAsiaTheme="minorEastAsia" w:cstheme="minorEastAsia"/>
                <w:b w:val="0"/>
                <w:bCs w:val="0"/>
                <w:color w:val="auto"/>
                <w:sz w:val="18"/>
                <w:szCs w:val="18"/>
                <w:highlight w:val="none"/>
                <w:lang w:val="en-US" w:eastAsia="zh-CN"/>
              </w:rPr>
            </w:pPr>
          </w:p>
        </w:tc>
        <w:tc>
          <w:tcPr>
            <w:tcW w:w="198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b w:val="0"/>
                <w:bCs w:val="0"/>
                <w:color w:val="auto"/>
                <w:sz w:val="18"/>
                <w:szCs w:val="18"/>
                <w:highlight w:val="none"/>
              </w:rPr>
            </w:pPr>
            <w:r>
              <w:rPr>
                <w:rFonts w:hint="eastAsia" w:asciiTheme="minorEastAsia" w:hAnsiTheme="minorEastAsia" w:eastAsiaTheme="minorEastAsia" w:cstheme="minorEastAsia"/>
                <w:b w:val="0"/>
                <w:bCs w:val="0"/>
                <w:color w:val="auto"/>
                <w:kern w:val="0"/>
                <w:sz w:val="18"/>
                <w:szCs w:val="18"/>
                <w:highlight w:val="none"/>
              </w:rPr>
              <w:t>其中：中央财政</w:t>
            </w:r>
          </w:p>
        </w:tc>
        <w:tc>
          <w:tcPr>
            <w:tcW w:w="104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b w:val="0"/>
                <w:bCs w:val="0"/>
                <w:color w:val="auto"/>
                <w:sz w:val="18"/>
                <w:szCs w:val="18"/>
                <w:highlight w:val="none"/>
              </w:rPr>
            </w:pPr>
          </w:p>
        </w:tc>
        <w:tc>
          <w:tcPr>
            <w:tcW w:w="2031"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b w:val="0"/>
                <w:bCs w:val="0"/>
                <w:color w:val="auto"/>
                <w:sz w:val="18"/>
                <w:szCs w:val="18"/>
                <w:highlight w:val="none"/>
              </w:rPr>
            </w:pPr>
            <w:r>
              <w:rPr>
                <w:rFonts w:hint="eastAsia" w:asciiTheme="minorEastAsia" w:hAnsiTheme="minorEastAsia" w:eastAsiaTheme="minorEastAsia" w:cstheme="minorEastAsia"/>
                <w:b w:val="0"/>
                <w:bCs w:val="0"/>
                <w:color w:val="auto"/>
                <w:kern w:val="0"/>
                <w:sz w:val="18"/>
                <w:szCs w:val="18"/>
                <w:highlight w:val="none"/>
              </w:rPr>
              <w:t>其中：中央财政</w:t>
            </w:r>
          </w:p>
        </w:tc>
        <w:tc>
          <w:tcPr>
            <w:tcW w:w="10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default" w:asciiTheme="minorEastAsia" w:hAnsiTheme="minorEastAsia" w:eastAsiaTheme="minorEastAsia" w:cstheme="minorEastAsia"/>
                <w:color w:val="auto"/>
                <w:sz w:val="18"/>
                <w:szCs w:val="18"/>
                <w:highlight w:val="none"/>
                <w:lang w:val="en-US" w:eastAsia="zh-CN"/>
              </w:rPr>
            </w:pPr>
          </w:p>
        </w:tc>
      </w:tr>
      <w:tr>
        <w:tblPrEx>
          <w:tblCellMar>
            <w:top w:w="15" w:type="dxa"/>
            <w:left w:w="15" w:type="dxa"/>
            <w:bottom w:w="15" w:type="dxa"/>
            <w:right w:w="15" w:type="dxa"/>
          </w:tblCellMar>
        </w:tblPrEx>
        <w:trPr>
          <w:trHeight w:val="454" w:hRule="atLeast"/>
          <w:jc w:val="center"/>
        </w:trPr>
        <w:tc>
          <w:tcPr>
            <w:tcW w:w="198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firstLine="360" w:firstLineChars="200"/>
              <w:jc w:val="left"/>
              <w:textAlignment w:val="center"/>
              <w:rPr>
                <w:rFonts w:hint="eastAsia" w:asciiTheme="minorEastAsia" w:hAnsiTheme="minorEastAsia" w:eastAsiaTheme="minorEastAsia" w:cstheme="minorEastAsia"/>
                <w:b w:val="0"/>
                <w:bCs w:val="0"/>
                <w:color w:val="auto"/>
                <w:kern w:val="0"/>
                <w:sz w:val="18"/>
                <w:szCs w:val="18"/>
                <w:highlight w:val="none"/>
              </w:rPr>
            </w:pPr>
            <w:r>
              <w:rPr>
                <w:rFonts w:hint="eastAsia" w:asciiTheme="minorEastAsia" w:hAnsiTheme="minorEastAsia" w:eastAsiaTheme="minorEastAsia" w:cstheme="minorEastAsia"/>
                <w:b w:val="0"/>
                <w:bCs w:val="0"/>
                <w:color w:val="auto"/>
                <w:kern w:val="0"/>
                <w:sz w:val="18"/>
                <w:szCs w:val="18"/>
                <w:highlight w:val="none"/>
              </w:rPr>
              <w:t>省财政预算</w:t>
            </w:r>
          </w:p>
        </w:tc>
        <w:tc>
          <w:tcPr>
            <w:tcW w:w="101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default" w:asciiTheme="minorEastAsia" w:hAnsiTheme="minorEastAsia" w:eastAsiaTheme="minorEastAsia" w:cstheme="minorEastAsia"/>
                <w:b w:val="0"/>
                <w:bCs w:val="0"/>
                <w:color w:val="auto"/>
                <w:kern w:val="0"/>
                <w:sz w:val="18"/>
                <w:szCs w:val="18"/>
                <w:highlight w:val="none"/>
                <w:lang w:val="en-US" w:eastAsia="zh-CN"/>
              </w:rPr>
            </w:pPr>
            <w:r>
              <w:rPr>
                <w:rFonts w:hint="eastAsia" w:asciiTheme="minorEastAsia" w:hAnsiTheme="minorEastAsia" w:cstheme="minorEastAsia"/>
                <w:b w:val="0"/>
                <w:bCs w:val="0"/>
                <w:color w:val="auto"/>
                <w:kern w:val="0"/>
                <w:sz w:val="18"/>
                <w:szCs w:val="18"/>
                <w:highlight w:val="none"/>
                <w:lang w:val="en-US" w:eastAsia="zh-CN"/>
              </w:rPr>
              <w:t>1,530.84</w:t>
            </w:r>
          </w:p>
        </w:tc>
        <w:tc>
          <w:tcPr>
            <w:tcW w:w="198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firstLine="360" w:firstLineChars="200"/>
              <w:jc w:val="left"/>
              <w:textAlignment w:val="center"/>
              <w:rPr>
                <w:rFonts w:hint="eastAsia" w:asciiTheme="minorEastAsia" w:hAnsiTheme="minorEastAsia" w:eastAsiaTheme="minorEastAsia" w:cstheme="minorEastAsia"/>
                <w:b w:val="0"/>
                <w:bCs w:val="0"/>
                <w:color w:val="auto"/>
                <w:kern w:val="0"/>
                <w:sz w:val="18"/>
                <w:szCs w:val="18"/>
                <w:highlight w:val="none"/>
              </w:rPr>
            </w:pPr>
            <w:r>
              <w:rPr>
                <w:rFonts w:hint="eastAsia" w:asciiTheme="minorEastAsia" w:hAnsiTheme="minorEastAsia" w:eastAsiaTheme="minorEastAsia" w:cstheme="minorEastAsia"/>
                <w:b w:val="0"/>
                <w:bCs w:val="0"/>
                <w:color w:val="auto"/>
                <w:kern w:val="0"/>
                <w:sz w:val="18"/>
                <w:szCs w:val="18"/>
                <w:highlight w:val="none"/>
              </w:rPr>
              <w:t>省财政预算</w:t>
            </w:r>
          </w:p>
        </w:tc>
        <w:tc>
          <w:tcPr>
            <w:tcW w:w="104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default" w:asciiTheme="minorEastAsia" w:hAnsiTheme="minorEastAsia" w:eastAsiaTheme="minorEastAsia" w:cstheme="minorEastAsia"/>
                <w:b w:val="0"/>
                <w:bCs w:val="0"/>
                <w:color w:val="auto"/>
                <w:kern w:val="0"/>
                <w:sz w:val="18"/>
                <w:szCs w:val="18"/>
                <w:highlight w:val="none"/>
                <w:lang w:val="en-US" w:eastAsia="zh-CN"/>
              </w:rPr>
            </w:pPr>
            <w:r>
              <w:rPr>
                <w:rFonts w:hint="eastAsia" w:asciiTheme="minorEastAsia" w:hAnsiTheme="minorEastAsia" w:cstheme="minorEastAsia"/>
                <w:b w:val="0"/>
                <w:bCs w:val="0"/>
                <w:color w:val="auto"/>
                <w:kern w:val="0"/>
                <w:sz w:val="18"/>
                <w:szCs w:val="18"/>
                <w:highlight w:val="none"/>
                <w:lang w:val="en-US" w:eastAsia="zh-CN"/>
              </w:rPr>
              <w:t>1,313.69</w:t>
            </w:r>
          </w:p>
        </w:tc>
        <w:tc>
          <w:tcPr>
            <w:tcW w:w="2031"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firstLine="360" w:firstLineChars="200"/>
              <w:jc w:val="left"/>
              <w:textAlignment w:val="center"/>
              <w:rPr>
                <w:rFonts w:hint="eastAsia" w:asciiTheme="minorEastAsia" w:hAnsiTheme="minorEastAsia" w:eastAsiaTheme="minorEastAsia" w:cstheme="minorEastAsia"/>
                <w:b w:val="0"/>
                <w:bCs w:val="0"/>
                <w:color w:val="auto"/>
                <w:kern w:val="0"/>
                <w:sz w:val="18"/>
                <w:szCs w:val="18"/>
                <w:highlight w:val="none"/>
              </w:rPr>
            </w:pPr>
            <w:r>
              <w:rPr>
                <w:rFonts w:hint="eastAsia" w:asciiTheme="minorEastAsia" w:hAnsiTheme="minorEastAsia" w:eastAsiaTheme="minorEastAsia" w:cstheme="minorEastAsia"/>
                <w:b w:val="0"/>
                <w:bCs w:val="0"/>
                <w:color w:val="auto"/>
                <w:kern w:val="0"/>
                <w:sz w:val="18"/>
                <w:szCs w:val="18"/>
                <w:highlight w:val="none"/>
              </w:rPr>
              <w:t>省财政预算</w:t>
            </w:r>
          </w:p>
        </w:tc>
        <w:tc>
          <w:tcPr>
            <w:tcW w:w="10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default"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cstheme="minorEastAsia"/>
                <w:color w:val="auto"/>
                <w:kern w:val="0"/>
                <w:sz w:val="18"/>
                <w:szCs w:val="18"/>
                <w:highlight w:val="none"/>
                <w:lang w:val="en-US" w:eastAsia="zh-CN"/>
              </w:rPr>
              <w:t>1,289.21</w:t>
            </w:r>
          </w:p>
        </w:tc>
      </w:tr>
      <w:tr>
        <w:tblPrEx>
          <w:tblCellMar>
            <w:top w:w="15" w:type="dxa"/>
            <w:left w:w="15" w:type="dxa"/>
            <w:bottom w:w="15" w:type="dxa"/>
            <w:right w:w="15" w:type="dxa"/>
          </w:tblCellMar>
        </w:tblPrEx>
        <w:trPr>
          <w:trHeight w:val="454" w:hRule="atLeast"/>
          <w:jc w:val="center"/>
        </w:trPr>
        <w:tc>
          <w:tcPr>
            <w:tcW w:w="198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firstLine="360" w:firstLineChars="200"/>
              <w:jc w:val="left"/>
              <w:textAlignment w:val="center"/>
              <w:rPr>
                <w:rFonts w:hint="eastAsia" w:asciiTheme="minorEastAsia" w:hAnsiTheme="minorEastAsia" w:eastAsiaTheme="minorEastAsia" w:cstheme="minorEastAsia"/>
                <w:b w:val="0"/>
                <w:bCs w:val="0"/>
                <w:color w:val="auto"/>
                <w:kern w:val="0"/>
                <w:sz w:val="18"/>
                <w:szCs w:val="18"/>
                <w:highlight w:val="none"/>
              </w:rPr>
            </w:pPr>
            <w:r>
              <w:rPr>
                <w:rFonts w:hint="eastAsia" w:asciiTheme="minorEastAsia" w:hAnsiTheme="minorEastAsia" w:eastAsiaTheme="minorEastAsia" w:cstheme="minorEastAsia"/>
                <w:b w:val="0"/>
                <w:bCs w:val="0"/>
                <w:color w:val="auto"/>
                <w:kern w:val="0"/>
                <w:sz w:val="18"/>
                <w:szCs w:val="18"/>
                <w:highlight w:val="none"/>
              </w:rPr>
              <w:t>市财政预算</w:t>
            </w:r>
          </w:p>
        </w:tc>
        <w:tc>
          <w:tcPr>
            <w:tcW w:w="101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val="0"/>
                <w:bCs w:val="0"/>
                <w:color w:val="auto"/>
                <w:kern w:val="0"/>
                <w:sz w:val="18"/>
                <w:szCs w:val="18"/>
                <w:highlight w:val="none"/>
              </w:rPr>
            </w:pPr>
          </w:p>
        </w:tc>
        <w:tc>
          <w:tcPr>
            <w:tcW w:w="198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firstLine="360" w:firstLineChars="200"/>
              <w:jc w:val="left"/>
              <w:textAlignment w:val="center"/>
              <w:rPr>
                <w:rFonts w:hint="eastAsia" w:asciiTheme="minorEastAsia" w:hAnsiTheme="minorEastAsia" w:eastAsiaTheme="minorEastAsia" w:cstheme="minorEastAsia"/>
                <w:b w:val="0"/>
                <w:bCs w:val="0"/>
                <w:color w:val="auto"/>
                <w:kern w:val="0"/>
                <w:sz w:val="18"/>
                <w:szCs w:val="18"/>
                <w:highlight w:val="none"/>
              </w:rPr>
            </w:pPr>
            <w:r>
              <w:rPr>
                <w:rFonts w:hint="eastAsia" w:asciiTheme="minorEastAsia" w:hAnsiTheme="minorEastAsia" w:eastAsiaTheme="minorEastAsia" w:cstheme="minorEastAsia"/>
                <w:b w:val="0"/>
                <w:bCs w:val="0"/>
                <w:color w:val="auto"/>
                <w:kern w:val="0"/>
                <w:sz w:val="18"/>
                <w:szCs w:val="18"/>
                <w:highlight w:val="none"/>
              </w:rPr>
              <w:t>市财政预算</w:t>
            </w:r>
          </w:p>
        </w:tc>
        <w:tc>
          <w:tcPr>
            <w:tcW w:w="104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val="0"/>
                <w:bCs w:val="0"/>
                <w:color w:val="auto"/>
                <w:kern w:val="0"/>
                <w:sz w:val="18"/>
                <w:szCs w:val="18"/>
                <w:highlight w:val="none"/>
              </w:rPr>
            </w:pPr>
          </w:p>
        </w:tc>
        <w:tc>
          <w:tcPr>
            <w:tcW w:w="2031"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firstLine="360" w:firstLineChars="200"/>
              <w:jc w:val="left"/>
              <w:textAlignment w:val="center"/>
              <w:rPr>
                <w:rFonts w:hint="eastAsia" w:asciiTheme="minorEastAsia" w:hAnsiTheme="minorEastAsia" w:eastAsiaTheme="minorEastAsia" w:cstheme="minorEastAsia"/>
                <w:b w:val="0"/>
                <w:bCs w:val="0"/>
                <w:color w:val="auto"/>
                <w:kern w:val="0"/>
                <w:sz w:val="18"/>
                <w:szCs w:val="18"/>
                <w:highlight w:val="none"/>
              </w:rPr>
            </w:pPr>
            <w:r>
              <w:rPr>
                <w:rFonts w:hint="eastAsia" w:asciiTheme="minorEastAsia" w:hAnsiTheme="minorEastAsia" w:eastAsiaTheme="minorEastAsia" w:cstheme="minorEastAsia"/>
                <w:b w:val="0"/>
                <w:bCs w:val="0"/>
                <w:color w:val="auto"/>
                <w:kern w:val="0"/>
                <w:sz w:val="18"/>
                <w:szCs w:val="18"/>
                <w:highlight w:val="none"/>
              </w:rPr>
              <w:t>市财政预算</w:t>
            </w:r>
          </w:p>
        </w:tc>
        <w:tc>
          <w:tcPr>
            <w:tcW w:w="10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highlight w:val="none"/>
              </w:rPr>
            </w:pPr>
          </w:p>
        </w:tc>
      </w:tr>
      <w:tr>
        <w:tblPrEx>
          <w:tblCellMar>
            <w:top w:w="15" w:type="dxa"/>
            <w:left w:w="15" w:type="dxa"/>
            <w:bottom w:w="15" w:type="dxa"/>
            <w:right w:w="15" w:type="dxa"/>
          </w:tblCellMar>
        </w:tblPrEx>
        <w:trPr>
          <w:trHeight w:val="454" w:hRule="atLeast"/>
          <w:jc w:val="center"/>
        </w:trPr>
        <w:tc>
          <w:tcPr>
            <w:tcW w:w="1989"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spacing w:before="0" w:beforeAutospacing="0" w:after="0" w:afterAutospacing="0"/>
              <w:ind w:left="0" w:right="0" w:firstLine="360" w:firstLineChars="200"/>
              <w:jc w:val="left"/>
              <w:textAlignment w:val="center"/>
              <w:rPr>
                <w:rFonts w:hint="eastAsia" w:asciiTheme="minorEastAsia" w:hAnsiTheme="minorEastAsia" w:eastAsiaTheme="minorEastAsia" w:cstheme="minorEastAsia"/>
                <w:b w:val="0"/>
                <w:bCs w:val="0"/>
                <w:color w:val="auto"/>
                <w:kern w:val="0"/>
                <w:sz w:val="18"/>
                <w:szCs w:val="18"/>
                <w:highlight w:val="none"/>
              </w:rPr>
            </w:pPr>
            <w:r>
              <w:rPr>
                <w:rFonts w:hint="eastAsia" w:asciiTheme="minorEastAsia" w:hAnsiTheme="minorEastAsia" w:eastAsiaTheme="minorEastAsia" w:cstheme="minorEastAsia"/>
                <w:b w:val="0"/>
                <w:bCs w:val="0"/>
                <w:color w:val="auto"/>
                <w:kern w:val="0"/>
                <w:sz w:val="18"/>
                <w:szCs w:val="18"/>
                <w:highlight w:val="none"/>
              </w:rPr>
              <w:t>县财政预算</w:t>
            </w:r>
          </w:p>
        </w:tc>
        <w:tc>
          <w:tcPr>
            <w:tcW w:w="1019"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default" w:asciiTheme="minorEastAsia" w:hAnsiTheme="minorEastAsia" w:eastAsiaTheme="minorEastAsia" w:cstheme="minorEastAsia"/>
                <w:b w:val="0"/>
                <w:bCs w:val="0"/>
                <w:color w:val="auto"/>
                <w:kern w:val="0"/>
                <w:sz w:val="18"/>
                <w:szCs w:val="18"/>
                <w:highlight w:val="none"/>
                <w:lang w:val="en-US" w:eastAsia="zh-CN"/>
              </w:rPr>
            </w:pPr>
            <w:r>
              <w:rPr>
                <w:rFonts w:hint="eastAsia" w:asciiTheme="minorEastAsia" w:hAnsiTheme="minorEastAsia" w:cstheme="minorEastAsia"/>
                <w:b w:val="0"/>
                <w:bCs w:val="0"/>
                <w:color w:val="auto"/>
                <w:kern w:val="0"/>
                <w:sz w:val="18"/>
                <w:szCs w:val="18"/>
                <w:highlight w:val="none"/>
                <w:lang w:val="en-US" w:eastAsia="zh-CN"/>
              </w:rPr>
              <w:t>120.00</w:t>
            </w:r>
          </w:p>
        </w:tc>
        <w:tc>
          <w:tcPr>
            <w:tcW w:w="1989" w:type="dxa"/>
            <w:gridSpan w:val="2"/>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spacing w:before="0" w:beforeAutospacing="0" w:after="0" w:afterAutospacing="0"/>
              <w:ind w:left="0" w:right="0" w:firstLine="360" w:firstLineChars="200"/>
              <w:jc w:val="left"/>
              <w:textAlignment w:val="center"/>
              <w:rPr>
                <w:rFonts w:hint="eastAsia" w:asciiTheme="minorEastAsia" w:hAnsiTheme="minorEastAsia" w:eastAsiaTheme="minorEastAsia" w:cstheme="minorEastAsia"/>
                <w:b w:val="0"/>
                <w:bCs w:val="0"/>
                <w:color w:val="auto"/>
                <w:kern w:val="0"/>
                <w:sz w:val="18"/>
                <w:szCs w:val="18"/>
                <w:highlight w:val="none"/>
              </w:rPr>
            </w:pPr>
            <w:r>
              <w:rPr>
                <w:rFonts w:hint="eastAsia" w:asciiTheme="minorEastAsia" w:hAnsiTheme="minorEastAsia" w:eastAsiaTheme="minorEastAsia" w:cstheme="minorEastAsia"/>
                <w:b w:val="0"/>
                <w:bCs w:val="0"/>
                <w:color w:val="auto"/>
                <w:kern w:val="0"/>
                <w:sz w:val="18"/>
                <w:szCs w:val="18"/>
                <w:highlight w:val="none"/>
              </w:rPr>
              <w:t>县财政预算</w:t>
            </w:r>
          </w:p>
        </w:tc>
        <w:tc>
          <w:tcPr>
            <w:tcW w:w="1043"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default" w:asciiTheme="minorEastAsia" w:hAnsiTheme="minorEastAsia" w:eastAsiaTheme="minorEastAsia" w:cstheme="minorEastAsia"/>
                <w:b w:val="0"/>
                <w:bCs w:val="0"/>
                <w:color w:val="auto"/>
                <w:kern w:val="0"/>
                <w:sz w:val="18"/>
                <w:szCs w:val="18"/>
                <w:highlight w:val="none"/>
                <w:lang w:val="en-US" w:eastAsia="zh-CN"/>
              </w:rPr>
            </w:pPr>
            <w:r>
              <w:rPr>
                <w:rFonts w:hint="eastAsia" w:asciiTheme="minorEastAsia" w:hAnsiTheme="minorEastAsia" w:cstheme="minorEastAsia"/>
                <w:b w:val="0"/>
                <w:bCs w:val="0"/>
                <w:color w:val="auto"/>
                <w:kern w:val="0"/>
                <w:sz w:val="18"/>
                <w:szCs w:val="18"/>
                <w:highlight w:val="none"/>
                <w:lang w:val="en-US" w:eastAsia="zh-CN"/>
              </w:rPr>
              <w:t>120.00</w:t>
            </w:r>
          </w:p>
        </w:tc>
        <w:tc>
          <w:tcPr>
            <w:tcW w:w="2031" w:type="dxa"/>
            <w:gridSpan w:val="3"/>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spacing w:before="0" w:beforeAutospacing="0" w:after="0" w:afterAutospacing="0"/>
              <w:ind w:left="0" w:right="0" w:firstLine="360" w:firstLineChars="200"/>
              <w:jc w:val="left"/>
              <w:textAlignment w:val="center"/>
              <w:rPr>
                <w:rFonts w:hint="eastAsia" w:asciiTheme="minorEastAsia" w:hAnsiTheme="minorEastAsia" w:eastAsiaTheme="minorEastAsia" w:cstheme="minorEastAsia"/>
                <w:b w:val="0"/>
                <w:bCs w:val="0"/>
                <w:color w:val="auto"/>
                <w:kern w:val="0"/>
                <w:sz w:val="18"/>
                <w:szCs w:val="18"/>
                <w:highlight w:val="none"/>
              </w:rPr>
            </w:pPr>
            <w:r>
              <w:rPr>
                <w:rFonts w:hint="eastAsia" w:asciiTheme="minorEastAsia" w:hAnsiTheme="minorEastAsia" w:eastAsiaTheme="minorEastAsia" w:cstheme="minorEastAsia"/>
                <w:b w:val="0"/>
                <w:bCs w:val="0"/>
                <w:color w:val="auto"/>
                <w:kern w:val="0"/>
                <w:sz w:val="18"/>
                <w:szCs w:val="18"/>
                <w:highlight w:val="none"/>
              </w:rPr>
              <w:t>县财政预算</w:t>
            </w:r>
          </w:p>
        </w:tc>
        <w:tc>
          <w:tcPr>
            <w:tcW w:w="1000"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default"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cstheme="minorEastAsia"/>
                <w:b w:val="0"/>
                <w:bCs w:val="0"/>
                <w:color w:val="auto"/>
                <w:kern w:val="0"/>
                <w:sz w:val="18"/>
                <w:szCs w:val="18"/>
                <w:highlight w:val="none"/>
                <w:lang w:val="en-US" w:eastAsia="zh-CN"/>
              </w:rPr>
              <w:t>120.00</w:t>
            </w:r>
          </w:p>
        </w:tc>
      </w:tr>
      <w:tr>
        <w:tblPrEx>
          <w:tblCellMar>
            <w:top w:w="15" w:type="dxa"/>
            <w:left w:w="15" w:type="dxa"/>
            <w:bottom w:w="15" w:type="dxa"/>
            <w:right w:w="15" w:type="dxa"/>
          </w:tblCellMar>
        </w:tblPrEx>
        <w:trPr>
          <w:trHeight w:val="454" w:hRule="atLeast"/>
          <w:jc w:val="center"/>
        </w:trPr>
        <w:tc>
          <w:tcPr>
            <w:tcW w:w="198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firstLine="360" w:firstLineChars="200"/>
              <w:jc w:val="left"/>
              <w:textAlignment w:val="center"/>
              <w:rPr>
                <w:rFonts w:hint="eastAsia" w:asciiTheme="minorEastAsia" w:hAnsiTheme="minorEastAsia" w:eastAsiaTheme="minorEastAsia" w:cstheme="minorEastAsia"/>
                <w:b w:val="0"/>
                <w:bCs w:val="0"/>
                <w:color w:val="auto"/>
                <w:kern w:val="0"/>
                <w:sz w:val="18"/>
                <w:szCs w:val="18"/>
                <w:highlight w:val="none"/>
              </w:rPr>
            </w:pPr>
            <w:r>
              <w:rPr>
                <w:rFonts w:hint="eastAsia" w:asciiTheme="minorEastAsia" w:hAnsiTheme="minorEastAsia" w:eastAsiaTheme="minorEastAsia" w:cstheme="minorEastAsia"/>
                <w:b w:val="0"/>
                <w:bCs w:val="0"/>
                <w:color w:val="auto"/>
                <w:kern w:val="0"/>
                <w:sz w:val="18"/>
                <w:szCs w:val="18"/>
                <w:highlight w:val="none"/>
              </w:rPr>
              <w:t>地方债券资金</w:t>
            </w:r>
          </w:p>
        </w:tc>
        <w:tc>
          <w:tcPr>
            <w:tcW w:w="101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b w:val="0"/>
                <w:bCs w:val="0"/>
                <w:color w:val="auto"/>
                <w:kern w:val="0"/>
                <w:sz w:val="18"/>
                <w:szCs w:val="18"/>
                <w:highlight w:val="none"/>
              </w:rPr>
            </w:pPr>
          </w:p>
        </w:tc>
        <w:tc>
          <w:tcPr>
            <w:tcW w:w="1989"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firstLine="360" w:firstLineChars="200"/>
              <w:jc w:val="left"/>
              <w:textAlignment w:val="center"/>
              <w:rPr>
                <w:rFonts w:hint="eastAsia" w:asciiTheme="minorEastAsia" w:hAnsiTheme="minorEastAsia" w:eastAsiaTheme="minorEastAsia" w:cstheme="minorEastAsia"/>
                <w:b w:val="0"/>
                <w:bCs w:val="0"/>
                <w:color w:val="auto"/>
                <w:kern w:val="0"/>
                <w:sz w:val="18"/>
                <w:szCs w:val="18"/>
                <w:highlight w:val="none"/>
              </w:rPr>
            </w:pPr>
            <w:r>
              <w:rPr>
                <w:rFonts w:hint="eastAsia" w:asciiTheme="minorEastAsia" w:hAnsiTheme="minorEastAsia" w:eastAsiaTheme="minorEastAsia" w:cstheme="minorEastAsia"/>
                <w:b w:val="0"/>
                <w:bCs w:val="0"/>
                <w:color w:val="auto"/>
                <w:kern w:val="0"/>
                <w:sz w:val="18"/>
                <w:szCs w:val="18"/>
                <w:highlight w:val="none"/>
              </w:rPr>
              <w:t>地方债券资金</w:t>
            </w:r>
          </w:p>
        </w:tc>
        <w:tc>
          <w:tcPr>
            <w:tcW w:w="104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b w:val="0"/>
                <w:bCs w:val="0"/>
                <w:color w:val="auto"/>
                <w:kern w:val="0"/>
                <w:sz w:val="18"/>
                <w:szCs w:val="18"/>
                <w:highlight w:val="none"/>
              </w:rPr>
            </w:pPr>
          </w:p>
        </w:tc>
        <w:tc>
          <w:tcPr>
            <w:tcW w:w="2031"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firstLine="360" w:firstLineChars="200"/>
              <w:jc w:val="left"/>
              <w:textAlignment w:val="center"/>
              <w:rPr>
                <w:rFonts w:hint="eastAsia" w:asciiTheme="minorEastAsia" w:hAnsiTheme="minorEastAsia" w:eastAsiaTheme="minorEastAsia" w:cstheme="minorEastAsia"/>
                <w:b w:val="0"/>
                <w:bCs w:val="0"/>
                <w:color w:val="auto"/>
                <w:kern w:val="0"/>
                <w:sz w:val="18"/>
                <w:szCs w:val="18"/>
                <w:highlight w:val="none"/>
              </w:rPr>
            </w:pPr>
            <w:r>
              <w:rPr>
                <w:rFonts w:hint="eastAsia" w:asciiTheme="minorEastAsia" w:hAnsiTheme="minorEastAsia" w:eastAsiaTheme="minorEastAsia" w:cstheme="minorEastAsia"/>
                <w:b w:val="0"/>
                <w:bCs w:val="0"/>
                <w:color w:val="auto"/>
                <w:kern w:val="0"/>
                <w:sz w:val="18"/>
                <w:szCs w:val="18"/>
                <w:highlight w:val="none"/>
              </w:rPr>
              <w:t>地方债券资金</w:t>
            </w:r>
          </w:p>
        </w:tc>
        <w:tc>
          <w:tcPr>
            <w:tcW w:w="10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auto"/>
                <w:kern w:val="0"/>
                <w:sz w:val="18"/>
                <w:szCs w:val="18"/>
                <w:highlight w:val="none"/>
              </w:rPr>
            </w:pPr>
          </w:p>
        </w:tc>
      </w:tr>
    </w:tbl>
    <w:p>
      <w:pPr>
        <w:keepNext w:val="0"/>
        <w:keepLines w:val="0"/>
        <w:pageBreakBefore w:val="0"/>
        <w:widowControl w:val="0"/>
        <w:shd w:val="clear"/>
        <w:kinsoku/>
        <w:wordWrap/>
        <w:overflowPunct/>
        <w:topLinePunct w:val="0"/>
        <w:autoSpaceDE/>
        <w:autoSpaceDN/>
        <w:bidi w:val="0"/>
        <w:adjustRightInd/>
        <w:snapToGrid/>
        <w:spacing w:before="313" w:beforeLines="100" w:after="157" w:afterLines="50"/>
        <w:ind w:right="0" w:rightChars="0"/>
        <w:jc w:val="both"/>
        <w:textAlignment w:val="auto"/>
        <w:rPr>
          <w:rFonts w:hint="eastAsia" w:ascii="Times New Roman" w:hAnsi="Times New Roman" w:eastAsia="宋体" w:cs="仿宋"/>
          <w:b w:val="0"/>
          <w:bCs/>
          <w:color w:val="auto"/>
          <w:kern w:val="0"/>
          <w:sz w:val="24"/>
          <w:szCs w:val="24"/>
          <w:highlight w:val="none"/>
          <w:lang w:val="en-US" w:eastAsia="zh-CN"/>
        </w:rPr>
      </w:pPr>
    </w:p>
    <w:p>
      <w:pPr>
        <w:keepNext w:val="0"/>
        <w:keepLines w:val="0"/>
        <w:pageBreakBefore w:val="0"/>
        <w:widowControl w:val="0"/>
        <w:shd w:val="clear"/>
        <w:kinsoku/>
        <w:wordWrap/>
        <w:overflowPunct/>
        <w:topLinePunct w:val="0"/>
        <w:autoSpaceDE/>
        <w:autoSpaceDN/>
        <w:bidi w:val="0"/>
        <w:adjustRightInd/>
        <w:snapToGrid/>
        <w:spacing w:before="313" w:beforeLines="100" w:after="157" w:afterLines="50"/>
        <w:ind w:right="0" w:rightChars="0"/>
        <w:jc w:val="both"/>
        <w:textAlignment w:val="auto"/>
        <w:rPr>
          <w:rFonts w:hint="eastAsia" w:ascii="Times New Roman" w:hAnsi="Times New Roman" w:eastAsia="宋体" w:cs="仿宋"/>
          <w:b w:val="0"/>
          <w:bCs/>
          <w:color w:val="auto"/>
          <w:kern w:val="0"/>
          <w:sz w:val="24"/>
          <w:szCs w:val="24"/>
          <w:highlight w:val="none"/>
          <w:lang w:val="en-US" w:eastAsia="zh-CN"/>
        </w:rPr>
      </w:pPr>
    </w:p>
    <w:p>
      <w:pPr>
        <w:keepNext w:val="0"/>
        <w:keepLines w:val="0"/>
        <w:pageBreakBefore w:val="0"/>
        <w:widowControl w:val="0"/>
        <w:shd w:val="clear"/>
        <w:kinsoku/>
        <w:wordWrap/>
        <w:overflowPunct/>
        <w:topLinePunct w:val="0"/>
        <w:autoSpaceDE/>
        <w:autoSpaceDN/>
        <w:bidi w:val="0"/>
        <w:adjustRightInd/>
        <w:snapToGrid/>
        <w:spacing w:before="313" w:beforeLines="100" w:after="157" w:afterLines="50"/>
        <w:ind w:right="0" w:rightChars="0"/>
        <w:jc w:val="both"/>
        <w:textAlignment w:val="auto"/>
        <w:rPr>
          <w:rFonts w:hint="eastAsia" w:ascii="Times New Roman" w:hAnsi="Times New Roman" w:eastAsia="宋体" w:cs="仿宋"/>
          <w:b w:val="0"/>
          <w:bCs/>
          <w:color w:val="auto"/>
          <w:kern w:val="0"/>
          <w:sz w:val="24"/>
          <w:szCs w:val="24"/>
          <w:highlight w:val="none"/>
          <w:lang w:val="en-US" w:eastAsia="zh-CN"/>
        </w:rPr>
      </w:pPr>
    </w:p>
    <w:p>
      <w:pPr>
        <w:keepNext w:val="0"/>
        <w:keepLines w:val="0"/>
        <w:pageBreakBefore w:val="0"/>
        <w:widowControl w:val="0"/>
        <w:shd w:val="clear"/>
        <w:kinsoku/>
        <w:wordWrap/>
        <w:overflowPunct/>
        <w:topLinePunct w:val="0"/>
        <w:autoSpaceDE/>
        <w:autoSpaceDN/>
        <w:bidi w:val="0"/>
        <w:adjustRightInd/>
        <w:snapToGrid/>
        <w:spacing w:before="313" w:beforeLines="100" w:after="157" w:afterLines="50"/>
        <w:ind w:right="0" w:rightChars="0"/>
        <w:jc w:val="both"/>
        <w:textAlignment w:val="auto"/>
        <w:rPr>
          <w:rFonts w:hint="eastAsia" w:ascii="Times New Roman" w:hAnsi="Times New Roman" w:eastAsia="宋体" w:cs="仿宋"/>
          <w:b w:val="0"/>
          <w:bCs/>
          <w:color w:val="auto"/>
          <w:kern w:val="0"/>
          <w:sz w:val="24"/>
          <w:szCs w:val="24"/>
          <w:highlight w:val="none"/>
          <w:lang w:val="en-US" w:eastAsia="zh-CN"/>
        </w:rPr>
      </w:pPr>
    </w:p>
    <w:p>
      <w:pPr>
        <w:keepNext w:val="0"/>
        <w:keepLines w:val="0"/>
        <w:pageBreakBefore w:val="0"/>
        <w:widowControl w:val="0"/>
        <w:shd w:val="clear"/>
        <w:kinsoku/>
        <w:wordWrap/>
        <w:overflowPunct/>
        <w:topLinePunct w:val="0"/>
        <w:autoSpaceDE/>
        <w:autoSpaceDN/>
        <w:bidi w:val="0"/>
        <w:adjustRightInd/>
        <w:snapToGrid/>
        <w:spacing w:before="313" w:beforeLines="100" w:after="157" w:afterLines="50"/>
        <w:ind w:right="0" w:rightChars="0"/>
        <w:jc w:val="both"/>
        <w:textAlignment w:val="auto"/>
        <w:rPr>
          <w:rFonts w:hint="eastAsia" w:ascii="Times New Roman" w:hAnsi="Times New Roman" w:eastAsia="宋体" w:cs="仿宋"/>
          <w:b w:val="0"/>
          <w:bCs/>
          <w:color w:val="auto"/>
          <w:kern w:val="0"/>
          <w:sz w:val="24"/>
          <w:szCs w:val="24"/>
          <w:highlight w:val="none"/>
          <w:lang w:val="en-US" w:eastAsia="zh-CN"/>
        </w:rPr>
      </w:pPr>
    </w:p>
    <w:p>
      <w:pPr>
        <w:keepNext w:val="0"/>
        <w:keepLines w:val="0"/>
        <w:pageBreakBefore w:val="0"/>
        <w:widowControl w:val="0"/>
        <w:shd w:val="clear"/>
        <w:kinsoku/>
        <w:wordWrap/>
        <w:overflowPunct/>
        <w:topLinePunct w:val="0"/>
        <w:autoSpaceDE/>
        <w:autoSpaceDN/>
        <w:bidi w:val="0"/>
        <w:adjustRightInd/>
        <w:snapToGrid/>
        <w:spacing w:before="313" w:beforeLines="100" w:after="157" w:afterLines="50"/>
        <w:ind w:right="0" w:rightChars="0"/>
        <w:jc w:val="both"/>
        <w:textAlignment w:val="auto"/>
        <w:rPr>
          <w:rFonts w:hint="eastAsia" w:ascii="Times New Roman" w:hAnsi="Times New Roman" w:eastAsia="宋体" w:cs="仿宋"/>
          <w:b w:val="0"/>
          <w:bCs/>
          <w:color w:val="auto"/>
          <w:kern w:val="0"/>
          <w:sz w:val="24"/>
          <w:szCs w:val="24"/>
          <w:highlight w:val="none"/>
          <w:lang w:val="en-US" w:eastAsia="zh-CN"/>
        </w:rPr>
      </w:pPr>
    </w:p>
    <w:p>
      <w:pPr>
        <w:keepNext w:val="0"/>
        <w:keepLines w:val="0"/>
        <w:pageBreakBefore w:val="0"/>
        <w:widowControl w:val="0"/>
        <w:shd w:val="clear"/>
        <w:kinsoku/>
        <w:wordWrap/>
        <w:overflowPunct/>
        <w:topLinePunct w:val="0"/>
        <w:autoSpaceDE/>
        <w:autoSpaceDN/>
        <w:bidi w:val="0"/>
        <w:adjustRightInd/>
        <w:snapToGrid/>
        <w:spacing w:before="313" w:beforeLines="100" w:after="157" w:afterLines="50"/>
        <w:ind w:right="0" w:rightChars="0"/>
        <w:jc w:val="both"/>
        <w:textAlignment w:val="auto"/>
        <w:rPr>
          <w:rFonts w:hint="eastAsia" w:ascii="Times New Roman" w:hAnsi="Times New Roman" w:eastAsia="宋体" w:cs="仿宋"/>
          <w:b w:val="0"/>
          <w:bCs/>
          <w:color w:val="auto"/>
          <w:kern w:val="0"/>
          <w:sz w:val="24"/>
          <w:szCs w:val="24"/>
          <w:highlight w:val="none"/>
          <w:lang w:val="en-US" w:eastAsia="zh-CN"/>
        </w:rPr>
      </w:pPr>
    </w:p>
    <w:p>
      <w:pPr>
        <w:keepNext w:val="0"/>
        <w:keepLines w:val="0"/>
        <w:pageBreakBefore w:val="0"/>
        <w:widowControl w:val="0"/>
        <w:shd w:val="clear"/>
        <w:kinsoku/>
        <w:wordWrap/>
        <w:overflowPunct/>
        <w:topLinePunct w:val="0"/>
        <w:autoSpaceDE/>
        <w:autoSpaceDN/>
        <w:bidi w:val="0"/>
        <w:adjustRightInd/>
        <w:snapToGrid/>
        <w:spacing w:before="313" w:beforeLines="100" w:after="157" w:afterLines="50"/>
        <w:ind w:right="0" w:rightChars="0"/>
        <w:jc w:val="both"/>
        <w:textAlignment w:val="auto"/>
        <w:rPr>
          <w:rFonts w:hint="eastAsia" w:ascii="Times New Roman" w:hAnsi="Times New Roman" w:eastAsia="宋体" w:cs="仿宋"/>
          <w:b w:val="0"/>
          <w:bCs/>
          <w:color w:val="auto"/>
          <w:kern w:val="0"/>
          <w:sz w:val="24"/>
          <w:szCs w:val="24"/>
          <w:highlight w:val="none"/>
          <w:lang w:val="en-US" w:eastAsia="zh-CN"/>
        </w:rPr>
      </w:pPr>
    </w:p>
    <w:p>
      <w:pPr>
        <w:keepNext w:val="0"/>
        <w:keepLines w:val="0"/>
        <w:pageBreakBefore w:val="0"/>
        <w:widowControl w:val="0"/>
        <w:shd w:val="clear"/>
        <w:kinsoku/>
        <w:wordWrap/>
        <w:overflowPunct/>
        <w:topLinePunct w:val="0"/>
        <w:autoSpaceDE/>
        <w:autoSpaceDN/>
        <w:bidi w:val="0"/>
        <w:adjustRightInd/>
        <w:snapToGrid/>
        <w:spacing w:before="313" w:beforeLines="100" w:after="157" w:afterLines="50"/>
        <w:ind w:right="0" w:rightChars="0"/>
        <w:jc w:val="both"/>
        <w:textAlignment w:val="auto"/>
        <w:rPr>
          <w:rFonts w:hint="eastAsia" w:ascii="Times New Roman" w:hAnsi="Times New Roman" w:eastAsia="宋体" w:cs="仿宋"/>
          <w:b w:val="0"/>
          <w:bCs/>
          <w:color w:val="auto"/>
          <w:kern w:val="0"/>
          <w:sz w:val="24"/>
          <w:szCs w:val="24"/>
          <w:highlight w:val="none"/>
          <w:lang w:val="en-US" w:eastAsia="zh-CN"/>
        </w:rPr>
      </w:pPr>
    </w:p>
    <w:p>
      <w:pPr>
        <w:keepNext w:val="0"/>
        <w:keepLines w:val="0"/>
        <w:pageBreakBefore w:val="0"/>
        <w:widowControl w:val="0"/>
        <w:shd w:val="clear"/>
        <w:kinsoku/>
        <w:wordWrap/>
        <w:overflowPunct/>
        <w:topLinePunct w:val="0"/>
        <w:autoSpaceDE/>
        <w:autoSpaceDN/>
        <w:bidi w:val="0"/>
        <w:adjustRightInd/>
        <w:snapToGrid/>
        <w:spacing w:before="313" w:beforeLines="100" w:after="157" w:afterLines="50"/>
        <w:ind w:right="0" w:rightChars="0"/>
        <w:jc w:val="both"/>
        <w:textAlignment w:val="auto"/>
        <w:rPr>
          <w:rFonts w:hint="eastAsia" w:ascii="Times New Roman" w:hAnsi="Times New Roman" w:eastAsia="宋体" w:cs="仿宋"/>
          <w:b w:val="0"/>
          <w:bCs/>
          <w:color w:val="auto"/>
          <w:kern w:val="0"/>
          <w:sz w:val="24"/>
          <w:szCs w:val="24"/>
          <w:highlight w:val="none"/>
          <w:lang w:val="en-US" w:eastAsia="zh-CN"/>
        </w:rPr>
      </w:pPr>
    </w:p>
    <w:p>
      <w:pPr>
        <w:keepNext w:val="0"/>
        <w:keepLines w:val="0"/>
        <w:pageBreakBefore w:val="0"/>
        <w:widowControl w:val="0"/>
        <w:shd w:val="clear"/>
        <w:kinsoku/>
        <w:wordWrap/>
        <w:overflowPunct/>
        <w:topLinePunct w:val="0"/>
        <w:autoSpaceDE/>
        <w:autoSpaceDN/>
        <w:bidi w:val="0"/>
        <w:adjustRightInd/>
        <w:snapToGrid/>
        <w:spacing w:before="313" w:beforeLines="100" w:after="157" w:afterLines="50"/>
        <w:ind w:right="0" w:rightChars="0"/>
        <w:jc w:val="both"/>
        <w:textAlignment w:val="auto"/>
        <w:rPr>
          <w:rFonts w:hint="eastAsia" w:ascii="Times New Roman" w:hAnsi="Times New Roman" w:eastAsia="宋体" w:cs="仿宋"/>
          <w:b w:val="0"/>
          <w:bCs/>
          <w:color w:val="auto"/>
          <w:kern w:val="0"/>
          <w:sz w:val="24"/>
          <w:szCs w:val="24"/>
          <w:highlight w:val="none"/>
        </w:rPr>
      </w:pPr>
      <w:r>
        <w:rPr>
          <w:rFonts w:hint="eastAsia" w:ascii="Times New Roman" w:hAnsi="Times New Roman" w:eastAsia="宋体" w:cs="仿宋"/>
          <w:b w:val="0"/>
          <w:bCs/>
          <w:color w:val="auto"/>
          <w:kern w:val="0"/>
          <w:sz w:val="24"/>
          <w:szCs w:val="24"/>
          <w:highlight w:val="none"/>
          <w:lang w:val="en-US" w:eastAsia="zh-CN"/>
        </w:rPr>
        <w:t>附件2：</w:t>
      </w:r>
      <w:r>
        <w:rPr>
          <w:rFonts w:hint="eastAsia" w:ascii="Times New Roman" w:hAnsi="Times New Roman" w:eastAsia="宋体" w:cs="仿宋"/>
          <w:b w:val="0"/>
          <w:bCs/>
          <w:color w:val="auto"/>
          <w:kern w:val="0"/>
          <w:sz w:val="24"/>
          <w:szCs w:val="24"/>
          <w:highlight w:val="none"/>
        </w:rPr>
        <w:t>绩效评价指标评分情况</w:t>
      </w:r>
    </w:p>
    <w:tbl>
      <w:tblPr>
        <w:tblStyle w:val="6"/>
        <w:tblW w:w="9071" w:type="dxa"/>
        <w:jc w:val="center"/>
        <w:tblLayout w:type="fixed"/>
        <w:tblCellMar>
          <w:top w:w="15" w:type="dxa"/>
          <w:left w:w="15" w:type="dxa"/>
          <w:bottom w:w="15" w:type="dxa"/>
          <w:right w:w="15" w:type="dxa"/>
        </w:tblCellMar>
      </w:tblPr>
      <w:tblGrid>
        <w:gridCol w:w="532"/>
        <w:gridCol w:w="521"/>
        <w:gridCol w:w="792"/>
        <w:gridCol w:w="518"/>
        <w:gridCol w:w="982"/>
        <w:gridCol w:w="409"/>
        <w:gridCol w:w="1308"/>
        <w:gridCol w:w="15"/>
        <w:gridCol w:w="532"/>
        <w:gridCol w:w="3013"/>
        <w:gridCol w:w="449"/>
      </w:tblGrid>
      <w:tr>
        <w:tblPrEx>
          <w:tblCellMar>
            <w:top w:w="15" w:type="dxa"/>
            <w:left w:w="15" w:type="dxa"/>
            <w:bottom w:w="15" w:type="dxa"/>
            <w:right w:w="15" w:type="dxa"/>
          </w:tblCellMar>
        </w:tblPrEx>
        <w:trPr>
          <w:trHeight w:val="336" w:hRule="atLeast"/>
          <w:jc w:val="center"/>
        </w:trPr>
        <w:tc>
          <w:tcPr>
            <w:tcW w:w="5609"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评价指标</w:t>
            </w:r>
          </w:p>
        </w:tc>
        <w:tc>
          <w:tcPr>
            <w:tcW w:w="34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评价内容</w:t>
            </w:r>
          </w:p>
        </w:tc>
      </w:tr>
      <w:tr>
        <w:tblPrEx>
          <w:tblCellMar>
            <w:top w:w="15" w:type="dxa"/>
            <w:left w:w="15" w:type="dxa"/>
            <w:bottom w:w="15" w:type="dxa"/>
            <w:right w:w="15" w:type="dxa"/>
          </w:tblCellMar>
        </w:tblPrEx>
        <w:trPr>
          <w:trHeight w:val="336" w:hRule="atLeast"/>
          <w:jc w:val="center"/>
        </w:trPr>
        <w:tc>
          <w:tcPr>
            <w:tcW w:w="10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一级指标</w:t>
            </w:r>
          </w:p>
        </w:tc>
        <w:tc>
          <w:tcPr>
            <w:tcW w:w="13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二级指标</w:t>
            </w:r>
          </w:p>
        </w:tc>
        <w:tc>
          <w:tcPr>
            <w:tcW w:w="13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三级指标</w:t>
            </w:r>
          </w:p>
        </w:tc>
        <w:tc>
          <w:tcPr>
            <w:tcW w:w="18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四级指标</w:t>
            </w:r>
          </w:p>
        </w:tc>
        <w:tc>
          <w:tcPr>
            <w:tcW w:w="30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指标说明</w:t>
            </w:r>
          </w:p>
        </w:tc>
        <w:tc>
          <w:tcPr>
            <w:tcW w:w="4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专家评分</w:t>
            </w:r>
          </w:p>
        </w:tc>
      </w:tr>
      <w:tr>
        <w:trPr>
          <w:trHeight w:val="576" w:hRule="atLeast"/>
          <w:jc w:val="center"/>
        </w:trPr>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名称</w:t>
            </w:r>
          </w:p>
        </w:tc>
        <w:tc>
          <w:tcPr>
            <w:tcW w:w="5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权重(%)</w:t>
            </w:r>
          </w:p>
        </w:tc>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名称</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权重(%)</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名称</w:t>
            </w:r>
          </w:p>
        </w:tc>
        <w:tc>
          <w:tcPr>
            <w:tcW w:w="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权重(%)</w:t>
            </w:r>
          </w:p>
        </w:tc>
        <w:tc>
          <w:tcPr>
            <w:tcW w:w="13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名称</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权重(%)</w:t>
            </w:r>
          </w:p>
        </w:tc>
        <w:tc>
          <w:tcPr>
            <w:tcW w:w="30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r>
      <w:tr>
        <w:tblPrEx>
          <w:tblCellMar>
            <w:top w:w="15" w:type="dxa"/>
            <w:left w:w="15" w:type="dxa"/>
            <w:bottom w:w="15" w:type="dxa"/>
            <w:right w:w="15" w:type="dxa"/>
          </w:tblCellMar>
        </w:tblPrEx>
        <w:trPr>
          <w:trHeight w:val="456" w:hRule="atLeast"/>
          <w:jc w:val="center"/>
        </w:trPr>
        <w:tc>
          <w:tcPr>
            <w:tcW w:w="5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项目绩效目标</w:t>
            </w:r>
          </w:p>
        </w:tc>
        <w:tc>
          <w:tcPr>
            <w:tcW w:w="5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20</w:t>
            </w:r>
          </w:p>
        </w:tc>
        <w:tc>
          <w:tcPr>
            <w:tcW w:w="7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前期工作</w:t>
            </w:r>
          </w:p>
        </w:tc>
        <w:tc>
          <w:tcPr>
            <w:tcW w:w="5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5</w:t>
            </w:r>
          </w:p>
        </w:tc>
        <w:tc>
          <w:tcPr>
            <w:tcW w:w="982" w:type="dxa"/>
            <w:vMerge w:val="restart"/>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kern w:val="0"/>
                <w:sz w:val="18"/>
                <w:szCs w:val="18"/>
              </w:rPr>
            </w:pPr>
            <w:r>
              <w:rPr>
                <w:rFonts w:hint="eastAsia" w:ascii="Times New Roman" w:hAnsi="Times New Roman" w:eastAsia="宋体" w:cs="宋体"/>
                <w:color w:val="auto"/>
                <w:kern w:val="0"/>
                <w:sz w:val="18"/>
                <w:szCs w:val="18"/>
              </w:rPr>
              <w:t>论证</w:t>
            </w:r>
          </w:p>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决策</w:t>
            </w:r>
          </w:p>
        </w:tc>
        <w:tc>
          <w:tcPr>
            <w:tcW w:w="4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1</w:t>
            </w:r>
          </w:p>
        </w:tc>
        <w:tc>
          <w:tcPr>
            <w:tcW w:w="13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科学调研</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0.5</w:t>
            </w:r>
          </w:p>
        </w:tc>
        <w:tc>
          <w:tcPr>
            <w:tcW w:w="30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反映前期有科学调研。</w:t>
            </w:r>
          </w:p>
        </w:tc>
        <w:tc>
          <w:tcPr>
            <w:tcW w:w="4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宋体"/>
                <w:color w:val="auto"/>
                <w:sz w:val="18"/>
                <w:szCs w:val="18"/>
                <w:lang w:val="en-US" w:eastAsia="zh-CN"/>
              </w:rPr>
            </w:pPr>
            <w:r>
              <w:rPr>
                <w:rFonts w:hint="eastAsia" w:ascii="Times New Roman" w:hAnsi="Times New Roman" w:eastAsia="宋体" w:cs="宋体"/>
                <w:color w:val="auto"/>
                <w:sz w:val="18"/>
                <w:szCs w:val="18"/>
                <w:lang w:val="en-US" w:eastAsia="zh-CN"/>
              </w:rPr>
              <w:t>1</w:t>
            </w:r>
          </w:p>
        </w:tc>
      </w:tr>
      <w:tr>
        <w:tblPrEx>
          <w:tblCellMar>
            <w:top w:w="15" w:type="dxa"/>
            <w:left w:w="15" w:type="dxa"/>
            <w:bottom w:w="15" w:type="dxa"/>
            <w:right w:w="15" w:type="dxa"/>
          </w:tblCellMar>
        </w:tblPrEx>
        <w:trPr>
          <w:trHeight w:val="456" w:hRule="atLeast"/>
          <w:jc w:val="center"/>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982" w:type="dxa"/>
            <w:vMerge w:val="continue"/>
            <w:tcBorders>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p>
        </w:tc>
        <w:tc>
          <w:tcPr>
            <w:tcW w:w="4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13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可行性论证报告</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0.5</w:t>
            </w:r>
          </w:p>
        </w:tc>
        <w:tc>
          <w:tcPr>
            <w:tcW w:w="30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反映有可行性调研论证报告。</w:t>
            </w:r>
          </w:p>
        </w:tc>
        <w:tc>
          <w:tcPr>
            <w:tcW w:w="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r>
      <w:tr>
        <w:tblPrEx>
          <w:tblCellMar>
            <w:top w:w="15" w:type="dxa"/>
            <w:left w:w="15" w:type="dxa"/>
            <w:bottom w:w="15" w:type="dxa"/>
            <w:right w:w="15" w:type="dxa"/>
          </w:tblCellMar>
        </w:tblPrEx>
        <w:trPr>
          <w:trHeight w:val="456" w:hRule="atLeast"/>
          <w:jc w:val="center"/>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982" w:type="dxa"/>
            <w:vMerge w:val="restart"/>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kern w:val="0"/>
                <w:sz w:val="18"/>
                <w:szCs w:val="18"/>
              </w:rPr>
            </w:pPr>
            <w:r>
              <w:rPr>
                <w:rFonts w:hint="eastAsia" w:ascii="Times New Roman" w:hAnsi="Times New Roman" w:eastAsia="宋体" w:cs="宋体"/>
                <w:color w:val="auto"/>
                <w:kern w:val="0"/>
                <w:sz w:val="18"/>
                <w:szCs w:val="18"/>
              </w:rPr>
              <w:t>申报</w:t>
            </w:r>
          </w:p>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程序</w:t>
            </w:r>
          </w:p>
        </w:tc>
        <w:tc>
          <w:tcPr>
            <w:tcW w:w="4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2</w:t>
            </w:r>
          </w:p>
        </w:tc>
        <w:tc>
          <w:tcPr>
            <w:tcW w:w="13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合规性</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1</w:t>
            </w:r>
          </w:p>
        </w:tc>
        <w:tc>
          <w:tcPr>
            <w:tcW w:w="30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反映资金申报程序合规、合法情况。</w:t>
            </w:r>
          </w:p>
        </w:tc>
        <w:tc>
          <w:tcPr>
            <w:tcW w:w="4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宋体"/>
                <w:color w:val="auto"/>
                <w:sz w:val="18"/>
                <w:szCs w:val="18"/>
                <w:lang w:val="en-US" w:eastAsia="zh-CN"/>
              </w:rPr>
            </w:pPr>
            <w:r>
              <w:rPr>
                <w:rFonts w:hint="eastAsia" w:ascii="Times New Roman" w:hAnsi="Times New Roman" w:eastAsia="宋体" w:cs="宋体"/>
                <w:color w:val="auto"/>
                <w:sz w:val="18"/>
                <w:szCs w:val="18"/>
                <w:lang w:val="en-US" w:eastAsia="zh-CN"/>
              </w:rPr>
              <w:t>2</w:t>
            </w:r>
          </w:p>
        </w:tc>
      </w:tr>
      <w:tr>
        <w:tblPrEx>
          <w:tblCellMar>
            <w:top w:w="15" w:type="dxa"/>
            <w:left w:w="15" w:type="dxa"/>
            <w:bottom w:w="15" w:type="dxa"/>
            <w:right w:w="15" w:type="dxa"/>
          </w:tblCellMar>
        </w:tblPrEx>
        <w:trPr>
          <w:trHeight w:val="456" w:hRule="atLeast"/>
          <w:jc w:val="center"/>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982" w:type="dxa"/>
            <w:vMerge w:val="continue"/>
            <w:tcBorders>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p>
        </w:tc>
        <w:tc>
          <w:tcPr>
            <w:tcW w:w="4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13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及时、完整</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1</w:t>
            </w:r>
          </w:p>
        </w:tc>
        <w:tc>
          <w:tcPr>
            <w:tcW w:w="30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反映资金申报及时、完整性情况。</w:t>
            </w:r>
          </w:p>
        </w:tc>
        <w:tc>
          <w:tcPr>
            <w:tcW w:w="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r>
      <w:tr>
        <w:tblPrEx>
          <w:tblCellMar>
            <w:top w:w="15" w:type="dxa"/>
            <w:left w:w="15" w:type="dxa"/>
            <w:bottom w:w="15" w:type="dxa"/>
            <w:right w:w="15" w:type="dxa"/>
          </w:tblCellMar>
        </w:tblPrEx>
        <w:trPr>
          <w:trHeight w:val="772" w:hRule="atLeast"/>
          <w:jc w:val="center"/>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kern w:val="0"/>
                <w:sz w:val="18"/>
                <w:szCs w:val="18"/>
              </w:rPr>
            </w:pPr>
            <w:r>
              <w:rPr>
                <w:rFonts w:hint="eastAsia" w:ascii="Times New Roman" w:hAnsi="Times New Roman" w:eastAsia="宋体" w:cs="宋体"/>
                <w:color w:val="auto"/>
                <w:kern w:val="0"/>
                <w:sz w:val="18"/>
                <w:szCs w:val="18"/>
              </w:rPr>
              <w:t>组织</w:t>
            </w:r>
          </w:p>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机构</w:t>
            </w:r>
          </w:p>
        </w:tc>
        <w:tc>
          <w:tcPr>
            <w:tcW w:w="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1</w:t>
            </w:r>
          </w:p>
        </w:tc>
        <w:tc>
          <w:tcPr>
            <w:tcW w:w="13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组织机构健全性</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1</w:t>
            </w:r>
          </w:p>
        </w:tc>
        <w:tc>
          <w:tcPr>
            <w:tcW w:w="30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反映保障项目实施的机构是否健全、分工是否明确。</w:t>
            </w:r>
          </w:p>
        </w:tc>
        <w:tc>
          <w:tcPr>
            <w:tcW w:w="4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宋体"/>
                <w:color w:val="auto"/>
                <w:sz w:val="18"/>
                <w:szCs w:val="18"/>
                <w:lang w:val="en-US" w:eastAsia="zh-CN"/>
              </w:rPr>
            </w:pPr>
            <w:r>
              <w:rPr>
                <w:rFonts w:hint="eastAsia" w:ascii="Times New Roman" w:hAnsi="Times New Roman" w:eastAsia="宋体" w:cs="宋体"/>
                <w:color w:val="auto"/>
                <w:sz w:val="18"/>
                <w:szCs w:val="18"/>
                <w:lang w:val="en-US" w:eastAsia="zh-CN"/>
              </w:rPr>
              <w:t>1</w:t>
            </w:r>
          </w:p>
        </w:tc>
      </w:tr>
      <w:tr>
        <w:tblPrEx>
          <w:tblCellMar>
            <w:top w:w="15" w:type="dxa"/>
            <w:left w:w="15" w:type="dxa"/>
            <w:bottom w:w="15" w:type="dxa"/>
            <w:right w:w="15" w:type="dxa"/>
          </w:tblCellMar>
        </w:tblPrEx>
        <w:trPr>
          <w:trHeight w:val="1278" w:hRule="atLeast"/>
          <w:jc w:val="center"/>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kern w:val="0"/>
                <w:sz w:val="18"/>
                <w:szCs w:val="18"/>
              </w:rPr>
            </w:pPr>
            <w:r>
              <w:rPr>
                <w:rFonts w:hint="eastAsia" w:ascii="Times New Roman" w:hAnsi="Times New Roman" w:eastAsia="宋体" w:cs="宋体"/>
                <w:color w:val="auto"/>
                <w:kern w:val="0"/>
                <w:sz w:val="18"/>
                <w:szCs w:val="18"/>
              </w:rPr>
              <w:t>制度</w:t>
            </w:r>
          </w:p>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措施</w:t>
            </w:r>
          </w:p>
        </w:tc>
        <w:tc>
          <w:tcPr>
            <w:tcW w:w="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1</w:t>
            </w:r>
          </w:p>
        </w:tc>
        <w:tc>
          <w:tcPr>
            <w:tcW w:w="13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制度完备性</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1</w:t>
            </w:r>
          </w:p>
        </w:tc>
        <w:tc>
          <w:tcPr>
            <w:tcW w:w="30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反映项目是否具备相应的资金管理、财务核算制度、项目管理制度、项目实施措施和方案（计划）。</w:t>
            </w:r>
          </w:p>
        </w:tc>
        <w:tc>
          <w:tcPr>
            <w:tcW w:w="4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宋体"/>
                <w:color w:val="auto"/>
                <w:sz w:val="18"/>
                <w:szCs w:val="18"/>
                <w:lang w:val="en-US" w:eastAsia="zh-CN"/>
              </w:rPr>
            </w:pPr>
            <w:r>
              <w:rPr>
                <w:rFonts w:hint="eastAsia" w:ascii="Times New Roman" w:hAnsi="Times New Roman" w:eastAsia="宋体" w:cs="宋体"/>
                <w:color w:val="auto"/>
                <w:sz w:val="18"/>
                <w:szCs w:val="18"/>
                <w:lang w:val="en-US" w:eastAsia="zh-CN"/>
              </w:rPr>
              <w:t>1</w:t>
            </w:r>
          </w:p>
        </w:tc>
      </w:tr>
      <w:tr>
        <w:tblPrEx>
          <w:tblCellMar>
            <w:top w:w="15" w:type="dxa"/>
            <w:left w:w="15" w:type="dxa"/>
            <w:bottom w:w="15" w:type="dxa"/>
            <w:right w:w="15" w:type="dxa"/>
          </w:tblCellMar>
        </w:tblPrEx>
        <w:trPr>
          <w:trHeight w:val="817" w:hRule="atLeast"/>
          <w:jc w:val="center"/>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7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绩效目标设置</w:t>
            </w:r>
          </w:p>
        </w:tc>
        <w:tc>
          <w:tcPr>
            <w:tcW w:w="5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15</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完整性</w:t>
            </w:r>
          </w:p>
        </w:tc>
        <w:tc>
          <w:tcPr>
            <w:tcW w:w="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5</w:t>
            </w:r>
          </w:p>
        </w:tc>
        <w:tc>
          <w:tcPr>
            <w:tcW w:w="13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目标设置完整性</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5</w:t>
            </w:r>
          </w:p>
        </w:tc>
        <w:tc>
          <w:tcPr>
            <w:tcW w:w="30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反映目标设置是否包含公共产品内容、数量、质量、成本内容，是否具体化到指标及其目标值。</w:t>
            </w:r>
          </w:p>
        </w:tc>
        <w:tc>
          <w:tcPr>
            <w:tcW w:w="4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宋体"/>
                <w:color w:val="auto"/>
                <w:sz w:val="18"/>
                <w:szCs w:val="18"/>
                <w:lang w:val="en-US" w:eastAsia="zh-CN"/>
              </w:rPr>
            </w:pPr>
            <w:r>
              <w:rPr>
                <w:rFonts w:hint="eastAsia" w:ascii="Times New Roman" w:hAnsi="Times New Roman" w:eastAsia="宋体" w:cs="宋体"/>
                <w:color w:val="auto"/>
                <w:sz w:val="18"/>
                <w:szCs w:val="18"/>
                <w:lang w:val="en-US" w:eastAsia="zh-CN"/>
              </w:rPr>
              <w:t>4</w:t>
            </w:r>
          </w:p>
        </w:tc>
      </w:tr>
      <w:tr>
        <w:tblPrEx>
          <w:tblCellMar>
            <w:top w:w="15" w:type="dxa"/>
            <w:left w:w="15" w:type="dxa"/>
            <w:bottom w:w="15" w:type="dxa"/>
            <w:right w:w="15" w:type="dxa"/>
          </w:tblCellMar>
        </w:tblPrEx>
        <w:trPr>
          <w:trHeight w:val="1020" w:hRule="atLeast"/>
          <w:jc w:val="center"/>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科学性</w:t>
            </w:r>
          </w:p>
        </w:tc>
        <w:tc>
          <w:tcPr>
            <w:tcW w:w="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5</w:t>
            </w:r>
          </w:p>
        </w:tc>
        <w:tc>
          <w:tcPr>
            <w:tcW w:w="13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目标设置合理性</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5</w:t>
            </w:r>
          </w:p>
        </w:tc>
        <w:tc>
          <w:tcPr>
            <w:tcW w:w="30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反映资金绩效目标设置是否明确，合理、细化、量化；资金绩效目标是否与项目属性特点、支出内容相关，体现决策意图，同时合乎客观实际。</w:t>
            </w:r>
          </w:p>
        </w:tc>
        <w:tc>
          <w:tcPr>
            <w:tcW w:w="4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宋体"/>
                <w:color w:val="auto"/>
                <w:sz w:val="18"/>
                <w:szCs w:val="18"/>
                <w:lang w:val="en-US" w:eastAsia="zh-CN"/>
              </w:rPr>
            </w:pPr>
            <w:r>
              <w:rPr>
                <w:rFonts w:hint="eastAsia" w:ascii="Times New Roman" w:hAnsi="Times New Roman" w:eastAsia="宋体" w:cs="宋体"/>
                <w:color w:val="auto"/>
                <w:sz w:val="18"/>
                <w:szCs w:val="18"/>
                <w:lang w:val="en-US" w:eastAsia="zh-CN"/>
              </w:rPr>
              <w:t>4</w:t>
            </w:r>
          </w:p>
        </w:tc>
      </w:tr>
      <w:tr>
        <w:tblPrEx>
          <w:tblCellMar>
            <w:top w:w="15" w:type="dxa"/>
            <w:left w:w="15" w:type="dxa"/>
            <w:bottom w:w="15" w:type="dxa"/>
            <w:right w:w="15" w:type="dxa"/>
          </w:tblCellMar>
        </w:tblPrEx>
        <w:trPr>
          <w:trHeight w:val="600" w:hRule="atLeast"/>
          <w:jc w:val="center"/>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可衡量性</w:t>
            </w:r>
          </w:p>
        </w:tc>
        <w:tc>
          <w:tcPr>
            <w:tcW w:w="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5</w:t>
            </w:r>
          </w:p>
        </w:tc>
        <w:tc>
          <w:tcPr>
            <w:tcW w:w="13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目标设置量化、可衡量</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5</w:t>
            </w:r>
          </w:p>
        </w:tc>
        <w:tc>
          <w:tcPr>
            <w:tcW w:w="30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反映资金绩效目标设置是否量化、是否包括可衡量的绩效指标。</w:t>
            </w:r>
          </w:p>
        </w:tc>
        <w:tc>
          <w:tcPr>
            <w:tcW w:w="4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宋体"/>
                <w:color w:val="auto"/>
                <w:sz w:val="18"/>
                <w:szCs w:val="18"/>
                <w:lang w:val="en-US" w:eastAsia="zh-CN"/>
              </w:rPr>
            </w:pPr>
            <w:r>
              <w:rPr>
                <w:rFonts w:hint="eastAsia" w:ascii="Times New Roman" w:hAnsi="Times New Roman" w:eastAsia="宋体" w:cs="宋体"/>
                <w:color w:val="auto"/>
                <w:sz w:val="18"/>
                <w:szCs w:val="18"/>
                <w:lang w:val="en-US" w:eastAsia="zh-CN"/>
              </w:rPr>
              <w:t>4</w:t>
            </w:r>
          </w:p>
        </w:tc>
      </w:tr>
      <w:tr>
        <w:tblPrEx>
          <w:tblCellMar>
            <w:top w:w="15" w:type="dxa"/>
            <w:left w:w="15" w:type="dxa"/>
            <w:bottom w:w="15" w:type="dxa"/>
            <w:right w:w="15" w:type="dxa"/>
          </w:tblCellMar>
        </w:tblPrEx>
        <w:trPr>
          <w:trHeight w:val="808" w:hRule="atLeast"/>
          <w:jc w:val="center"/>
        </w:trPr>
        <w:tc>
          <w:tcPr>
            <w:tcW w:w="5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项目绩效监控</w:t>
            </w:r>
          </w:p>
        </w:tc>
        <w:tc>
          <w:tcPr>
            <w:tcW w:w="5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30</w:t>
            </w:r>
          </w:p>
        </w:tc>
        <w:tc>
          <w:tcPr>
            <w:tcW w:w="7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资金管理</w:t>
            </w:r>
          </w:p>
        </w:tc>
        <w:tc>
          <w:tcPr>
            <w:tcW w:w="5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10</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kern w:val="0"/>
                <w:sz w:val="18"/>
                <w:szCs w:val="18"/>
              </w:rPr>
            </w:pPr>
            <w:r>
              <w:rPr>
                <w:rFonts w:hint="eastAsia" w:ascii="Times New Roman" w:hAnsi="Times New Roman" w:eastAsia="宋体" w:cs="宋体"/>
                <w:color w:val="auto"/>
                <w:kern w:val="0"/>
                <w:sz w:val="18"/>
                <w:szCs w:val="18"/>
              </w:rPr>
              <w:t>资金</w:t>
            </w:r>
          </w:p>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到位</w:t>
            </w:r>
          </w:p>
        </w:tc>
        <w:tc>
          <w:tcPr>
            <w:tcW w:w="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3</w:t>
            </w:r>
          </w:p>
        </w:tc>
        <w:tc>
          <w:tcPr>
            <w:tcW w:w="13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资金到位率</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3</w:t>
            </w:r>
          </w:p>
        </w:tc>
        <w:tc>
          <w:tcPr>
            <w:tcW w:w="30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反映各类资金的到位情况，包括到位比率继到位及时性。</w:t>
            </w:r>
          </w:p>
        </w:tc>
        <w:tc>
          <w:tcPr>
            <w:tcW w:w="4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宋体"/>
                <w:color w:val="auto"/>
                <w:sz w:val="18"/>
                <w:szCs w:val="18"/>
                <w:lang w:val="en-US" w:eastAsia="zh-CN"/>
              </w:rPr>
            </w:pPr>
            <w:r>
              <w:rPr>
                <w:rFonts w:hint="eastAsia" w:ascii="Times New Roman" w:hAnsi="Times New Roman" w:eastAsia="宋体" w:cs="宋体"/>
                <w:color w:val="auto"/>
                <w:sz w:val="18"/>
                <w:szCs w:val="18"/>
                <w:lang w:val="en-US" w:eastAsia="zh-CN"/>
              </w:rPr>
              <w:t>3</w:t>
            </w:r>
          </w:p>
        </w:tc>
      </w:tr>
      <w:tr>
        <w:tblPrEx>
          <w:tblCellMar>
            <w:top w:w="15" w:type="dxa"/>
            <w:left w:w="15" w:type="dxa"/>
            <w:bottom w:w="15" w:type="dxa"/>
            <w:right w:w="15" w:type="dxa"/>
          </w:tblCellMar>
        </w:tblPrEx>
        <w:trPr>
          <w:trHeight w:val="456" w:hRule="atLeast"/>
          <w:jc w:val="center"/>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982" w:type="dxa"/>
            <w:vMerge w:val="restart"/>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kern w:val="0"/>
                <w:sz w:val="18"/>
                <w:szCs w:val="18"/>
              </w:rPr>
            </w:pPr>
            <w:r>
              <w:rPr>
                <w:rFonts w:hint="eastAsia" w:ascii="Times New Roman" w:hAnsi="Times New Roman" w:eastAsia="宋体" w:cs="宋体"/>
                <w:color w:val="auto"/>
                <w:kern w:val="0"/>
                <w:sz w:val="18"/>
                <w:szCs w:val="18"/>
              </w:rPr>
              <w:t>资金</w:t>
            </w:r>
          </w:p>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支付</w:t>
            </w:r>
          </w:p>
        </w:tc>
        <w:tc>
          <w:tcPr>
            <w:tcW w:w="4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3</w:t>
            </w:r>
          </w:p>
        </w:tc>
        <w:tc>
          <w:tcPr>
            <w:tcW w:w="13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支出及时性</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2</w:t>
            </w:r>
          </w:p>
        </w:tc>
        <w:tc>
          <w:tcPr>
            <w:tcW w:w="30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反映项目单位是否按时完成年度支出。</w:t>
            </w:r>
          </w:p>
        </w:tc>
        <w:tc>
          <w:tcPr>
            <w:tcW w:w="4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宋体"/>
                <w:color w:val="auto"/>
                <w:sz w:val="18"/>
                <w:szCs w:val="18"/>
                <w:lang w:val="en-US" w:eastAsia="zh-CN"/>
              </w:rPr>
            </w:pPr>
            <w:r>
              <w:rPr>
                <w:rFonts w:hint="eastAsia" w:ascii="Times New Roman" w:hAnsi="Times New Roman" w:eastAsia="宋体" w:cs="宋体"/>
                <w:color w:val="auto"/>
                <w:sz w:val="18"/>
                <w:szCs w:val="18"/>
                <w:lang w:val="en-US" w:eastAsia="zh-CN"/>
              </w:rPr>
              <w:t>1.5</w:t>
            </w:r>
          </w:p>
        </w:tc>
      </w:tr>
      <w:tr>
        <w:tblPrEx>
          <w:tblCellMar>
            <w:top w:w="15" w:type="dxa"/>
            <w:left w:w="15" w:type="dxa"/>
            <w:bottom w:w="15" w:type="dxa"/>
            <w:right w:w="15" w:type="dxa"/>
          </w:tblCellMar>
        </w:tblPrEx>
        <w:trPr>
          <w:trHeight w:val="540" w:hRule="atLeast"/>
          <w:jc w:val="center"/>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982" w:type="dxa"/>
            <w:vMerge w:val="continue"/>
            <w:tcBorders>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p>
        </w:tc>
        <w:tc>
          <w:tcPr>
            <w:tcW w:w="4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13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资金使用率</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1</w:t>
            </w:r>
          </w:p>
        </w:tc>
        <w:tc>
          <w:tcPr>
            <w:tcW w:w="30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反映资金的实际支出情况，资金支出总额与到位资金对比。</w:t>
            </w:r>
          </w:p>
        </w:tc>
        <w:tc>
          <w:tcPr>
            <w:tcW w:w="4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宋体"/>
                <w:color w:val="auto"/>
                <w:sz w:val="18"/>
                <w:szCs w:val="18"/>
                <w:lang w:val="en-US" w:eastAsia="zh-CN"/>
              </w:rPr>
            </w:pPr>
            <w:r>
              <w:rPr>
                <w:rFonts w:hint="eastAsia" w:ascii="Times New Roman" w:hAnsi="Times New Roman" w:eastAsia="宋体" w:cs="宋体"/>
                <w:color w:val="auto"/>
                <w:sz w:val="18"/>
                <w:szCs w:val="18"/>
                <w:lang w:val="en-US" w:eastAsia="zh-CN"/>
              </w:rPr>
              <w:t>0.5</w:t>
            </w:r>
          </w:p>
        </w:tc>
      </w:tr>
      <w:tr>
        <w:tblPrEx>
          <w:tblCellMar>
            <w:top w:w="15" w:type="dxa"/>
            <w:left w:w="15" w:type="dxa"/>
            <w:bottom w:w="15" w:type="dxa"/>
            <w:right w:w="15" w:type="dxa"/>
          </w:tblCellMar>
        </w:tblPrEx>
        <w:trPr>
          <w:trHeight w:val="1441" w:hRule="atLeast"/>
          <w:jc w:val="center"/>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支出规范性</w:t>
            </w:r>
          </w:p>
        </w:tc>
        <w:tc>
          <w:tcPr>
            <w:tcW w:w="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4</w:t>
            </w:r>
          </w:p>
        </w:tc>
        <w:tc>
          <w:tcPr>
            <w:tcW w:w="13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财务合规性</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4</w:t>
            </w:r>
          </w:p>
        </w:tc>
        <w:tc>
          <w:tcPr>
            <w:tcW w:w="30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反映资金支出规范性，包括资金管理、费用支出等制度是否严格执行；会计核算是否规范反映是否存在支出依据不合规、虚列项目支出的情况；是否存在截留、挤占、挪用项目资金情况；是否存在超标准开支情况。</w:t>
            </w:r>
          </w:p>
        </w:tc>
        <w:tc>
          <w:tcPr>
            <w:tcW w:w="4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宋体"/>
                <w:color w:val="auto"/>
                <w:sz w:val="18"/>
                <w:szCs w:val="18"/>
                <w:lang w:val="en-US" w:eastAsia="zh-CN"/>
              </w:rPr>
            </w:pPr>
            <w:r>
              <w:rPr>
                <w:rFonts w:hint="eastAsia" w:ascii="Times New Roman" w:hAnsi="Times New Roman" w:eastAsia="宋体" w:cs="宋体"/>
                <w:color w:val="auto"/>
                <w:sz w:val="18"/>
                <w:szCs w:val="18"/>
                <w:lang w:val="en-US" w:eastAsia="zh-CN"/>
              </w:rPr>
              <w:t>3.5</w:t>
            </w:r>
          </w:p>
        </w:tc>
      </w:tr>
      <w:tr>
        <w:tblPrEx>
          <w:tblCellMar>
            <w:top w:w="15" w:type="dxa"/>
            <w:left w:w="15" w:type="dxa"/>
            <w:bottom w:w="15" w:type="dxa"/>
            <w:right w:w="15" w:type="dxa"/>
          </w:tblCellMar>
        </w:tblPrEx>
        <w:trPr>
          <w:trHeight w:val="516" w:hRule="atLeast"/>
          <w:jc w:val="center"/>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Times New Roman" w:hAnsi="Times New Roman" w:eastAsia="宋体" w:cs="宋体"/>
                <w:color w:val="auto"/>
                <w:sz w:val="18"/>
                <w:szCs w:val="18"/>
              </w:rPr>
            </w:pPr>
          </w:p>
        </w:tc>
        <w:tc>
          <w:tcPr>
            <w:tcW w:w="7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项目管理</w:t>
            </w:r>
          </w:p>
        </w:tc>
        <w:tc>
          <w:tcPr>
            <w:tcW w:w="5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20</w:t>
            </w:r>
          </w:p>
        </w:tc>
        <w:tc>
          <w:tcPr>
            <w:tcW w:w="9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实施程序</w:t>
            </w:r>
          </w:p>
        </w:tc>
        <w:tc>
          <w:tcPr>
            <w:tcW w:w="4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15</w:t>
            </w:r>
          </w:p>
        </w:tc>
        <w:tc>
          <w:tcPr>
            <w:tcW w:w="132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实施规范性</w:t>
            </w:r>
          </w:p>
        </w:tc>
        <w:tc>
          <w:tcPr>
            <w:tcW w:w="5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15</w:t>
            </w:r>
          </w:p>
        </w:tc>
        <w:tc>
          <w:tcPr>
            <w:tcW w:w="30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反映项目实施过程是否规范，包括是否符合申报条件；申报、批复程序是否符合相关管理办法；项目招投标、调整、完成验收等是否履行相应手续等。</w:t>
            </w:r>
          </w:p>
        </w:tc>
        <w:tc>
          <w:tcPr>
            <w:tcW w:w="4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宋体"/>
                <w:color w:val="auto"/>
                <w:sz w:val="18"/>
                <w:szCs w:val="18"/>
                <w:lang w:val="en-US" w:eastAsia="zh-CN"/>
              </w:rPr>
            </w:pPr>
            <w:r>
              <w:rPr>
                <w:rFonts w:hint="eastAsia" w:ascii="Times New Roman" w:hAnsi="Times New Roman" w:eastAsia="宋体" w:cs="宋体"/>
                <w:color w:val="auto"/>
                <w:sz w:val="18"/>
                <w:szCs w:val="18"/>
                <w:lang w:val="en-US" w:eastAsia="zh-CN"/>
              </w:rPr>
              <w:t>13</w:t>
            </w:r>
          </w:p>
        </w:tc>
      </w:tr>
      <w:tr>
        <w:tblPrEx>
          <w:tblCellMar>
            <w:top w:w="15" w:type="dxa"/>
            <w:left w:w="15" w:type="dxa"/>
            <w:bottom w:w="15" w:type="dxa"/>
            <w:right w:w="15" w:type="dxa"/>
          </w:tblCellMar>
        </w:tblPrEx>
        <w:trPr>
          <w:trHeight w:val="516" w:hRule="atLeast"/>
          <w:jc w:val="center"/>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Times New Roman" w:hAnsi="Times New Roman" w:eastAsia="宋体" w:cs="宋体"/>
                <w:color w:val="auto"/>
                <w:sz w:val="18"/>
                <w:szCs w:val="18"/>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9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4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132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Times New Roman" w:hAnsi="Times New Roman" w:eastAsia="宋体" w:cs="宋体"/>
                <w:color w:val="auto"/>
                <w:sz w:val="18"/>
                <w:szCs w:val="18"/>
              </w:rPr>
            </w:pPr>
          </w:p>
        </w:tc>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30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Times New Roman" w:hAnsi="Times New Roman" w:eastAsia="宋体" w:cs="宋体"/>
                <w:color w:val="auto"/>
                <w:sz w:val="18"/>
                <w:szCs w:val="18"/>
              </w:rPr>
            </w:pPr>
          </w:p>
        </w:tc>
        <w:tc>
          <w:tcPr>
            <w:tcW w:w="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r>
      <w:tr>
        <w:tblPrEx>
          <w:tblCellMar>
            <w:top w:w="15" w:type="dxa"/>
            <w:left w:w="15" w:type="dxa"/>
            <w:bottom w:w="15" w:type="dxa"/>
            <w:right w:w="15" w:type="dxa"/>
          </w:tblCellMar>
        </w:tblPrEx>
        <w:trPr>
          <w:trHeight w:val="312" w:hRule="atLeast"/>
          <w:jc w:val="center"/>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Times New Roman" w:hAnsi="Times New Roman" w:eastAsia="宋体" w:cs="宋体"/>
                <w:color w:val="auto"/>
                <w:sz w:val="18"/>
                <w:szCs w:val="18"/>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9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项目监管</w:t>
            </w:r>
          </w:p>
        </w:tc>
        <w:tc>
          <w:tcPr>
            <w:tcW w:w="4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5</w:t>
            </w:r>
          </w:p>
        </w:tc>
        <w:tc>
          <w:tcPr>
            <w:tcW w:w="132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项目监管情况</w:t>
            </w:r>
          </w:p>
        </w:tc>
        <w:tc>
          <w:tcPr>
            <w:tcW w:w="5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5</w:t>
            </w:r>
          </w:p>
        </w:tc>
        <w:tc>
          <w:tcPr>
            <w:tcW w:w="30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反映主管部门对项目的检查、监控、督促等管理等情况。</w:t>
            </w:r>
          </w:p>
        </w:tc>
        <w:tc>
          <w:tcPr>
            <w:tcW w:w="4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宋体"/>
                <w:color w:val="auto"/>
                <w:sz w:val="18"/>
                <w:szCs w:val="18"/>
                <w:lang w:val="en-US" w:eastAsia="zh-CN"/>
              </w:rPr>
            </w:pPr>
            <w:r>
              <w:rPr>
                <w:rFonts w:hint="eastAsia" w:ascii="Times New Roman" w:hAnsi="Times New Roman" w:eastAsia="宋体" w:cs="宋体"/>
                <w:color w:val="auto"/>
                <w:sz w:val="18"/>
                <w:szCs w:val="18"/>
                <w:lang w:val="en-US" w:eastAsia="zh-CN"/>
              </w:rPr>
              <w:t>4</w:t>
            </w:r>
          </w:p>
        </w:tc>
      </w:tr>
      <w:tr>
        <w:tblPrEx>
          <w:tblCellMar>
            <w:top w:w="15" w:type="dxa"/>
            <w:left w:w="15" w:type="dxa"/>
            <w:bottom w:w="15" w:type="dxa"/>
            <w:right w:w="15" w:type="dxa"/>
          </w:tblCellMar>
        </w:tblPrEx>
        <w:trPr>
          <w:trHeight w:val="312" w:hRule="atLeast"/>
          <w:jc w:val="center"/>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Times New Roman" w:hAnsi="Times New Roman" w:eastAsia="宋体" w:cs="宋体"/>
                <w:color w:val="auto"/>
                <w:sz w:val="18"/>
                <w:szCs w:val="18"/>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9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4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132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Times New Roman" w:hAnsi="Times New Roman" w:eastAsia="宋体" w:cs="宋体"/>
                <w:color w:val="auto"/>
                <w:sz w:val="18"/>
                <w:szCs w:val="18"/>
              </w:rPr>
            </w:pPr>
          </w:p>
        </w:tc>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30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Times New Roman" w:hAnsi="Times New Roman" w:eastAsia="宋体" w:cs="宋体"/>
                <w:color w:val="auto"/>
                <w:sz w:val="18"/>
                <w:szCs w:val="18"/>
              </w:rPr>
            </w:pPr>
          </w:p>
        </w:tc>
        <w:tc>
          <w:tcPr>
            <w:tcW w:w="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r>
      <w:tr>
        <w:tblPrEx>
          <w:tblCellMar>
            <w:top w:w="15" w:type="dxa"/>
            <w:left w:w="15" w:type="dxa"/>
            <w:bottom w:w="15" w:type="dxa"/>
            <w:right w:w="15" w:type="dxa"/>
          </w:tblCellMar>
        </w:tblPrEx>
        <w:trPr>
          <w:trHeight w:val="553" w:hRule="atLeast"/>
          <w:jc w:val="center"/>
        </w:trPr>
        <w:tc>
          <w:tcPr>
            <w:tcW w:w="5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项目绩效结果</w:t>
            </w:r>
          </w:p>
        </w:tc>
        <w:tc>
          <w:tcPr>
            <w:tcW w:w="5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50</w:t>
            </w:r>
          </w:p>
        </w:tc>
        <w:tc>
          <w:tcPr>
            <w:tcW w:w="7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项目产出结果</w:t>
            </w:r>
          </w:p>
        </w:tc>
        <w:tc>
          <w:tcPr>
            <w:tcW w:w="5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20</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数量</w:t>
            </w:r>
          </w:p>
        </w:tc>
        <w:tc>
          <w:tcPr>
            <w:tcW w:w="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5</w:t>
            </w:r>
          </w:p>
        </w:tc>
        <w:tc>
          <w:tcPr>
            <w:tcW w:w="13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项目数量完成情况</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5</w:t>
            </w:r>
          </w:p>
        </w:tc>
        <w:tc>
          <w:tcPr>
            <w:tcW w:w="30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反映项目产出的产品或服务数量完成情况。</w:t>
            </w:r>
          </w:p>
        </w:tc>
        <w:tc>
          <w:tcPr>
            <w:tcW w:w="4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宋体"/>
                <w:color w:val="auto"/>
                <w:sz w:val="18"/>
                <w:szCs w:val="18"/>
                <w:lang w:val="en-US" w:eastAsia="zh-CN"/>
              </w:rPr>
            </w:pPr>
            <w:r>
              <w:rPr>
                <w:rFonts w:hint="eastAsia" w:ascii="Times New Roman" w:hAnsi="Times New Roman" w:eastAsia="宋体" w:cs="宋体"/>
                <w:color w:val="auto"/>
                <w:sz w:val="18"/>
                <w:szCs w:val="18"/>
                <w:lang w:val="en-US" w:eastAsia="zh-CN"/>
              </w:rPr>
              <w:t>5</w:t>
            </w:r>
          </w:p>
        </w:tc>
      </w:tr>
      <w:tr>
        <w:tblPrEx>
          <w:tblCellMar>
            <w:top w:w="15" w:type="dxa"/>
            <w:left w:w="15" w:type="dxa"/>
            <w:bottom w:w="15" w:type="dxa"/>
            <w:right w:w="15" w:type="dxa"/>
          </w:tblCellMar>
        </w:tblPrEx>
        <w:trPr>
          <w:trHeight w:val="600" w:hRule="atLeast"/>
          <w:jc w:val="center"/>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质量</w:t>
            </w:r>
          </w:p>
        </w:tc>
        <w:tc>
          <w:tcPr>
            <w:tcW w:w="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5</w:t>
            </w:r>
          </w:p>
        </w:tc>
        <w:tc>
          <w:tcPr>
            <w:tcW w:w="13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项目质量完成情况</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5</w:t>
            </w:r>
          </w:p>
        </w:tc>
        <w:tc>
          <w:tcPr>
            <w:tcW w:w="30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反映项目提供的产品或服务质量达到的标准、水平和效果的完成情况。</w:t>
            </w:r>
          </w:p>
        </w:tc>
        <w:tc>
          <w:tcPr>
            <w:tcW w:w="4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宋体"/>
                <w:color w:val="auto"/>
                <w:sz w:val="18"/>
                <w:szCs w:val="18"/>
                <w:lang w:val="en-US" w:eastAsia="zh-CN"/>
              </w:rPr>
            </w:pPr>
            <w:r>
              <w:rPr>
                <w:rFonts w:hint="eastAsia" w:ascii="Times New Roman" w:hAnsi="Times New Roman" w:eastAsia="宋体" w:cs="宋体"/>
                <w:color w:val="auto"/>
                <w:sz w:val="18"/>
                <w:szCs w:val="18"/>
                <w:lang w:val="en-US" w:eastAsia="zh-CN"/>
              </w:rPr>
              <w:t>4</w:t>
            </w:r>
          </w:p>
        </w:tc>
      </w:tr>
      <w:tr>
        <w:tblPrEx>
          <w:tblCellMar>
            <w:top w:w="15" w:type="dxa"/>
            <w:left w:w="15" w:type="dxa"/>
            <w:bottom w:w="15" w:type="dxa"/>
            <w:right w:w="15" w:type="dxa"/>
          </w:tblCellMar>
        </w:tblPrEx>
        <w:trPr>
          <w:trHeight w:val="600" w:hRule="atLeast"/>
          <w:jc w:val="center"/>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成本</w:t>
            </w:r>
          </w:p>
        </w:tc>
        <w:tc>
          <w:tcPr>
            <w:tcW w:w="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5</w:t>
            </w:r>
          </w:p>
        </w:tc>
        <w:tc>
          <w:tcPr>
            <w:tcW w:w="13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项目所需成本完成情况</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5</w:t>
            </w:r>
          </w:p>
        </w:tc>
        <w:tc>
          <w:tcPr>
            <w:tcW w:w="30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反映项目提供的产品或服务所需成本（单位成本和总成本）等的完成情况。</w:t>
            </w:r>
          </w:p>
        </w:tc>
        <w:tc>
          <w:tcPr>
            <w:tcW w:w="4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宋体"/>
                <w:color w:val="auto"/>
                <w:sz w:val="18"/>
                <w:szCs w:val="18"/>
                <w:lang w:val="en-US" w:eastAsia="zh-CN"/>
              </w:rPr>
            </w:pPr>
            <w:r>
              <w:rPr>
                <w:rFonts w:hint="eastAsia" w:ascii="Times New Roman" w:hAnsi="Times New Roman" w:eastAsia="宋体" w:cs="宋体"/>
                <w:color w:val="auto"/>
                <w:sz w:val="18"/>
                <w:szCs w:val="18"/>
                <w:lang w:val="en-US" w:eastAsia="zh-CN"/>
              </w:rPr>
              <w:t>5</w:t>
            </w:r>
          </w:p>
        </w:tc>
      </w:tr>
      <w:tr>
        <w:tblPrEx>
          <w:tblCellMar>
            <w:top w:w="15" w:type="dxa"/>
            <w:left w:w="15" w:type="dxa"/>
            <w:bottom w:w="15" w:type="dxa"/>
            <w:right w:w="15" w:type="dxa"/>
          </w:tblCellMar>
        </w:tblPrEx>
        <w:trPr>
          <w:trHeight w:val="660" w:hRule="atLeast"/>
          <w:jc w:val="center"/>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时效</w:t>
            </w:r>
          </w:p>
        </w:tc>
        <w:tc>
          <w:tcPr>
            <w:tcW w:w="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5</w:t>
            </w:r>
          </w:p>
        </w:tc>
        <w:tc>
          <w:tcPr>
            <w:tcW w:w="13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项目所需时效完成情况</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5</w:t>
            </w:r>
          </w:p>
        </w:tc>
        <w:tc>
          <w:tcPr>
            <w:tcW w:w="30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反映项目提供产品或服务的所需时间及时程度和效率的完成情况。</w:t>
            </w:r>
          </w:p>
        </w:tc>
        <w:tc>
          <w:tcPr>
            <w:tcW w:w="4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宋体"/>
                <w:color w:val="auto"/>
                <w:sz w:val="18"/>
                <w:szCs w:val="18"/>
                <w:lang w:val="en-US" w:eastAsia="zh-CN"/>
              </w:rPr>
            </w:pPr>
            <w:r>
              <w:rPr>
                <w:rFonts w:hint="eastAsia" w:ascii="Times New Roman" w:hAnsi="Times New Roman" w:eastAsia="宋体" w:cs="宋体"/>
                <w:color w:val="auto"/>
                <w:sz w:val="18"/>
                <w:szCs w:val="18"/>
                <w:lang w:val="en-US" w:eastAsia="zh-CN"/>
              </w:rPr>
              <w:t>4</w:t>
            </w:r>
          </w:p>
        </w:tc>
      </w:tr>
      <w:tr>
        <w:tblPrEx>
          <w:tblCellMar>
            <w:top w:w="15" w:type="dxa"/>
            <w:left w:w="15" w:type="dxa"/>
            <w:bottom w:w="15" w:type="dxa"/>
            <w:right w:w="15" w:type="dxa"/>
          </w:tblCellMar>
        </w:tblPrEx>
        <w:trPr>
          <w:trHeight w:val="456" w:hRule="atLeast"/>
          <w:jc w:val="center"/>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7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项目绩效结果</w:t>
            </w:r>
          </w:p>
        </w:tc>
        <w:tc>
          <w:tcPr>
            <w:tcW w:w="5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24</w:t>
            </w:r>
          </w:p>
        </w:tc>
        <w:tc>
          <w:tcPr>
            <w:tcW w:w="9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经济效益</w:t>
            </w:r>
          </w:p>
        </w:tc>
        <w:tc>
          <w:tcPr>
            <w:tcW w:w="4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6</w:t>
            </w:r>
          </w:p>
        </w:tc>
        <w:tc>
          <w:tcPr>
            <w:tcW w:w="132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直接或间接经济效益</w:t>
            </w:r>
          </w:p>
        </w:tc>
        <w:tc>
          <w:tcPr>
            <w:tcW w:w="5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6</w:t>
            </w:r>
          </w:p>
        </w:tc>
        <w:tc>
          <w:tcPr>
            <w:tcW w:w="30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反映项目预期产生的直接或间接经济效益，或反映项目预算执行结果是否节约还是超支等具体情况及原因。</w:t>
            </w:r>
          </w:p>
        </w:tc>
        <w:tc>
          <w:tcPr>
            <w:tcW w:w="4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宋体"/>
                <w:color w:val="auto"/>
                <w:sz w:val="18"/>
                <w:szCs w:val="18"/>
                <w:lang w:val="en-US" w:eastAsia="zh-CN"/>
              </w:rPr>
            </w:pPr>
            <w:r>
              <w:rPr>
                <w:rFonts w:hint="eastAsia" w:ascii="Times New Roman" w:hAnsi="Times New Roman" w:eastAsia="宋体" w:cs="宋体"/>
                <w:color w:val="auto"/>
                <w:sz w:val="18"/>
                <w:szCs w:val="18"/>
                <w:lang w:val="en-US" w:eastAsia="zh-CN"/>
              </w:rPr>
              <w:t>4.5</w:t>
            </w:r>
          </w:p>
        </w:tc>
      </w:tr>
      <w:tr>
        <w:tblPrEx>
          <w:tblCellMar>
            <w:top w:w="15" w:type="dxa"/>
            <w:left w:w="15" w:type="dxa"/>
            <w:bottom w:w="15" w:type="dxa"/>
            <w:right w:w="15" w:type="dxa"/>
          </w:tblCellMar>
        </w:tblPrEx>
        <w:trPr>
          <w:trHeight w:val="456" w:hRule="atLeast"/>
          <w:jc w:val="center"/>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9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4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132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Times New Roman" w:hAnsi="Times New Roman" w:eastAsia="宋体" w:cs="宋体"/>
                <w:color w:val="auto"/>
                <w:sz w:val="18"/>
                <w:szCs w:val="18"/>
              </w:rPr>
            </w:pPr>
          </w:p>
        </w:tc>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30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Times New Roman" w:hAnsi="Times New Roman" w:eastAsia="宋体" w:cs="宋体"/>
                <w:color w:val="auto"/>
                <w:sz w:val="18"/>
                <w:szCs w:val="18"/>
              </w:rPr>
            </w:pPr>
          </w:p>
        </w:tc>
        <w:tc>
          <w:tcPr>
            <w:tcW w:w="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r>
      <w:tr>
        <w:tblPrEx>
          <w:tblCellMar>
            <w:top w:w="15" w:type="dxa"/>
            <w:left w:w="15" w:type="dxa"/>
            <w:bottom w:w="15" w:type="dxa"/>
            <w:right w:w="15" w:type="dxa"/>
          </w:tblCellMar>
        </w:tblPrEx>
        <w:trPr>
          <w:trHeight w:val="312" w:hRule="atLeast"/>
          <w:jc w:val="center"/>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9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社会效益</w:t>
            </w:r>
          </w:p>
        </w:tc>
        <w:tc>
          <w:tcPr>
            <w:tcW w:w="4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6</w:t>
            </w:r>
          </w:p>
        </w:tc>
        <w:tc>
          <w:tcPr>
            <w:tcW w:w="132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综合社会效益</w:t>
            </w:r>
          </w:p>
        </w:tc>
        <w:tc>
          <w:tcPr>
            <w:tcW w:w="5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6</w:t>
            </w:r>
          </w:p>
        </w:tc>
        <w:tc>
          <w:tcPr>
            <w:tcW w:w="30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反映资金使用和项目实施直接产生和带动的综合社会效益。</w:t>
            </w:r>
          </w:p>
        </w:tc>
        <w:tc>
          <w:tcPr>
            <w:tcW w:w="4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宋体"/>
                <w:color w:val="auto"/>
                <w:sz w:val="18"/>
                <w:szCs w:val="18"/>
                <w:lang w:val="en-US" w:eastAsia="zh-CN"/>
              </w:rPr>
            </w:pPr>
            <w:r>
              <w:rPr>
                <w:rFonts w:hint="eastAsia" w:ascii="Times New Roman" w:hAnsi="Times New Roman" w:eastAsia="宋体" w:cs="宋体"/>
                <w:color w:val="auto"/>
                <w:sz w:val="18"/>
                <w:szCs w:val="18"/>
                <w:lang w:val="en-US" w:eastAsia="zh-CN"/>
              </w:rPr>
              <w:t>5</w:t>
            </w:r>
          </w:p>
        </w:tc>
      </w:tr>
      <w:tr>
        <w:tblPrEx>
          <w:tblCellMar>
            <w:top w:w="15" w:type="dxa"/>
            <w:left w:w="15" w:type="dxa"/>
            <w:bottom w:w="15" w:type="dxa"/>
            <w:right w:w="15" w:type="dxa"/>
          </w:tblCellMar>
        </w:tblPrEx>
        <w:trPr>
          <w:trHeight w:val="312" w:hRule="atLeast"/>
          <w:jc w:val="center"/>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9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4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132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Times New Roman" w:hAnsi="Times New Roman" w:eastAsia="宋体" w:cs="宋体"/>
                <w:color w:val="auto"/>
                <w:sz w:val="18"/>
                <w:szCs w:val="18"/>
              </w:rPr>
            </w:pPr>
          </w:p>
        </w:tc>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30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Times New Roman" w:hAnsi="Times New Roman" w:eastAsia="宋体" w:cs="宋体"/>
                <w:color w:val="auto"/>
                <w:sz w:val="18"/>
                <w:szCs w:val="18"/>
              </w:rPr>
            </w:pPr>
          </w:p>
        </w:tc>
        <w:tc>
          <w:tcPr>
            <w:tcW w:w="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r>
      <w:tr>
        <w:tblPrEx>
          <w:tblCellMar>
            <w:top w:w="15" w:type="dxa"/>
            <w:left w:w="15" w:type="dxa"/>
            <w:bottom w:w="15" w:type="dxa"/>
            <w:right w:w="15" w:type="dxa"/>
          </w:tblCellMar>
        </w:tblPrEx>
        <w:trPr>
          <w:trHeight w:val="312" w:hRule="atLeast"/>
          <w:jc w:val="center"/>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9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生态效益</w:t>
            </w:r>
          </w:p>
        </w:tc>
        <w:tc>
          <w:tcPr>
            <w:tcW w:w="4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6</w:t>
            </w:r>
          </w:p>
        </w:tc>
        <w:tc>
          <w:tcPr>
            <w:tcW w:w="132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环境影响程度</w:t>
            </w:r>
          </w:p>
        </w:tc>
        <w:tc>
          <w:tcPr>
            <w:tcW w:w="5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6</w:t>
            </w:r>
          </w:p>
        </w:tc>
        <w:tc>
          <w:tcPr>
            <w:tcW w:w="30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反映项目资金使用对环境产生的积极或消极影响。</w:t>
            </w:r>
          </w:p>
        </w:tc>
        <w:tc>
          <w:tcPr>
            <w:tcW w:w="4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宋体"/>
                <w:color w:val="auto"/>
                <w:sz w:val="18"/>
                <w:szCs w:val="18"/>
                <w:lang w:val="en-US" w:eastAsia="zh-CN"/>
              </w:rPr>
            </w:pPr>
            <w:r>
              <w:rPr>
                <w:rFonts w:hint="eastAsia" w:ascii="Times New Roman" w:hAnsi="Times New Roman" w:eastAsia="宋体" w:cs="宋体"/>
                <w:color w:val="auto"/>
                <w:sz w:val="18"/>
                <w:szCs w:val="18"/>
                <w:lang w:val="en-US" w:eastAsia="zh-CN"/>
              </w:rPr>
              <w:t>6</w:t>
            </w:r>
          </w:p>
        </w:tc>
      </w:tr>
      <w:tr>
        <w:tblPrEx>
          <w:tblCellMar>
            <w:top w:w="15" w:type="dxa"/>
            <w:left w:w="15" w:type="dxa"/>
            <w:bottom w:w="15" w:type="dxa"/>
            <w:right w:w="15" w:type="dxa"/>
          </w:tblCellMar>
        </w:tblPrEx>
        <w:trPr>
          <w:trHeight w:val="312" w:hRule="atLeast"/>
          <w:jc w:val="center"/>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9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4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132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Times New Roman" w:hAnsi="Times New Roman" w:eastAsia="宋体" w:cs="宋体"/>
                <w:color w:val="auto"/>
                <w:sz w:val="18"/>
                <w:szCs w:val="18"/>
              </w:rPr>
            </w:pPr>
          </w:p>
        </w:tc>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30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Times New Roman" w:hAnsi="Times New Roman" w:eastAsia="宋体" w:cs="宋体"/>
                <w:color w:val="auto"/>
                <w:sz w:val="18"/>
                <w:szCs w:val="18"/>
              </w:rPr>
            </w:pPr>
          </w:p>
        </w:tc>
        <w:tc>
          <w:tcPr>
            <w:tcW w:w="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r>
      <w:tr>
        <w:tblPrEx>
          <w:tblCellMar>
            <w:top w:w="15" w:type="dxa"/>
            <w:left w:w="15" w:type="dxa"/>
            <w:bottom w:w="15" w:type="dxa"/>
            <w:right w:w="15" w:type="dxa"/>
          </w:tblCellMar>
        </w:tblPrEx>
        <w:trPr>
          <w:trHeight w:val="553" w:hRule="atLeast"/>
          <w:jc w:val="center"/>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可持续影响</w:t>
            </w:r>
          </w:p>
        </w:tc>
        <w:tc>
          <w:tcPr>
            <w:tcW w:w="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6</w:t>
            </w:r>
          </w:p>
        </w:tc>
        <w:tc>
          <w:tcPr>
            <w:tcW w:w="13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可持续影响程度</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6</w:t>
            </w:r>
          </w:p>
        </w:tc>
        <w:tc>
          <w:tcPr>
            <w:tcW w:w="30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反映项目完成后，对人、自然、资源带来的可持续影响。</w:t>
            </w:r>
          </w:p>
        </w:tc>
        <w:tc>
          <w:tcPr>
            <w:tcW w:w="4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宋体"/>
                <w:color w:val="auto"/>
                <w:sz w:val="18"/>
                <w:szCs w:val="18"/>
                <w:lang w:val="en-US" w:eastAsia="zh-CN"/>
              </w:rPr>
            </w:pPr>
            <w:r>
              <w:rPr>
                <w:rFonts w:hint="eastAsia" w:ascii="Times New Roman" w:hAnsi="Times New Roman" w:eastAsia="宋体" w:cs="宋体"/>
                <w:color w:val="auto"/>
                <w:sz w:val="18"/>
                <w:szCs w:val="18"/>
                <w:lang w:val="en-US" w:eastAsia="zh-CN"/>
              </w:rPr>
              <w:t>5</w:t>
            </w:r>
          </w:p>
        </w:tc>
      </w:tr>
      <w:tr>
        <w:tblPrEx>
          <w:tblCellMar>
            <w:top w:w="15" w:type="dxa"/>
            <w:left w:w="15" w:type="dxa"/>
            <w:bottom w:w="15" w:type="dxa"/>
            <w:right w:w="15" w:type="dxa"/>
          </w:tblCellMar>
        </w:tblPrEx>
        <w:trPr>
          <w:trHeight w:val="613" w:hRule="atLeast"/>
          <w:jc w:val="center"/>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满意结果</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6</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服务对象满意度</w:t>
            </w:r>
          </w:p>
        </w:tc>
        <w:tc>
          <w:tcPr>
            <w:tcW w:w="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6</w:t>
            </w:r>
          </w:p>
        </w:tc>
        <w:tc>
          <w:tcPr>
            <w:tcW w:w="13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公共利益等</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6</w:t>
            </w:r>
          </w:p>
        </w:tc>
        <w:tc>
          <w:tcPr>
            <w:tcW w:w="30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反映项目完成后，服务对象对项目实施的满意程度。</w:t>
            </w:r>
          </w:p>
        </w:tc>
        <w:tc>
          <w:tcPr>
            <w:tcW w:w="4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宋体"/>
                <w:color w:val="auto"/>
                <w:sz w:val="18"/>
                <w:szCs w:val="18"/>
                <w:lang w:val="en-US" w:eastAsia="zh-CN"/>
              </w:rPr>
            </w:pPr>
            <w:r>
              <w:rPr>
                <w:rFonts w:hint="eastAsia" w:ascii="Times New Roman" w:hAnsi="Times New Roman" w:eastAsia="宋体" w:cs="宋体"/>
                <w:color w:val="auto"/>
                <w:sz w:val="18"/>
                <w:szCs w:val="18"/>
                <w:lang w:val="en-US" w:eastAsia="zh-CN"/>
              </w:rPr>
              <w:t>5</w:t>
            </w:r>
          </w:p>
        </w:tc>
      </w:tr>
      <w:tr>
        <w:tblPrEx>
          <w:tblCellMar>
            <w:top w:w="15" w:type="dxa"/>
            <w:left w:w="15" w:type="dxa"/>
            <w:bottom w:w="15" w:type="dxa"/>
            <w:right w:w="15" w:type="dxa"/>
          </w:tblCellMar>
        </w:tblPrEx>
        <w:trPr>
          <w:trHeight w:val="613" w:hRule="atLeast"/>
          <w:jc w:val="center"/>
        </w:trPr>
        <w:tc>
          <w:tcPr>
            <w:tcW w:w="10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b/>
                <w:color w:val="auto"/>
                <w:sz w:val="18"/>
                <w:szCs w:val="18"/>
              </w:rPr>
            </w:pPr>
            <w:r>
              <w:rPr>
                <w:rFonts w:hint="eastAsia" w:ascii="Times New Roman" w:hAnsi="Times New Roman" w:eastAsia="宋体" w:cs="宋体"/>
                <w:b/>
                <w:color w:val="auto"/>
                <w:kern w:val="0"/>
                <w:sz w:val="18"/>
                <w:szCs w:val="18"/>
              </w:rPr>
              <w:t>合计</w:t>
            </w:r>
          </w:p>
        </w:tc>
        <w:tc>
          <w:tcPr>
            <w:tcW w:w="7569"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注：评价结果分为优、良、中、低、差五个档次。其中：优秀（得分≥90）、良好（80～89）、中（70～79）、低（60～69）、差（得分＜60）。</w:t>
            </w:r>
          </w:p>
        </w:tc>
        <w:tc>
          <w:tcPr>
            <w:tcW w:w="4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宋体"/>
                <w:color w:val="auto"/>
                <w:sz w:val="18"/>
                <w:szCs w:val="18"/>
                <w:lang w:val="en-US" w:eastAsia="zh-CN"/>
              </w:rPr>
            </w:pPr>
            <w:r>
              <w:rPr>
                <w:rFonts w:hint="eastAsia" w:ascii="Times New Roman" w:hAnsi="Times New Roman" w:eastAsia="宋体" w:cs="宋体"/>
                <w:color w:val="auto"/>
                <w:sz w:val="18"/>
                <w:szCs w:val="18"/>
                <w:lang w:val="en-US" w:eastAsia="zh-CN"/>
              </w:rPr>
              <w:t>86</w:t>
            </w:r>
          </w:p>
        </w:tc>
      </w:tr>
      <w:tr>
        <w:tblPrEx>
          <w:tblCellMar>
            <w:top w:w="15" w:type="dxa"/>
            <w:left w:w="15" w:type="dxa"/>
            <w:bottom w:w="15" w:type="dxa"/>
            <w:right w:w="15" w:type="dxa"/>
          </w:tblCellMar>
        </w:tblPrEx>
        <w:trPr>
          <w:trHeight w:val="278" w:hRule="atLeast"/>
          <w:jc w:val="center"/>
        </w:trPr>
        <w:tc>
          <w:tcPr>
            <w:tcW w:w="506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评价等次</w:t>
            </w:r>
          </w:p>
        </w:tc>
        <w:tc>
          <w:tcPr>
            <w:tcW w:w="400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宋体"/>
                <w:color w:val="auto"/>
                <w:sz w:val="18"/>
                <w:szCs w:val="18"/>
                <w:lang w:val="en-US" w:eastAsia="zh-CN"/>
              </w:rPr>
            </w:pPr>
            <w:r>
              <w:rPr>
                <w:rFonts w:hint="eastAsia" w:ascii="Times New Roman" w:hAnsi="Times New Roman" w:eastAsia="宋体" w:cs="宋体"/>
                <w:color w:val="auto"/>
                <w:sz w:val="18"/>
                <w:szCs w:val="18"/>
                <w:lang w:val="en-US" w:eastAsia="zh-CN"/>
              </w:rPr>
              <w:t xml:space="preserve">良好 </w:t>
            </w:r>
          </w:p>
        </w:tc>
      </w:tr>
    </w:tbl>
    <w:p>
      <w:pPr>
        <w:shd w:val="clear"/>
        <w:jc w:val="both"/>
        <w:rPr>
          <w:rFonts w:hint="eastAsia" w:ascii="Times New Roman" w:hAnsi="Times New Roman" w:eastAsia="宋体" w:cs="仿宋"/>
          <w:b/>
          <w:color w:val="auto"/>
          <w:kern w:val="0"/>
          <w:sz w:val="28"/>
          <w:szCs w:val="28"/>
          <w:highlight w:val="none"/>
        </w:rPr>
      </w:pPr>
    </w:p>
    <w:tbl>
      <w:tblPr>
        <w:tblStyle w:val="6"/>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23"/>
        <w:gridCol w:w="3023"/>
        <w:gridCol w:w="30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071" w:type="dxa"/>
            <w:gridSpan w:val="3"/>
            <w:tcBorders>
              <w:top w:val="nil"/>
              <w:left w:val="nil"/>
              <w:bottom w:val="nil"/>
              <w:right w:val="nil"/>
            </w:tcBorders>
            <w:noWrap w:val="0"/>
            <w:vAlign w:val="center"/>
          </w:tcPr>
          <w:p>
            <w:pPr>
              <w:keepNext w:val="0"/>
              <w:keepLines w:val="0"/>
              <w:suppressLineNumbers w:val="0"/>
              <w:spacing w:before="0" w:beforeAutospacing="0" w:after="0" w:afterAutospacing="0"/>
              <w:ind w:left="0" w:right="0"/>
              <w:rPr>
                <w:rFonts w:hint="eastAsia" w:ascii="Times New Roman" w:hAnsi="Times New Roman" w:eastAsia="宋体" w:cs="仿宋"/>
                <w:b/>
                <w:bCs/>
                <w:color w:val="auto"/>
                <w:sz w:val="18"/>
                <w:szCs w:val="18"/>
                <w:highlight w:val="none"/>
              </w:rPr>
            </w:pPr>
            <w:r>
              <w:rPr>
                <w:rFonts w:hint="eastAsia" w:ascii="Times New Roman" w:hAnsi="Times New Roman" w:eastAsia="宋体" w:cs="宋体"/>
                <w:b w:val="0"/>
                <w:bCs/>
                <w:color w:val="auto"/>
                <w:kern w:val="0"/>
                <w:sz w:val="24"/>
                <w:szCs w:val="24"/>
                <w:highlight w:val="none"/>
                <w:lang w:val="en-US" w:eastAsia="zh-CN"/>
              </w:rPr>
              <w:t>附件3：</w:t>
            </w:r>
            <w:r>
              <w:rPr>
                <w:rFonts w:hint="eastAsia" w:ascii="Times New Roman" w:hAnsi="Times New Roman" w:eastAsia="宋体" w:cs="宋体"/>
                <w:b w:val="0"/>
                <w:bCs/>
                <w:color w:val="auto"/>
                <w:kern w:val="0"/>
                <w:sz w:val="24"/>
                <w:szCs w:val="24"/>
                <w:highlight w:val="none"/>
              </w:rPr>
              <w:t>评价人员情况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23" w:type="dxa"/>
            <w:tcBorders>
              <w:top w:val="single" w:color="auto" w:sz="4" w:space="0"/>
            </w:tcBorders>
            <w:noWrap w:val="0"/>
            <w:vAlign w:val="center"/>
          </w:tcPr>
          <w:p>
            <w:pPr>
              <w:keepNext w:val="0"/>
              <w:keepLines w:val="0"/>
              <w:suppressLineNumbers w:val="0"/>
              <w:tabs>
                <w:tab w:val="left" w:pos="592"/>
              </w:tabs>
              <w:spacing w:before="0" w:beforeAutospacing="0" w:after="0" w:afterAutospacing="0"/>
              <w:ind w:left="0" w:right="0"/>
              <w:jc w:val="center"/>
              <w:rPr>
                <w:rFonts w:hint="eastAsia" w:ascii="Times New Roman" w:hAnsi="Times New Roman" w:eastAsia="宋体" w:cs="仿宋"/>
                <w:b/>
                <w:bCs/>
                <w:color w:val="auto"/>
                <w:sz w:val="18"/>
                <w:szCs w:val="18"/>
                <w:highlight w:val="none"/>
              </w:rPr>
            </w:pPr>
            <w:r>
              <w:rPr>
                <w:rFonts w:hint="eastAsia" w:ascii="Times New Roman" w:hAnsi="Times New Roman" w:eastAsia="宋体" w:cs="仿宋"/>
                <w:b/>
                <w:bCs/>
                <w:color w:val="auto"/>
                <w:sz w:val="18"/>
                <w:szCs w:val="18"/>
                <w:highlight w:val="none"/>
              </w:rPr>
              <w:t>姓  名</w:t>
            </w:r>
          </w:p>
        </w:tc>
        <w:tc>
          <w:tcPr>
            <w:tcW w:w="3023" w:type="dxa"/>
            <w:tcBorders>
              <w:top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仿宋"/>
                <w:b/>
                <w:bCs/>
                <w:color w:val="auto"/>
                <w:sz w:val="18"/>
                <w:szCs w:val="18"/>
                <w:highlight w:val="none"/>
              </w:rPr>
            </w:pPr>
            <w:r>
              <w:rPr>
                <w:rFonts w:hint="eastAsia" w:ascii="Times New Roman" w:hAnsi="Times New Roman" w:eastAsia="宋体" w:cs="仿宋"/>
                <w:b/>
                <w:bCs/>
                <w:color w:val="auto"/>
                <w:sz w:val="18"/>
                <w:szCs w:val="18"/>
                <w:highlight w:val="none"/>
              </w:rPr>
              <w:t>职务/职称</w:t>
            </w:r>
          </w:p>
        </w:tc>
        <w:tc>
          <w:tcPr>
            <w:tcW w:w="3025" w:type="dxa"/>
            <w:tcBorders>
              <w:top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仿宋"/>
                <w:b/>
                <w:bCs/>
                <w:color w:val="auto"/>
                <w:sz w:val="18"/>
                <w:szCs w:val="18"/>
                <w:highlight w:val="none"/>
              </w:rPr>
            </w:pPr>
            <w:r>
              <w:rPr>
                <w:rFonts w:hint="eastAsia" w:ascii="Times New Roman" w:hAnsi="Times New Roman" w:eastAsia="宋体" w:cs="仿宋"/>
                <w:b/>
                <w:bCs/>
                <w:color w:val="auto"/>
                <w:sz w:val="18"/>
                <w:szCs w:val="18"/>
                <w:highlight w:val="none"/>
              </w:rPr>
              <w:t>单   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3023" w:type="dxa"/>
            <w:noWrap w:val="0"/>
            <w:vAlign w:val="center"/>
          </w:tcPr>
          <w:p>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color w:val="auto"/>
                <w:kern w:val="0"/>
                <w:sz w:val="18"/>
                <w:szCs w:val="18"/>
                <w:highlight w:val="none"/>
                <w:lang w:val="en-US" w:eastAsia="zh-CN" w:bidi="ar-SA"/>
              </w:rPr>
            </w:pPr>
            <w:r>
              <w:rPr>
                <w:rFonts w:hint="eastAsia" w:ascii="宋体" w:hAnsi="宋体" w:eastAsia="宋体" w:cs="宋体"/>
                <w:color w:val="auto"/>
                <w:kern w:val="0"/>
                <w:sz w:val="18"/>
                <w:szCs w:val="18"/>
                <w:highlight w:val="none"/>
                <w:lang w:eastAsia="zh-CN"/>
              </w:rPr>
              <w:t>丘仕平</w:t>
            </w:r>
          </w:p>
        </w:tc>
        <w:tc>
          <w:tcPr>
            <w:tcW w:w="3023" w:type="dxa"/>
            <w:noWrap w:val="0"/>
            <w:vAlign w:val="center"/>
          </w:tcPr>
          <w:p>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color w:val="auto"/>
                <w:kern w:val="0"/>
                <w:sz w:val="18"/>
                <w:szCs w:val="18"/>
                <w:highlight w:val="none"/>
                <w:lang w:val="en-US" w:eastAsia="zh-CN" w:bidi="ar-SA"/>
              </w:rPr>
            </w:pPr>
            <w:r>
              <w:rPr>
                <w:rFonts w:hint="eastAsia" w:ascii="宋体" w:hAnsi="宋体" w:eastAsia="宋体" w:cs="宋体"/>
                <w:color w:val="auto"/>
                <w:kern w:val="0"/>
                <w:sz w:val="18"/>
                <w:szCs w:val="18"/>
                <w:highlight w:val="none"/>
                <w:lang w:eastAsia="zh-CN"/>
              </w:rPr>
              <w:t>注册会计师</w:t>
            </w:r>
          </w:p>
        </w:tc>
        <w:tc>
          <w:tcPr>
            <w:tcW w:w="3025" w:type="dxa"/>
            <w:noWrap w:val="0"/>
            <w:vAlign w:val="center"/>
          </w:tcPr>
          <w:p>
            <w:pPr>
              <w:keepNext w:val="0"/>
              <w:keepLines w:val="0"/>
              <w:suppressLineNumbers w:val="0"/>
              <w:spacing w:before="0" w:beforeAutospacing="0" w:after="0" w:afterAutospacing="0"/>
              <w:ind w:left="0" w:leftChars="0" w:right="0" w:rightChars="0"/>
              <w:jc w:val="center"/>
              <w:rPr>
                <w:rFonts w:hint="eastAsia" w:ascii="宋体" w:hAnsi="宋体" w:eastAsia="宋体" w:cs="宋体"/>
                <w:color w:val="auto"/>
                <w:kern w:val="0"/>
                <w:sz w:val="18"/>
                <w:szCs w:val="18"/>
                <w:highlight w:val="none"/>
                <w:lang w:val="en-US" w:eastAsia="zh-CN" w:bidi="ar-SA"/>
              </w:rPr>
            </w:pPr>
            <w:r>
              <w:rPr>
                <w:rFonts w:hint="eastAsia" w:ascii="宋体" w:hAnsi="宋体" w:eastAsia="宋体" w:cs="宋体"/>
                <w:color w:val="auto"/>
                <w:sz w:val="18"/>
                <w:szCs w:val="18"/>
                <w:highlight w:val="none"/>
                <w:lang w:val="en-US" w:eastAsia="zh-CN"/>
              </w:rPr>
              <w:t>河源市锦源会计师事务所有限公司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3023" w:type="dxa"/>
            <w:noWrap w:val="0"/>
            <w:vAlign w:val="center"/>
          </w:tcPr>
          <w:p>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color w:val="auto"/>
                <w:kern w:val="0"/>
                <w:sz w:val="18"/>
                <w:szCs w:val="18"/>
                <w:highlight w:val="none"/>
                <w:lang w:val="en-US" w:eastAsia="zh-CN" w:bidi="ar-SA"/>
              </w:rPr>
            </w:pPr>
            <w:r>
              <w:rPr>
                <w:rFonts w:hint="eastAsia" w:ascii="宋体" w:hAnsi="宋体" w:eastAsia="宋体" w:cs="宋体"/>
                <w:color w:val="auto"/>
                <w:kern w:val="0"/>
                <w:sz w:val="18"/>
                <w:szCs w:val="18"/>
                <w:highlight w:val="none"/>
                <w:lang w:eastAsia="zh-CN"/>
              </w:rPr>
              <w:t>杨飞琼</w:t>
            </w:r>
          </w:p>
        </w:tc>
        <w:tc>
          <w:tcPr>
            <w:tcW w:w="3023" w:type="dxa"/>
            <w:noWrap w:val="0"/>
            <w:vAlign w:val="center"/>
          </w:tcPr>
          <w:p>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color w:val="auto"/>
                <w:kern w:val="0"/>
                <w:sz w:val="18"/>
                <w:szCs w:val="18"/>
                <w:highlight w:val="none"/>
                <w:lang w:val="en-US" w:eastAsia="zh-CN" w:bidi="ar-SA"/>
              </w:rPr>
            </w:pPr>
            <w:r>
              <w:rPr>
                <w:rFonts w:hint="eastAsia" w:ascii="宋体" w:hAnsi="宋体" w:eastAsia="宋体" w:cs="宋体"/>
                <w:color w:val="auto"/>
                <w:kern w:val="0"/>
                <w:sz w:val="18"/>
                <w:szCs w:val="18"/>
                <w:highlight w:val="none"/>
                <w:lang w:eastAsia="zh-CN"/>
              </w:rPr>
              <w:t>助理人员</w:t>
            </w:r>
          </w:p>
        </w:tc>
        <w:tc>
          <w:tcPr>
            <w:tcW w:w="3025" w:type="dxa"/>
            <w:noWrap w:val="0"/>
            <w:vAlign w:val="center"/>
          </w:tcPr>
          <w:p>
            <w:pPr>
              <w:keepNext w:val="0"/>
              <w:keepLines w:val="0"/>
              <w:suppressLineNumbers w:val="0"/>
              <w:spacing w:before="0" w:beforeAutospacing="0" w:after="0" w:afterAutospacing="0"/>
              <w:ind w:left="0" w:leftChars="0" w:right="0" w:rightChars="0"/>
              <w:jc w:val="center"/>
              <w:rPr>
                <w:rFonts w:hint="eastAsia" w:ascii="宋体" w:hAnsi="宋体" w:eastAsia="宋体" w:cs="宋体"/>
                <w:color w:val="auto"/>
                <w:kern w:val="0"/>
                <w:sz w:val="18"/>
                <w:szCs w:val="18"/>
                <w:highlight w:val="none"/>
                <w:lang w:val="en-US" w:eastAsia="zh-CN" w:bidi="ar-SA"/>
              </w:rPr>
            </w:pPr>
            <w:r>
              <w:rPr>
                <w:rFonts w:hint="eastAsia" w:ascii="宋体" w:hAnsi="宋体" w:eastAsia="宋体" w:cs="宋体"/>
                <w:color w:val="auto"/>
                <w:sz w:val="18"/>
                <w:szCs w:val="18"/>
                <w:highlight w:val="none"/>
                <w:lang w:val="en-US" w:eastAsia="zh-CN"/>
              </w:rPr>
              <w:t>河源市锦源会计师事务所有限公司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71" w:type="dxa"/>
            <w:gridSpan w:val="3"/>
            <w:tcBorders>
              <w:bottom w:val="single" w:color="auto" w:sz="4" w:space="0"/>
            </w:tcBorders>
            <w:noWrap w:val="0"/>
            <w:vAlign w:val="center"/>
          </w:tcPr>
          <w:p>
            <w:pPr>
              <w:keepNext w:val="0"/>
              <w:keepLines w:val="0"/>
              <w:suppressLineNumbers w:val="0"/>
              <w:spacing w:before="0" w:beforeAutospacing="0" w:after="0" w:afterAutospacing="0"/>
              <w:ind w:left="0" w:right="0"/>
              <w:rPr>
                <w:rFonts w:hint="eastAsia" w:ascii="Times New Roman" w:hAnsi="Times New Roman" w:eastAsia="宋体" w:cs="仿宋"/>
                <w:color w:val="auto"/>
                <w:sz w:val="18"/>
                <w:szCs w:val="18"/>
                <w:highlight w:val="none"/>
              </w:rPr>
            </w:pPr>
            <w:r>
              <w:rPr>
                <w:rFonts w:hint="eastAsia" w:ascii="Times New Roman" w:hAnsi="Times New Roman" w:eastAsia="宋体" w:cs="仿宋"/>
                <w:color w:val="auto"/>
                <w:sz w:val="18"/>
                <w:szCs w:val="18"/>
                <w:highlight w:val="none"/>
              </w:rPr>
              <w:t>评价小组组长（签字）：</w:t>
            </w:r>
          </w:p>
          <w:p>
            <w:pPr>
              <w:keepNext w:val="0"/>
              <w:keepLines w:val="0"/>
              <w:suppressLineNumbers w:val="0"/>
              <w:spacing w:before="0" w:beforeAutospacing="0" w:after="0" w:afterAutospacing="0"/>
              <w:ind w:left="0" w:right="0"/>
              <w:rPr>
                <w:rFonts w:hint="eastAsia" w:ascii="Times New Roman" w:hAnsi="Times New Roman" w:eastAsia="宋体" w:cs="仿宋"/>
                <w:color w:val="auto"/>
                <w:sz w:val="18"/>
                <w:szCs w:val="18"/>
                <w:highlight w:val="none"/>
              </w:rPr>
            </w:pPr>
            <w:r>
              <w:rPr>
                <w:rFonts w:hint="eastAsia" w:ascii="Times New Roman" w:hAnsi="Times New Roman" w:eastAsia="宋体" w:cs="仿宋"/>
                <w:color w:val="auto"/>
                <w:sz w:val="18"/>
                <w:szCs w:val="18"/>
                <w:highlight w:val="none"/>
              </w:rPr>
              <w:t xml:space="preserve">                                                              </w:t>
            </w:r>
            <w:r>
              <w:rPr>
                <w:rFonts w:hint="eastAsia" w:ascii="Times New Roman" w:hAnsi="Times New Roman" w:eastAsia="宋体" w:cs="仿宋"/>
                <w:color w:val="auto"/>
                <w:sz w:val="18"/>
                <w:szCs w:val="18"/>
                <w:highlight w:val="none"/>
                <w:lang w:val="en-US" w:eastAsia="zh-CN"/>
              </w:rPr>
              <w:t xml:space="preserve">                    </w:t>
            </w:r>
            <w:r>
              <w:rPr>
                <w:rFonts w:hint="eastAsia" w:ascii="Times New Roman" w:hAnsi="Times New Roman" w:eastAsia="宋体" w:cs="仿宋"/>
                <w:color w:val="auto"/>
                <w:sz w:val="18"/>
                <w:szCs w:val="18"/>
                <w:highlight w:val="none"/>
              </w:rPr>
              <w:t>年</w:t>
            </w:r>
            <w:r>
              <w:rPr>
                <w:rFonts w:hint="eastAsia" w:ascii="Times New Roman" w:hAnsi="Times New Roman" w:eastAsia="宋体" w:cs="仿宋"/>
                <w:color w:val="auto"/>
                <w:sz w:val="18"/>
                <w:szCs w:val="18"/>
                <w:highlight w:val="none"/>
                <w:lang w:val="en-US" w:eastAsia="zh-CN"/>
              </w:rPr>
              <w:t xml:space="preserve">   </w:t>
            </w:r>
            <w:r>
              <w:rPr>
                <w:rFonts w:hint="eastAsia" w:ascii="Times New Roman" w:hAnsi="Times New Roman" w:eastAsia="宋体" w:cs="仿宋"/>
                <w:color w:val="auto"/>
                <w:sz w:val="18"/>
                <w:szCs w:val="18"/>
                <w:highlight w:val="none"/>
              </w:rPr>
              <w:t>月</w:t>
            </w:r>
            <w:r>
              <w:rPr>
                <w:rFonts w:hint="eastAsia" w:ascii="Times New Roman" w:hAnsi="Times New Roman" w:eastAsia="宋体" w:cs="仿宋"/>
                <w:color w:val="auto"/>
                <w:sz w:val="18"/>
                <w:szCs w:val="18"/>
                <w:highlight w:val="none"/>
                <w:lang w:val="en-US" w:eastAsia="zh-CN"/>
              </w:rPr>
              <w:t xml:space="preserve">   </w:t>
            </w:r>
            <w:r>
              <w:rPr>
                <w:rFonts w:hint="eastAsia" w:ascii="Times New Roman" w:hAnsi="Times New Roman" w:eastAsia="宋体" w:cs="仿宋"/>
                <w:color w:val="auto"/>
                <w:sz w:val="18"/>
                <w:szCs w:val="18"/>
                <w:highlight w:val="none"/>
              </w:rPr>
              <w:t>日</w:t>
            </w:r>
          </w:p>
        </w:tc>
      </w:tr>
    </w:tbl>
    <w:p>
      <w:pPr>
        <w:shd w:val="clear"/>
        <w:jc w:val="center"/>
        <w:rPr>
          <w:rFonts w:hint="eastAsia" w:ascii="Times New Roman" w:hAnsi="Times New Roman" w:eastAsia="宋体" w:cs="仿宋"/>
          <w:b/>
          <w:color w:val="auto"/>
          <w:kern w:val="0"/>
          <w:sz w:val="28"/>
          <w:szCs w:val="28"/>
          <w:highlight w:val="yellow"/>
        </w:rPr>
      </w:pPr>
    </w:p>
    <w:p>
      <w:pPr>
        <w:shd w:val="clear"/>
        <w:jc w:val="both"/>
        <w:rPr>
          <w:rFonts w:hint="eastAsia" w:ascii="Times New Roman" w:hAnsi="Times New Roman" w:eastAsia="宋体" w:cs="仿宋"/>
          <w:b/>
          <w:color w:val="auto"/>
          <w:kern w:val="0"/>
          <w:sz w:val="28"/>
          <w:szCs w:val="28"/>
          <w:highlight w:val="none"/>
        </w:rPr>
      </w:pPr>
    </w:p>
    <w:p>
      <w:pPr>
        <w:shd w:val="clear"/>
        <w:rPr>
          <w:rFonts w:hint="eastAsia" w:ascii="Times New Roman" w:hAnsi="Times New Roman" w:eastAsia="宋体" w:cs="仿宋"/>
          <w:b/>
          <w:color w:val="auto"/>
          <w:sz w:val="36"/>
          <w:szCs w:val="36"/>
          <w:highlight w:val="none"/>
        </w:rPr>
      </w:pPr>
      <w:r>
        <w:rPr>
          <w:rFonts w:hint="eastAsia" w:ascii="Times New Roman" w:hAnsi="Times New Roman" w:eastAsia="宋体" w:cs="仿宋"/>
          <w:b w:val="0"/>
          <w:bCs w:val="0"/>
          <w:color w:val="auto"/>
          <w:sz w:val="28"/>
          <w:szCs w:val="28"/>
          <w:highlight w:val="none"/>
          <w:lang w:val="en-US" w:eastAsia="zh-CN"/>
        </w:rPr>
        <w:t xml:space="preserve">附件4：        </w:t>
      </w:r>
      <w:r>
        <w:rPr>
          <w:rFonts w:hint="eastAsia" w:ascii="Times New Roman" w:hAnsi="Times New Roman" w:eastAsia="宋体" w:cs="仿宋"/>
          <w:b/>
          <w:color w:val="auto"/>
          <w:sz w:val="36"/>
          <w:szCs w:val="36"/>
          <w:highlight w:val="none"/>
          <w:lang w:eastAsia="zh-CN"/>
        </w:rPr>
        <w:t>项目</w:t>
      </w:r>
      <w:r>
        <w:rPr>
          <w:rFonts w:hint="eastAsia" w:ascii="Times New Roman" w:hAnsi="Times New Roman" w:eastAsia="宋体" w:cs="仿宋"/>
          <w:b/>
          <w:color w:val="auto"/>
          <w:sz w:val="36"/>
          <w:szCs w:val="36"/>
          <w:highlight w:val="none"/>
        </w:rPr>
        <w:t>绩效评价指标分析情况</w:t>
      </w:r>
    </w:p>
    <w:p>
      <w:pPr>
        <w:keepNext w:val="0"/>
        <w:keepLines w:val="0"/>
        <w:pageBreakBefore w:val="0"/>
        <w:widowControl w:val="0"/>
        <w:kinsoku/>
        <w:wordWrap/>
        <w:overflowPunct/>
        <w:topLinePunct w:val="0"/>
        <w:autoSpaceDE/>
        <w:autoSpaceDN/>
        <w:bidi w:val="0"/>
        <w:adjustRightInd/>
        <w:snapToGrid/>
        <w:spacing w:before="313" w:beforeLines="100" w:line="408"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eastAsia="zh-CN"/>
        </w:rPr>
        <w:t>项目评价小组依</w:t>
      </w:r>
      <w:r>
        <w:rPr>
          <w:rFonts w:hint="eastAsia" w:ascii="宋体" w:hAnsi="宋体" w:eastAsia="宋体" w:cs="宋体"/>
          <w:color w:val="auto"/>
          <w:sz w:val="28"/>
          <w:szCs w:val="28"/>
        </w:rPr>
        <w:t>据项目</w:t>
      </w:r>
      <w:r>
        <w:rPr>
          <w:rFonts w:hint="eastAsia" w:ascii="宋体" w:hAnsi="宋体" w:eastAsia="宋体" w:cs="宋体"/>
          <w:color w:val="auto"/>
          <w:sz w:val="28"/>
          <w:szCs w:val="28"/>
          <w:lang w:eastAsia="zh-CN"/>
        </w:rPr>
        <w:t>承担</w:t>
      </w:r>
      <w:r>
        <w:rPr>
          <w:rFonts w:hint="eastAsia" w:ascii="宋体" w:hAnsi="宋体" w:eastAsia="宋体" w:cs="宋体"/>
          <w:color w:val="auto"/>
          <w:sz w:val="28"/>
          <w:szCs w:val="28"/>
        </w:rPr>
        <w:t>单位提供的材料</w:t>
      </w:r>
      <w:r>
        <w:rPr>
          <w:rFonts w:hint="eastAsia" w:ascii="宋体" w:hAnsi="宋体" w:eastAsia="宋体" w:cs="宋体"/>
          <w:color w:val="auto"/>
          <w:sz w:val="28"/>
          <w:szCs w:val="28"/>
          <w:lang w:eastAsia="zh-CN"/>
        </w:rPr>
        <w:t>，在参考项目单位自评的基础上，结合</w:t>
      </w:r>
      <w:r>
        <w:rPr>
          <w:rFonts w:hint="eastAsia" w:ascii="宋体" w:hAnsi="宋体" w:eastAsia="宋体" w:cs="宋体"/>
          <w:color w:val="auto"/>
          <w:sz w:val="28"/>
          <w:szCs w:val="28"/>
          <w:highlight w:val="none"/>
          <w:lang w:val="en-US" w:eastAsia="zh-CN"/>
        </w:rPr>
        <w:t>现场核查情况，</w:t>
      </w:r>
      <w:r>
        <w:rPr>
          <w:rFonts w:hint="eastAsia" w:ascii="宋体" w:hAnsi="宋体" w:eastAsia="宋体" w:cs="宋体"/>
          <w:color w:val="auto"/>
          <w:sz w:val="28"/>
          <w:szCs w:val="28"/>
        </w:rPr>
        <w:t>依照指标体系</w:t>
      </w:r>
      <w:r>
        <w:rPr>
          <w:rFonts w:hint="eastAsia" w:ascii="宋体" w:hAnsi="宋体" w:eastAsia="宋体" w:cs="宋体"/>
          <w:color w:val="auto"/>
          <w:sz w:val="28"/>
          <w:szCs w:val="28"/>
          <w:lang w:eastAsia="zh-CN"/>
        </w:rPr>
        <w:t>进行了综合评价，</w:t>
      </w:r>
      <w:r>
        <w:rPr>
          <w:rFonts w:hint="eastAsia" w:ascii="宋体" w:hAnsi="宋体" w:eastAsia="宋体" w:cs="宋体"/>
          <w:color w:val="auto"/>
          <w:sz w:val="28"/>
          <w:szCs w:val="28"/>
        </w:rPr>
        <w:t>具体得分情况如下</w:t>
      </w:r>
      <w:r>
        <w:rPr>
          <w:rFonts w:hint="eastAsia" w:ascii="宋体" w:hAnsi="宋体" w:eastAsia="宋体" w:cs="宋体"/>
          <w:color w:val="auto"/>
          <w:sz w:val="28"/>
          <w:szCs w:val="28"/>
          <w:lang w:val="en-US" w:eastAsia="zh-CN"/>
        </w:rPr>
        <w:t>表：</w:t>
      </w:r>
    </w:p>
    <w:p>
      <w:pPr>
        <w:snapToGrid w:val="0"/>
        <w:spacing w:afterAutospacing="0" w:line="360" w:lineRule="auto"/>
        <w:jc w:val="cente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rPr>
        <w:t>专项资金具体得分情况</w:t>
      </w:r>
      <w:r>
        <w:rPr>
          <w:rFonts w:hint="eastAsia" w:ascii="宋体" w:hAnsi="宋体" w:eastAsia="宋体" w:cs="宋体"/>
          <w:b w:val="0"/>
          <w:bCs w:val="0"/>
          <w:color w:val="auto"/>
          <w:sz w:val="28"/>
          <w:szCs w:val="28"/>
          <w:highlight w:val="none"/>
          <w:lang w:val="en-US" w:eastAsia="zh-CN"/>
        </w:rPr>
        <w:t>表</w:t>
      </w:r>
    </w:p>
    <w:tbl>
      <w:tblPr>
        <w:tblStyle w:val="6"/>
        <w:tblW w:w="82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44"/>
        <w:gridCol w:w="1677"/>
        <w:gridCol w:w="1435"/>
        <w:gridCol w:w="1455"/>
        <w:gridCol w:w="15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44"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专项资金名称</w:t>
            </w:r>
          </w:p>
        </w:tc>
        <w:tc>
          <w:tcPr>
            <w:tcW w:w="1677"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87" w:beforeLines="27" w:beforeAutospacing="0" w:after="0" w:afterAutospacing="0" w:line="240" w:lineRule="auto"/>
              <w:ind w:left="0" w:right="0"/>
              <w:jc w:val="center"/>
              <w:textAlignment w:val="auto"/>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一级指标</w:t>
            </w:r>
          </w:p>
        </w:tc>
        <w:tc>
          <w:tcPr>
            <w:tcW w:w="1435"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69" w:beforeLines="22" w:beforeAutospacing="0" w:after="0" w:afterAutospacing="0" w:line="240" w:lineRule="auto"/>
              <w:ind w:left="0" w:right="0"/>
              <w:jc w:val="center"/>
              <w:textAlignment w:val="auto"/>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分值</w:t>
            </w:r>
          </w:p>
        </w:tc>
        <w:tc>
          <w:tcPr>
            <w:tcW w:w="1455"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86" w:beforeLines="27" w:beforeAutospacing="0" w:after="0" w:afterAutospacing="0" w:line="240" w:lineRule="auto"/>
              <w:ind w:left="0" w:right="0"/>
              <w:jc w:val="center"/>
              <w:textAlignment w:val="auto"/>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得分</w:t>
            </w:r>
          </w:p>
        </w:tc>
        <w:tc>
          <w:tcPr>
            <w:tcW w:w="159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86" w:beforeLines="27" w:beforeAutospacing="0" w:after="0" w:afterAutospacing="0" w:line="240" w:lineRule="auto"/>
              <w:ind w:left="0" w:right="0"/>
              <w:jc w:val="center"/>
              <w:textAlignment w:val="auto"/>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44" w:type="dxa"/>
            <w:vMerge w:val="restart"/>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86" w:beforeLines="27" w:beforeAutospacing="0" w:after="0" w:afterAutospacing="0" w:line="240" w:lineRule="auto"/>
              <w:ind w:left="0" w:right="0"/>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2017年至2019年精准扶贫资金项目</w:t>
            </w:r>
          </w:p>
        </w:tc>
        <w:tc>
          <w:tcPr>
            <w:tcW w:w="1677"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87" w:beforeLines="27" w:beforeAutospacing="0" w:after="0" w:afterAutospacing="0" w:line="240" w:lineRule="auto"/>
              <w:ind w:left="0" w:right="0"/>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绩效目标</w:t>
            </w:r>
          </w:p>
        </w:tc>
        <w:tc>
          <w:tcPr>
            <w:tcW w:w="1435"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86" w:beforeLines="27" w:beforeAutospacing="0" w:after="0" w:afterAutospacing="0" w:line="240" w:lineRule="auto"/>
              <w:ind w:left="0" w:right="0"/>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20</w:t>
            </w:r>
          </w:p>
        </w:tc>
        <w:tc>
          <w:tcPr>
            <w:tcW w:w="1455"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86" w:beforeLines="27" w:beforeAutospacing="0" w:after="0" w:afterAutospacing="0" w:line="240" w:lineRule="auto"/>
              <w:ind w:left="0" w:right="0"/>
              <w:jc w:val="center"/>
              <w:textAlignment w:val="auto"/>
              <w:rPr>
                <w:rFonts w:hint="default"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17</w:t>
            </w:r>
          </w:p>
        </w:tc>
        <w:tc>
          <w:tcPr>
            <w:tcW w:w="159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87" w:beforeLines="27" w:beforeAutospacing="0" w:after="0" w:afterAutospacing="0" w:line="240" w:lineRule="auto"/>
              <w:ind w:left="0" w:right="0"/>
              <w:jc w:val="center"/>
              <w:textAlignment w:val="auto"/>
              <w:rPr>
                <w:rFonts w:hint="default"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44" w:type="dxa"/>
            <w:vMerge w:val="continue"/>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120" w:afterAutospacing="0" w:line="240" w:lineRule="auto"/>
              <w:ind w:left="0" w:right="0"/>
              <w:jc w:val="center"/>
              <w:textAlignment w:val="auto"/>
              <w:rPr>
                <w:rFonts w:hint="eastAsia" w:ascii="宋体" w:hAnsi="宋体" w:eastAsia="宋体" w:cs="宋体"/>
                <w:color w:val="auto"/>
                <w:sz w:val="28"/>
                <w:szCs w:val="28"/>
                <w:highlight w:val="none"/>
              </w:rPr>
            </w:pPr>
          </w:p>
        </w:tc>
        <w:tc>
          <w:tcPr>
            <w:tcW w:w="1677"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86" w:beforeLines="27" w:beforeAutospacing="0" w:after="0" w:afterAutospacing="0" w:line="240" w:lineRule="auto"/>
              <w:ind w:left="0" w:right="0"/>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绩效监控</w:t>
            </w:r>
          </w:p>
        </w:tc>
        <w:tc>
          <w:tcPr>
            <w:tcW w:w="1435"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86" w:beforeLines="27" w:beforeAutospacing="0" w:after="0" w:afterAutospacing="0" w:line="240" w:lineRule="auto"/>
              <w:ind w:left="0" w:right="0"/>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30</w:t>
            </w:r>
          </w:p>
        </w:tc>
        <w:tc>
          <w:tcPr>
            <w:tcW w:w="1455"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86" w:beforeLines="27" w:beforeAutospacing="0" w:after="0" w:afterAutospacing="0" w:line="240" w:lineRule="auto"/>
              <w:ind w:left="0" w:right="0"/>
              <w:jc w:val="center"/>
              <w:textAlignment w:val="auto"/>
              <w:rPr>
                <w:rFonts w:hint="default"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25.5</w:t>
            </w:r>
          </w:p>
        </w:tc>
        <w:tc>
          <w:tcPr>
            <w:tcW w:w="159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86" w:beforeLines="27" w:beforeAutospacing="0" w:after="0" w:afterAutospacing="0" w:line="240" w:lineRule="auto"/>
              <w:ind w:left="0" w:right="0"/>
              <w:jc w:val="center"/>
              <w:textAlignment w:val="auto"/>
              <w:rPr>
                <w:rFonts w:hint="default"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44" w:type="dxa"/>
            <w:vMerge w:val="continue"/>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120" w:afterAutospacing="0" w:line="240" w:lineRule="auto"/>
              <w:ind w:left="0" w:right="0"/>
              <w:jc w:val="center"/>
              <w:textAlignment w:val="auto"/>
              <w:rPr>
                <w:rFonts w:hint="eastAsia" w:ascii="宋体" w:hAnsi="宋体" w:eastAsia="宋体" w:cs="宋体"/>
                <w:color w:val="auto"/>
                <w:sz w:val="28"/>
                <w:szCs w:val="28"/>
                <w:highlight w:val="none"/>
              </w:rPr>
            </w:pPr>
          </w:p>
        </w:tc>
        <w:tc>
          <w:tcPr>
            <w:tcW w:w="1677"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86" w:beforeLines="27" w:beforeAutospacing="0" w:after="0" w:afterAutospacing="0" w:line="240" w:lineRule="auto"/>
              <w:ind w:left="0" w:right="0"/>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绩效结果</w:t>
            </w:r>
          </w:p>
        </w:tc>
        <w:tc>
          <w:tcPr>
            <w:tcW w:w="1435"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86" w:beforeLines="27" w:beforeAutospacing="0" w:after="0" w:afterAutospacing="0" w:line="240" w:lineRule="auto"/>
              <w:ind w:left="0" w:right="0"/>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50</w:t>
            </w:r>
          </w:p>
        </w:tc>
        <w:tc>
          <w:tcPr>
            <w:tcW w:w="1455"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86" w:beforeLines="27" w:beforeAutospacing="0" w:after="0" w:afterAutospacing="0" w:line="240" w:lineRule="auto"/>
              <w:ind w:left="0" w:right="0"/>
              <w:jc w:val="center"/>
              <w:textAlignment w:val="auto"/>
              <w:rPr>
                <w:rFonts w:hint="default"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43.5</w:t>
            </w:r>
          </w:p>
        </w:tc>
        <w:tc>
          <w:tcPr>
            <w:tcW w:w="159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86" w:beforeLines="27" w:beforeAutospacing="0" w:after="0" w:afterAutospacing="0" w:line="240" w:lineRule="auto"/>
              <w:ind w:left="0" w:right="0"/>
              <w:jc w:val="center"/>
              <w:textAlignment w:val="auto"/>
              <w:rPr>
                <w:rFonts w:hint="default"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721" w:type="dxa"/>
            <w:gridSpan w:val="2"/>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87" w:beforeLines="27" w:beforeAutospacing="0" w:after="0" w:afterAutospacing="0" w:line="240" w:lineRule="auto"/>
              <w:ind w:left="0" w:right="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合计</w:t>
            </w:r>
          </w:p>
        </w:tc>
        <w:tc>
          <w:tcPr>
            <w:tcW w:w="1435"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86" w:beforeLines="27" w:beforeAutospacing="0" w:after="0" w:afterAutospacing="0" w:line="240" w:lineRule="auto"/>
              <w:ind w:left="0" w:right="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100</w:t>
            </w:r>
          </w:p>
        </w:tc>
        <w:tc>
          <w:tcPr>
            <w:tcW w:w="1455"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86" w:beforeLines="27" w:beforeAutospacing="0" w:after="0" w:afterAutospacing="0" w:line="240" w:lineRule="auto"/>
              <w:ind w:left="0" w:right="0"/>
              <w:jc w:val="center"/>
              <w:textAlignment w:val="auto"/>
              <w:rPr>
                <w:rFonts w:hint="default"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86</w:t>
            </w:r>
          </w:p>
        </w:tc>
        <w:tc>
          <w:tcPr>
            <w:tcW w:w="159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86" w:beforeLines="27" w:beforeAutospacing="0" w:after="0" w:afterAutospacing="0" w:line="240" w:lineRule="auto"/>
              <w:ind w:left="0" w:right="0"/>
              <w:jc w:val="center"/>
              <w:textAlignment w:val="auto"/>
              <w:rPr>
                <w:rFonts w:hint="default"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86%</w:t>
            </w:r>
          </w:p>
        </w:tc>
      </w:tr>
    </w:tbl>
    <w:p>
      <w:pPr>
        <w:ind w:firstLine="562" w:firstLineChars="200"/>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（一）绩效目标指标</w:t>
      </w:r>
    </w:p>
    <w:p>
      <w:pPr>
        <w:keepNext w:val="0"/>
        <w:keepLines w:val="0"/>
        <w:pageBreakBefore w:val="0"/>
        <w:widowControl w:val="0"/>
        <w:kinsoku/>
        <w:wordWrap/>
        <w:overflowPunct/>
        <w:topLinePunct w:val="0"/>
        <w:autoSpaceDE/>
        <w:autoSpaceDN/>
        <w:bidi w:val="0"/>
        <w:adjustRightInd/>
        <w:snapToGrid/>
        <w:spacing w:line="408" w:lineRule="auto"/>
        <w:ind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该类指标满分20分，包括前期工作、目标设置2个二级指标(具体分值及得分情况如下表所示)。主要考察预算单位项目立项的规范性与可行性，绩效目标制定的完整性、科学性与可衡量性，以及组织、制度的保障措施等。</w:t>
      </w:r>
    </w:p>
    <w:p>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b/>
          <w:color w:val="auto"/>
          <w:sz w:val="28"/>
          <w:szCs w:val="28"/>
          <w:highlight w:val="none"/>
        </w:rPr>
      </w:pPr>
      <w:r>
        <w:rPr>
          <w:rFonts w:hint="eastAsia" w:ascii="宋体" w:hAnsi="宋体" w:eastAsia="宋体" w:cs="宋体"/>
          <w:b w:val="0"/>
          <w:bCs w:val="0"/>
          <w:color w:val="auto"/>
          <w:sz w:val="28"/>
          <w:szCs w:val="28"/>
          <w:highlight w:val="none"/>
        </w:rPr>
        <w:t>投入类指标具体分值及得分情况</w:t>
      </w:r>
    </w:p>
    <w:tbl>
      <w:tblPr>
        <w:tblStyle w:val="6"/>
        <w:tblW w:w="82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53"/>
        <w:gridCol w:w="1864"/>
        <w:gridCol w:w="1511"/>
        <w:gridCol w:w="1464"/>
        <w:gridCol w:w="13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2053"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Autospacing="0" w:line="240" w:lineRule="auto"/>
              <w:ind w:left="0" w:right="0"/>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一级指标</w:t>
            </w:r>
          </w:p>
        </w:tc>
        <w:tc>
          <w:tcPr>
            <w:tcW w:w="1864"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Autospacing="0" w:line="240" w:lineRule="auto"/>
              <w:ind w:left="0" w:right="0"/>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二级指标</w:t>
            </w:r>
          </w:p>
        </w:tc>
        <w:tc>
          <w:tcPr>
            <w:tcW w:w="1511"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Autospacing="0" w:line="240" w:lineRule="auto"/>
              <w:ind w:left="0" w:right="0"/>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分值</w:t>
            </w:r>
          </w:p>
        </w:tc>
        <w:tc>
          <w:tcPr>
            <w:tcW w:w="1464"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Autospacing="0" w:line="240" w:lineRule="auto"/>
              <w:ind w:left="0" w:right="0"/>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得分</w:t>
            </w:r>
          </w:p>
        </w:tc>
        <w:tc>
          <w:tcPr>
            <w:tcW w:w="1359"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Autospacing="0" w:line="240" w:lineRule="auto"/>
              <w:ind w:left="0" w:right="0"/>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2053" w:type="dxa"/>
            <w:vMerge w:val="restart"/>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Autospacing="0" w:line="240" w:lineRule="auto"/>
              <w:ind w:left="0" w:right="0"/>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绩效目标</w:t>
            </w:r>
          </w:p>
        </w:tc>
        <w:tc>
          <w:tcPr>
            <w:tcW w:w="1864"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Autospacing="0" w:line="240" w:lineRule="auto"/>
              <w:ind w:left="0" w:right="0"/>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前期工作</w:t>
            </w:r>
          </w:p>
        </w:tc>
        <w:tc>
          <w:tcPr>
            <w:tcW w:w="1511"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Autospacing="0" w:line="240" w:lineRule="auto"/>
              <w:ind w:left="0" w:right="0"/>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5</w:t>
            </w:r>
          </w:p>
        </w:tc>
        <w:tc>
          <w:tcPr>
            <w:tcW w:w="1464"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Autospacing="0" w:line="240" w:lineRule="auto"/>
              <w:ind w:left="0" w:right="0"/>
              <w:jc w:val="center"/>
              <w:textAlignment w:val="auto"/>
              <w:rPr>
                <w:rFonts w:hint="default"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5</w:t>
            </w:r>
          </w:p>
        </w:tc>
        <w:tc>
          <w:tcPr>
            <w:tcW w:w="1359"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Autospacing="0" w:line="240" w:lineRule="auto"/>
              <w:ind w:left="0" w:right="0"/>
              <w:jc w:val="center"/>
              <w:textAlignment w:val="auto"/>
              <w:rPr>
                <w:rFonts w:hint="default"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2053" w:type="dxa"/>
            <w:vMerge w:val="continue"/>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Autospacing="0" w:line="240" w:lineRule="auto"/>
              <w:ind w:left="0" w:right="0"/>
              <w:jc w:val="center"/>
              <w:textAlignment w:val="auto"/>
              <w:rPr>
                <w:rFonts w:hint="eastAsia" w:ascii="宋体" w:hAnsi="宋体" w:eastAsia="宋体" w:cs="宋体"/>
                <w:color w:val="auto"/>
                <w:sz w:val="28"/>
                <w:szCs w:val="28"/>
                <w:highlight w:val="none"/>
              </w:rPr>
            </w:pPr>
          </w:p>
        </w:tc>
        <w:tc>
          <w:tcPr>
            <w:tcW w:w="1864"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Autospacing="0" w:line="240" w:lineRule="auto"/>
              <w:ind w:left="0" w:right="0"/>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目标设置</w:t>
            </w:r>
          </w:p>
        </w:tc>
        <w:tc>
          <w:tcPr>
            <w:tcW w:w="1511"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Autospacing="0" w:line="240" w:lineRule="auto"/>
              <w:ind w:left="0" w:right="0"/>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15</w:t>
            </w:r>
          </w:p>
        </w:tc>
        <w:tc>
          <w:tcPr>
            <w:tcW w:w="1464"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Autospacing="0" w:line="240" w:lineRule="auto"/>
              <w:ind w:left="0" w:right="0"/>
              <w:jc w:val="center"/>
              <w:textAlignment w:val="auto"/>
              <w:rPr>
                <w:rFonts w:hint="default"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12</w:t>
            </w:r>
          </w:p>
        </w:tc>
        <w:tc>
          <w:tcPr>
            <w:tcW w:w="1359"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Autospacing="0" w:line="240" w:lineRule="auto"/>
              <w:ind w:left="0" w:right="0"/>
              <w:jc w:val="center"/>
              <w:textAlignment w:val="auto"/>
              <w:rPr>
                <w:rFonts w:hint="default"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917" w:type="dxa"/>
            <w:gridSpan w:val="2"/>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Autospacing="0" w:line="240" w:lineRule="auto"/>
              <w:ind w:left="0" w:right="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合计</w:t>
            </w:r>
          </w:p>
        </w:tc>
        <w:tc>
          <w:tcPr>
            <w:tcW w:w="1511"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Autospacing="0" w:line="240" w:lineRule="auto"/>
              <w:ind w:left="0" w:right="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20</w:t>
            </w:r>
          </w:p>
        </w:tc>
        <w:tc>
          <w:tcPr>
            <w:tcW w:w="1464"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Autospacing="0" w:line="240" w:lineRule="auto"/>
              <w:ind w:left="0" w:right="0"/>
              <w:jc w:val="center"/>
              <w:textAlignment w:val="auto"/>
              <w:rPr>
                <w:rFonts w:hint="default"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17</w:t>
            </w:r>
          </w:p>
        </w:tc>
        <w:tc>
          <w:tcPr>
            <w:tcW w:w="1359"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Autospacing="0" w:line="240" w:lineRule="auto"/>
              <w:ind w:left="0" w:right="0"/>
              <w:jc w:val="center"/>
              <w:textAlignment w:val="auto"/>
              <w:rPr>
                <w:rFonts w:hint="default"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85%</w:t>
            </w:r>
          </w:p>
        </w:tc>
      </w:tr>
    </w:tbl>
    <w:p>
      <w:pPr>
        <w:keepNext w:val="0"/>
        <w:keepLines w:val="0"/>
        <w:pageBreakBefore w:val="0"/>
        <w:widowControl w:val="0"/>
        <w:kinsoku/>
        <w:wordWrap/>
        <w:overflowPunct/>
        <w:topLinePunct w:val="0"/>
        <w:autoSpaceDE/>
        <w:autoSpaceDN/>
        <w:bidi w:val="0"/>
        <w:adjustRightInd/>
        <w:snapToGrid/>
        <w:spacing w:before="157" w:beforeLines="50" w:line="408" w:lineRule="auto"/>
        <w:ind w:firstLine="562" w:firstLineChars="200"/>
        <w:textAlignment w:val="auto"/>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1.前期工作</w:t>
      </w:r>
    </w:p>
    <w:p>
      <w:pPr>
        <w:keepNext w:val="0"/>
        <w:keepLines w:val="0"/>
        <w:pageBreakBefore w:val="0"/>
        <w:widowControl w:val="0"/>
        <w:kinsoku/>
        <w:wordWrap/>
        <w:overflowPunct/>
        <w:topLinePunct w:val="0"/>
        <w:autoSpaceDE/>
        <w:autoSpaceDN/>
        <w:bidi w:val="0"/>
        <w:adjustRightInd/>
        <w:snapToGrid/>
        <w:spacing w:line="408" w:lineRule="auto"/>
        <w:ind w:firstLine="560" w:firstLineChars="200"/>
        <w:textAlignment w:val="auto"/>
        <w:rPr>
          <w:rFonts w:hint="default"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项目单位龙川县田心镇人民政府依据政策文件组织实施项目内容，项目在各村的深入调查了解基础上，按规定程序申报，项目实施设立了相应的组织机构，制定了相应的项目实施办法。</w:t>
      </w:r>
    </w:p>
    <w:p>
      <w:pPr>
        <w:keepNext w:val="0"/>
        <w:keepLines w:val="0"/>
        <w:pageBreakBefore w:val="0"/>
        <w:widowControl w:val="0"/>
        <w:kinsoku/>
        <w:wordWrap/>
        <w:overflowPunct/>
        <w:topLinePunct w:val="0"/>
        <w:autoSpaceDE/>
        <w:autoSpaceDN/>
        <w:bidi w:val="0"/>
        <w:adjustRightInd/>
        <w:snapToGrid/>
        <w:spacing w:line="408" w:lineRule="auto"/>
        <w:ind w:firstLine="562" w:firstLineChars="200"/>
        <w:textAlignment w:val="auto"/>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2.目标设置</w:t>
      </w:r>
    </w:p>
    <w:p>
      <w:pPr>
        <w:keepNext w:val="0"/>
        <w:keepLines w:val="0"/>
        <w:pageBreakBefore w:val="0"/>
        <w:widowControl w:val="0"/>
        <w:kinsoku/>
        <w:wordWrap/>
        <w:overflowPunct/>
        <w:topLinePunct w:val="0"/>
        <w:autoSpaceDE/>
        <w:autoSpaceDN/>
        <w:bidi w:val="0"/>
        <w:adjustRightInd/>
        <w:snapToGrid/>
        <w:spacing w:line="408" w:lineRule="auto"/>
        <w:ind w:firstLine="560" w:firstLineChars="200"/>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项目总体目标比较明确，</w:t>
      </w:r>
      <w:r>
        <w:rPr>
          <w:rFonts w:hint="eastAsia" w:ascii="宋体" w:hAnsi="宋体" w:eastAsia="宋体" w:cs="宋体"/>
          <w:b w:val="0"/>
          <w:bCs w:val="0"/>
          <w:color w:val="auto"/>
          <w:sz w:val="28"/>
          <w:szCs w:val="28"/>
          <w:lang w:val="en-US" w:eastAsia="zh-CN"/>
        </w:rPr>
        <w:t>对项目目标细化、指标确定方面没有形成规范的材料。</w:t>
      </w:r>
    </w:p>
    <w:p>
      <w:pPr>
        <w:keepNext w:val="0"/>
        <w:keepLines w:val="0"/>
        <w:pageBreakBefore w:val="0"/>
        <w:widowControl w:val="0"/>
        <w:kinsoku/>
        <w:wordWrap/>
        <w:overflowPunct/>
        <w:topLinePunct w:val="0"/>
        <w:autoSpaceDE/>
        <w:autoSpaceDN/>
        <w:bidi w:val="0"/>
        <w:adjustRightInd/>
        <w:snapToGrid/>
        <w:spacing w:before="157" w:beforeLines="50" w:line="408" w:lineRule="auto"/>
        <w:ind w:firstLine="562" w:firstLineChars="200"/>
        <w:textAlignment w:val="auto"/>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（二）绩效监控指标</w:t>
      </w:r>
    </w:p>
    <w:p>
      <w:pPr>
        <w:keepNext w:val="0"/>
        <w:keepLines w:val="0"/>
        <w:pageBreakBefore w:val="0"/>
        <w:widowControl w:val="0"/>
        <w:kinsoku/>
        <w:wordWrap/>
        <w:overflowPunct/>
        <w:topLinePunct w:val="0"/>
        <w:autoSpaceDE/>
        <w:autoSpaceDN/>
        <w:bidi w:val="0"/>
        <w:adjustRightInd/>
        <w:snapToGrid/>
        <w:spacing w:line="408"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该类指标满分30分，包括资金管理、项目管理等2个二级指标(具体分值及得分情况如下表所示)。主要评价各项目执行单位在项目实施期间，有关规章管理制度的制定及落实情况等。</w:t>
      </w:r>
    </w:p>
    <w:p>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过程类指标具体分值及得分情况</w:t>
      </w:r>
    </w:p>
    <w:tbl>
      <w:tblPr>
        <w:tblStyle w:val="6"/>
        <w:tblW w:w="82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01"/>
        <w:gridCol w:w="2055"/>
        <w:gridCol w:w="1345"/>
        <w:gridCol w:w="1376"/>
        <w:gridCol w:w="1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01"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一级指标</w:t>
            </w:r>
          </w:p>
        </w:tc>
        <w:tc>
          <w:tcPr>
            <w:tcW w:w="2055"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二级指标</w:t>
            </w:r>
          </w:p>
        </w:tc>
        <w:tc>
          <w:tcPr>
            <w:tcW w:w="1345"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分值</w:t>
            </w:r>
          </w:p>
        </w:tc>
        <w:tc>
          <w:tcPr>
            <w:tcW w:w="1376"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得分</w:t>
            </w:r>
          </w:p>
        </w:tc>
        <w:tc>
          <w:tcPr>
            <w:tcW w:w="1289"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01" w:type="dxa"/>
            <w:vMerge w:val="restart"/>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绩效监控</w:t>
            </w:r>
          </w:p>
        </w:tc>
        <w:tc>
          <w:tcPr>
            <w:tcW w:w="2055"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资金管理</w:t>
            </w:r>
          </w:p>
        </w:tc>
        <w:tc>
          <w:tcPr>
            <w:tcW w:w="1345"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10</w:t>
            </w:r>
          </w:p>
        </w:tc>
        <w:tc>
          <w:tcPr>
            <w:tcW w:w="1376"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8.5</w:t>
            </w:r>
          </w:p>
        </w:tc>
        <w:tc>
          <w:tcPr>
            <w:tcW w:w="1289"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2201" w:type="dxa"/>
            <w:vMerge w:val="continue"/>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120" w:afterAutospacing="0" w:line="240" w:lineRule="auto"/>
              <w:ind w:left="0" w:right="0"/>
              <w:jc w:val="center"/>
              <w:textAlignment w:val="auto"/>
              <w:rPr>
                <w:rFonts w:hint="eastAsia" w:ascii="宋体" w:hAnsi="宋体" w:eastAsia="宋体" w:cs="宋体"/>
                <w:b w:val="0"/>
                <w:bCs w:val="0"/>
                <w:color w:val="auto"/>
                <w:sz w:val="28"/>
                <w:szCs w:val="28"/>
                <w:highlight w:val="none"/>
              </w:rPr>
            </w:pPr>
          </w:p>
        </w:tc>
        <w:tc>
          <w:tcPr>
            <w:tcW w:w="2055"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项目管理</w:t>
            </w:r>
          </w:p>
        </w:tc>
        <w:tc>
          <w:tcPr>
            <w:tcW w:w="1345"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20</w:t>
            </w:r>
          </w:p>
        </w:tc>
        <w:tc>
          <w:tcPr>
            <w:tcW w:w="1376"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17</w:t>
            </w:r>
          </w:p>
        </w:tc>
        <w:tc>
          <w:tcPr>
            <w:tcW w:w="1289"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4256" w:type="dxa"/>
            <w:gridSpan w:val="2"/>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合计</w:t>
            </w:r>
          </w:p>
        </w:tc>
        <w:tc>
          <w:tcPr>
            <w:tcW w:w="1345"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30</w:t>
            </w:r>
          </w:p>
        </w:tc>
        <w:tc>
          <w:tcPr>
            <w:tcW w:w="1376"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25.5</w:t>
            </w:r>
          </w:p>
        </w:tc>
        <w:tc>
          <w:tcPr>
            <w:tcW w:w="1289"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宋体" w:hAnsi="宋体" w:eastAsia="宋体" w:cs="宋体"/>
                <w:b/>
                <w:bCs/>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85%</w:t>
            </w:r>
          </w:p>
        </w:tc>
      </w:tr>
    </w:tbl>
    <w:p>
      <w:pPr>
        <w:keepNext w:val="0"/>
        <w:keepLines w:val="0"/>
        <w:pageBreakBefore w:val="0"/>
        <w:widowControl w:val="0"/>
        <w:kinsoku/>
        <w:wordWrap/>
        <w:overflowPunct/>
        <w:topLinePunct w:val="0"/>
        <w:autoSpaceDE/>
        <w:autoSpaceDN/>
        <w:bidi w:val="0"/>
        <w:adjustRightInd/>
        <w:snapToGrid/>
        <w:spacing w:line="408"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具体项目指标分析如下：</w:t>
      </w:r>
    </w:p>
    <w:p>
      <w:pPr>
        <w:keepNext w:val="0"/>
        <w:keepLines w:val="0"/>
        <w:pageBreakBefore w:val="0"/>
        <w:widowControl w:val="0"/>
        <w:kinsoku/>
        <w:wordWrap/>
        <w:overflowPunct/>
        <w:topLinePunct w:val="0"/>
        <w:autoSpaceDE/>
        <w:autoSpaceDN/>
        <w:bidi w:val="0"/>
        <w:adjustRightInd/>
        <w:snapToGrid/>
        <w:spacing w:line="408" w:lineRule="auto"/>
        <w:ind w:firstLine="562" w:firstLineChars="200"/>
        <w:textAlignment w:val="auto"/>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1.资金管理</w:t>
      </w:r>
    </w:p>
    <w:p>
      <w:pPr>
        <w:keepNext w:val="0"/>
        <w:keepLines w:val="0"/>
        <w:pageBreakBefore w:val="0"/>
        <w:widowControl w:val="0"/>
        <w:kinsoku/>
        <w:wordWrap/>
        <w:overflowPunct/>
        <w:topLinePunct w:val="0"/>
        <w:autoSpaceDE/>
        <w:autoSpaceDN/>
        <w:bidi w:val="0"/>
        <w:adjustRightInd/>
        <w:snapToGrid/>
        <w:spacing w:line="408"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（1）资金到位</w:t>
      </w:r>
    </w:p>
    <w:p>
      <w:pPr>
        <w:keepNext w:val="0"/>
        <w:keepLines w:val="0"/>
        <w:pageBreakBefore w:val="0"/>
        <w:widowControl w:val="0"/>
        <w:kinsoku/>
        <w:wordWrap/>
        <w:overflowPunct/>
        <w:topLinePunct w:val="0"/>
        <w:autoSpaceDE/>
        <w:autoSpaceDN/>
        <w:bidi w:val="0"/>
        <w:adjustRightInd/>
        <w:snapToGrid/>
        <w:spacing w:line="408" w:lineRule="auto"/>
        <w:ind w:firstLine="560" w:firstLineChars="200"/>
        <w:textAlignment w:val="auto"/>
        <w:rPr>
          <w:rFonts w:hint="default" w:ascii="宋体" w:hAnsi="宋体" w:eastAsia="宋体" w:cs="宋体"/>
          <w:color w:val="auto"/>
          <w:sz w:val="28"/>
          <w:szCs w:val="28"/>
          <w:lang w:val="en-US" w:eastAsia="zh-CN"/>
        </w:rPr>
      </w:pPr>
      <w:r>
        <w:rPr>
          <w:rFonts w:hint="eastAsia" w:asciiTheme="minorEastAsia" w:hAnsiTheme="minorEastAsia" w:eastAsiaTheme="minorEastAsia" w:cstheme="minorEastAsia"/>
          <w:b w:val="0"/>
          <w:bCs/>
          <w:color w:val="auto"/>
          <w:sz w:val="28"/>
          <w:szCs w:val="28"/>
          <w:highlight w:val="none"/>
          <w:lang w:val="en-US" w:eastAsia="zh-CN"/>
        </w:rPr>
        <w:t>2017至2019年</w:t>
      </w:r>
      <w:r>
        <w:rPr>
          <w:rFonts w:hint="eastAsia" w:ascii="宋体" w:hAnsi="宋体" w:eastAsia="宋体" w:cs="宋体"/>
          <w:b w:val="0"/>
          <w:bCs w:val="0"/>
          <w:color w:val="auto"/>
          <w:sz w:val="28"/>
          <w:szCs w:val="28"/>
          <w:highlight w:val="none"/>
          <w:lang w:eastAsia="zh-CN"/>
        </w:rPr>
        <w:t>龙川县田心镇人民政府</w:t>
      </w:r>
      <w:r>
        <w:rPr>
          <w:rFonts w:hint="eastAsia" w:asciiTheme="minorEastAsia" w:hAnsiTheme="minorEastAsia" w:eastAsiaTheme="minorEastAsia" w:cstheme="minorEastAsia"/>
          <w:b w:val="0"/>
          <w:bCs/>
          <w:color w:val="auto"/>
          <w:sz w:val="28"/>
          <w:szCs w:val="28"/>
          <w:highlight w:val="none"/>
          <w:lang w:val="en-US" w:eastAsia="zh-CN"/>
        </w:rPr>
        <w:t>共收到</w:t>
      </w:r>
      <w:r>
        <w:rPr>
          <w:rStyle w:val="9"/>
          <w:rFonts w:hint="eastAsia" w:asciiTheme="minorEastAsia" w:hAnsiTheme="minorEastAsia" w:eastAsiaTheme="minorEastAsia" w:cstheme="minorEastAsia"/>
          <w:b w:val="0"/>
          <w:bCs/>
          <w:color w:val="auto"/>
          <w:sz w:val="28"/>
          <w:szCs w:val="28"/>
          <w:lang w:eastAsia="zh-CN"/>
        </w:rPr>
        <w:t>龙川</w:t>
      </w:r>
      <w:r>
        <w:rPr>
          <w:rFonts w:hint="eastAsia" w:asciiTheme="minorEastAsia" w:hAnsiTheme="minorEastAsia" w:eastAsiaTheme="minorEastAsia" w:cstheme="minorEastAsia"/>
          <w:color w:val="auto"/>
          <w:sz w:val="28"/>
          <w:szCs w:val="28"/>
        </w:rPr>
        <w:t>县财政</w:t>
      </w:r>
      <w:r>
        <w:rPr>
          <w:rFonts w:hint="eastAsia" w:asciiTheme="minorEastAsia" w:hAnsiTheme="minorEastAsia" w:eastAsiaTheme="minorEastAsia" w:cstheme="minorEastAsia"/>
          <w:color w:val="auto"/>
          <w:sz w:val="28"/>
          <w:szCs w:val="28"/>
          <w:lang w:eastAsia="zh-CN"/>
        </w:rPr>
        <w:t>局下</w:t>
      </w:r>
      <w:r>
        <w:rPr>
          <w:rFonts w:hint="eastAsia" w:asciiTheme="minorEastAsia" w:hAnsiTheme="minorEastAsia" w:eastAsiaTheme="minorEastAsia" w:cstheme="minorEastAsia"/>
          <w:color w:val="auto"/>
          <w:sz w:val="28"/>
          <w:szCs w:val="28"/>
        </w:rPr>
        <w:t>拨</w:t>
      </w:r>
      <w:r>
        <w:rPr>
          <w:rFonts w:hint="eastAsia" w:asciiTheme="minorEastAsia" w:hAnsiTheme="minorEastAsia" w:eastAsiaTheme="minorEastAsia" w:cstheme="minorEastAsia"/>
          <w:color w:val="auto"/>
          <w:sz w:val="28"/>
          <w:szCs w:val="28"/>
          <w:lang w:eastAsia="zh-CN"/>
        </w:rPr>
        <w:t>的</w:t>
      </w:r>
      <w:r>
        <w:rPr>
          <w:rFonts w:hint="eastAsia" w:asciiTheme="minorEastAsia" w:hAnsiTheme="minorEastAsia" w:eastAsiaTheme="minorEastAsia" w:cstheme="minorEastAsia"/>
          <w:b w:val="0"/>
          <w:bCs w:val="0"/>
          <w:color w:val="auto"/>
          <w:sz w:val="28"/>
          <w:szCs w:val="28"/>
          <w:highlight w:val="none"/>
          <w:lang w:eastAsia="zh-CN"/>
        </w:rPr>
        <w:t>精准扶贫项目</w:t>
      </w:r>
      <w:r>
        <w:rPr>
          <w:rFonts w:hint="eastAsia" w:asciiTheme="minorEastAsia" w:hAnsiTheme="minorEastAsia" w:eastAsiaTheme="minorEastAsia" w:cstheme="minorEastAsia"/>
          <w:color w:val="auto"/>
          <w:sz w:val="28"/>
          <w:szCs w:val="28"/>
          <w:lang w:eastAsia="zh-CN"/>
        </w:rPr>
        <w:t>资金</w:t>
      </w:r>
      <w:r>
        <w:rPr>
          <w:rFonts w:hint="eastAsia" w:asciiTheme="minorEastAsia" w:hAnsiTheme="minorEastAsia" w:cstheme="minorEastAsia"/>
          <w:b w:val="0"/>
          <w:bCs w:val="0"/>
          <w:color w:val="auto"/>
          <w:kern w:val="0"/>
          <w:sz w:val="28"/>
          <w:szCs w:val="28"/>
          <w:highlight w:val="none"/>
          <w:vertAlign w:val="baseline"/>
          <w:lang w:val="en-US" w:eastAsia="zh-CN"/>
        </w:rPr>
        <w:t>1,433.69</w:t>
      </w:r>
      <w:r>
        <w:rPr>
          <w:rFonts w:hint="eastAsia" w:asciiTheme="minorEastAsia" w:hAnsiTheme="minorEastAsia" w:eastAsiaTheme="minorEastAsia" w:cstheme="minorEastAsia"/>
          <w:b w:val="0"/>
          <w:bCs/>
          <w:color w:val="auto"/>
          <w:sz w:val="28"/>
          <w:szCs w:val="28"/>
          <w:highlight w:val="none"/>
          <w:lang w:val="en-US" w:eastAsia="zh-CN"/>
        </w:rPr>
        <w:t>万元</w:t>
      </w:r>
      <w:r>
        <w:rPr>
          <w:rFonts w:hint="eastAsia" w:ascii="Times New Roman" w:hAnsi="Times New Roman" w:eastAsia="宋体" w:cs="仿宋"/>
          <w:b w:val="0"/>
          <w:bCs/>
          <w:color w:val="auto"/>
          <w:sz w:val="28"/>
          <w:szCs w:val="28"/>
          <w:highlight w:val="none"/>
          <w:lang w:val="en-US" w:eastAsia="zh-CN"/>
        </w:rPr>
        <w:t>，</w:t>
      </w:r>
      <w:r>
        <w:rPr>
          <w:rStyle w:val="9"/>
          <w:rFonts w:hint="eastAsia" w:ascii="宋体" w:hAnsi="宋体" w:eastAsia="宋体" w:cs="宋体"/>
          <w:b w:val="0"/>
          <w:bCs/>
          <w:color w:val="auto"/>
          <w:sz w:val="28"/>
          <w:szCs w:val="28"/>
          <w:lang w:eastAsia="zh-CN"/>
        </w:rPr>
        <w:t>资金到位率</w:t>
      </w:r>
      <w:r>
        <w:rPr>
          <w:rStyle w:val="9"/>
          <w:rFonts w:hint="eastAsia" w:ascii="宋体" w:hAnsi="宋体" w:eastAsia="宋体" w:cs="宋体"/>
          <w:b w:val="0"/>
          <w:bCs/>
          <w:color w:val="auto"/>
          <w:sz w:val="28"/>
          <w:szCs w:val="28"/>
          <w:lang w:val="en-US" w:eastAsia="zh-CN"/>
        </w:rPr>
        <w:t>100%。</w:t>
      </w:r>
    </w:p>
    <w:p>
      <w:pPr>
        <w:keepNext w:val="0"/>
        <w:keepLines w:val="0"/>
        <w:pageBreakBefore w:val="0"/>
        <w:widowControl w:val="0"/>
        <w:kinsoku/>
        <w:wordWrap/>
        <w:overflowPunct/>
        <w:topLinePunct w:val="0"/>
        <w:autoSpaceDE/>
        <w:autoSpaceDN/>
        <w:bidi w:val="0"/>
        <w:adjustRightInd/>
        <w:snapToGrid/>
        <w:spacing w:line="408"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lang w:val="en-US" w:eastAsia="zh-CN"/>
        </w:rPr>
        <w:t>2</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资金支付</w:t>
      </w:r>
    </w:p>
    <w:p>
      <w:pPr>
        <w:keepNext w:val="0"/>
        <w:keepLines w:val="0"/>
        <w:pageBreakBefore w:val="0"/>
        <w:widowControl w:val="0"/>
        <w:kinsoku/>
        <w:wordWrap/>
        <w:overflowPunct/>
        <w:topLinePunct w:val="0"/>
        <w:autoSpaceDE/>
        <w:autoSpaceDN/>
        <w:bidi w:val="0"/>
        <w:adjustRightInd/>
        <w:snapToGrid/>
        <w:spacing w:line="408" w:lineRule="auto"/>
        <w:ind w:firstLine="560" w:firstLineChars="200"/>
        <w:textAlignment w:val="auto"/>
        <w:rPr>
          <w:rFonts w:hint="default" w:ascii="宋体" w:hAnsi="宋体"/>
          <w:color w:val="auto"/>
          <w:sz w:val="28"/>
          <w:szCs w:val="28"/>
          <w:lang w:val="en-US" w:eastAsia="zh-CN"/>
        </w:rPr>
      </w:pPr>
      <w:r>
        <w:rPr>
          <w:rFonts w:hint="eastAsia" w:ascii="宋体" w:hAnsi="宋体" w:eastAsia="宋体" w:cs="宋体"/>
          <w:b w:val="0"/>
          <w:bCs/>
          <w:color w:val="auto"/>
          <w:sz w:val="28"/>
          <w:szCs w:val="28"/>
          <w:highlight w:val="none"/>
          <w:lang w:val="en-US" w:eastAsia="zh-CN"/>
        </w:rPr>
        <w:t>截止评价日,龙川县</w:t>
      </w:r>
      <w:r>
        <w:rPr>
          <w:rFonts w:hint="eastAsia" w:asciiTheme="minorEastAsia" w:hAnsiTheme="minorEastAsia" w:cstheme="minorEastAsia"/>
          <w:b w:val="0"/>
          <w:bCs w:val="0"/>
          <w:color w:val="auto"/>
          <w:sz w:val="28"/>
          <w:szCs w:val="28"/>
          <w:lang w:val="en-US" w:eastAsia="zh-CN"/>
        </w:rPr>
        <w:t>田心</w:t>
      </w:r>
      <w:r>
        <w:rPr>
          <w:rFonts w:hint="eastAsia" w:ascii="宋体" w:hAnsi="宋体" w:eastAsia="宋体" w:cs="宋体"/>
          <w:b w:val="0"/>
          <w:bCs/>
          <w:color w:val="auto"/>
          <w:sz w:val="28"/>
          <w:szCs w:val="28"/>
          <w:highlight w:val="none"/>
          <w:lang w:val="en-US" w:eastAsia="zh-CN"/>
        </w:rPr>
        <w:t>镇人民政府共拨付使用</w:t>
      </w:r>
      <w:r>
        <w:rPr>
          <w:rFonts w:hint="eastAsia" w:ascii="宋体" w:hAnsi="宋体" w:eastAsia="宋体" w:cs="宋体"/>
          <w:b w:val="0"/>
          <w:bCs w:val="0"/>
          <w:color w:val="auto"/>
          <w:sz w:val="28"/>
          <w:szCs w:val="28"/>
          <w:highlight w:val="none"/>
          <w:lang w:eastAsia="zh-CN"/>
        </w:rPr>
        <w:t>精准扶贫资金</w:t>
      </w:r>
      <w:r>
        <w:rPr>
          <w:rFonts w:hint="eastAsia" w:ascii="宋体" w:hAnsi="宋体" w:eastAsia="宋体" w:cs="宋体"/>
          <w:b w:val="0"/>
          <w:bCs/>
          <w:color w:val="auto"/>
          <w:sz w:val="28"/>
          <w:szCs w:val="28"/>
          <w:highlight w:val="none"/>
          <w:lang w:val="en-US" w:eastAsia="zh-CN"/>
        </w:rPr>
        <w:t>1,409.21万元,</w:t>
      </w:r>
      <w:r>
        <w:rPr>
          <w:rStyle w:val="9"/>
          <w:rFonts w:hint="eastAsia" w:ascii="宋体" w:hAnsi="宋体" w:eastAsia="宋体" w:cs="宋体"/>
          <w:b w:val="0"/>
          <w:bCs/>
          <w:color w:val="auto"/>
          <w:sz w:val="28"/>
          <w:szCs w:val="28"/>
          <w:lang w:eastAsia="zh-CN"/>
        </w:rPr>
        <w:t>资金支付率</w:t>
      </w:r>
      <w:r>
        <w:rPr>
          <w:rStyle w:val="9"/>
          <w:rFonts w:hint="eastAsia" w:ascii="宋体" w:hAnsi="宋体" w:eastAsia="宋体" w:cs="宋体"/>
          <w:b w:val="0"/>
          <w:bCs/>
          <w:color w:val="auto"/>
          <w:sz w:val="28"/>
          <w:szCs w:val="28"/>
          <w:lang w:val="en-US" w:eastAsia="zh-CN"/>
        </w:rPr>
        <w:t>98.29%。</w:t>
      </w:r>
    </w:p>
    <w:p>
      <w:pPr>
        <w:keepNext w:val="0"/>
        <w:keepLines w:val="0"/>
        <w:pageBreakBefore w:val="0"/>
        <w:widowControl w:val="0"/>
        <w:kinsoku/>
        <w:wordWrap/>
        <w:overflowPunct/>
        <w:topLinePunct w:val="0"/>
        <w:autoSpaceDE/>
        <w:autoSpaceDN/>
        <w:bidi w:val="0"/>
        <w:adjustRightInd/>
        <w:snapToGrid/>
        <w:spacing w:line="408"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（3）支出规范性</w:t>
      </w:r>
    </w:p>
    <w:p>
      <w:pPr>
        <w:keepNext w:val="0"/>
        <w:keepLines w:val="0"/>
        <w:pageBreakBefore w:val="0"/>
        <w:widowControl w:val="0"/>
        <w:kinsoku/>
        <w:wordWrap/>
        <w:overflowPunct/>
        <w:topLinePunct w:val="0"/>
        <w:autoSpaceDE/>
        <w:autoSpaceDN/>
        <w:bidi w:val="0"/>
        <w:adjustRightInd/>
        <w:snapToGrid/>
        <w:spacing w:line="408" w:lineRule="auto"/>
        <w:ind w:firstLine="560" w:firstLineChars="200"/>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项目实施单位的资金支出总体上能按照相关资金管理规定执行，报账单据、手续符合规定，做到</w:t>
      </w:r>
      <w:r>
        <w:rPr>
          <w:rFonts w:hint="eastAsia" w:ascii="宋体" w:hAnsi="宋体" w:eastAsia="宋体" w:cs="宋体"/>
          <w:color w:val="auto"/>
          <w:sz w:val="28"/>
          <w:szCs w:val="28"/>
        </w:rPr>
        <w:t>专款专用</w:t>
      </w:r>
      <w:r>
        <w:rPr>
          <w:rFonts w:hint="eastAsia" w:ascii="宋体" w:hAnsi="宋体" w:eastAsia="宋体" w:cs="宋体"/>
          <w:color w:val="auto"/>
          <w:sz w:val="28"/>
          <w:szCs w:val="28"/>
          <w:lang w:eastAsia="zh-CN"/>
        </w:rPr>
        <w:t>。</w:t>
      </w:r>
    </w:p>
    <w:p>
      <w:pPr>
        <w:keepNext w:val="0"/>
        <w:keepLines w:val="0"/>
        <w:pageBreakBefore w:val="0"/>
        <w:widowControl w:val="0"/>
        <w:kinsoku/>
        <w:wordWrap/>
        <w:overflowPunct/>
        <w:topLinePunct w:val="0"/>
        <w:autoSpaceDE/>
        <w:autoSpaceDN/>
        <w:bidi w:val="0"/>
        <w:adjustRightInd/>
        <w:snapToGrid/>
        <w:spacing w:line="408" w:lineRule="auto"/>
        <w:ind w:firstLine="562" w:firstLineChars="200"/>
        <w:textAlignment w:val="auto"/>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2.项目管理</w:t>
      </w:r>
    </w:p>
    <w:p>
      <w:pPr>
        <w:keepNext w:val="0"/>
        <w:keepLines w:val="0"/>
        <w:pageBreakBefore w:val="0"/>
        <w:widowControl w:val="0"/>
        <w:kinsoku/>
        <w:wordWrap/>
        <w:overflowPunct/>
        <w:topLinePunct w:val="0"/>
        <w:autoSpaceDE/>
        <w:autoSpaceDN/>
        <w:bidi w:val="0"/>
        <w:adjustRightInd/>
        <w:snapToGrid/>
        <w:spacing w:line="408"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lang w:val="en-US" w:eastAsia="zh-CN"/>
        </w:rPr>
        <w:t>1</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实施程序</w:t>
      </w:r>
    </w:p>
    <w:p>
      <w:pPr>
        <w:keepNext w:val="0"/>
        <w:keepLines w:val="0"/>
        <w:pageBreakBefore w:val="0"/>
        <w:widowControl w:val="0"/>
        <w:kinsoku/>
        <w:wordWrap/>
        <w:overflowPunct/>
        <w:topLinePunct w:val="0"/>
        <w:autoSpaceDE/>
        <w:autoSpaceDN/>
        <w:bidi w:val="0"/>
        <w:adjustRightInd/>
        <w:snapToGrid/>
        <w:spacing w:line="408" w:lineRule="auto"/>
        <w:ind w:firstLine="560" w:firstLineChars="200"/>
        <w:textAlignment w:val="auto"/>
        <w:rPr>
          <w:rFonts w:hint="eastAsia" w:ascii="宋体" w:hAnsi="宋体" w:eastAsia="宋体" w:cs="宋体"/>
          <w:color w:val="auto"/>
          <w:sz w:val="28"/>
          <w:szCs w:val="28"/>
          <w:highlight w:val="none"/>
          <w:lang w:eastAsia="zh-CN"/>
        </w:rPr>
      </w:pPr>
      <w:r>
        <w:rPr>
          <w:rFonts w:hint="eastAsia" w:ascii="宋体" w:hAnsi="宋体" w:eastAsia="宋体" w:cs="宋体"/>
          <w:b w:val="0"/>
          <w:bCs w:val="0"/>
          <w:color w:val="auto"/>
          <w:sz w:val="28"/>
          <w:szCs w:val="28"/>
          <w:lang w:val="en-US" w:eastAsia="zh-CN"/>
        </w:rPr>
        <w:t>项目实施单位能够按照《龙川县精准扶贫开发资金筹集使用监管实施方案》（龙委办发[2016]13号）等有关规定，</w:t>
      </w:r>
      <w:r>
        <w:rPr>
          <w:rFonts w:hint="eastAsia" w:ascii="宋体" w:hAnsi="宋体" w:eastAsia="宋体" w:cs="宋体"/>
          <w:color w:val="auto"/>
          <w:sz w:val="28"/>
          <w:szCs w:val="28"/>
          <w:lang w:eastAsia="zh-CN"/>
        </w:rPr>
        <w:t>向</w:t>
      </w:r>
      <w:r>
        <w:rPr>
          <w:rFonts w:hint="eastAsia" w:ascii="宋体" w:hAnsi="宋体" w:eastAsia="宋体" w:cs="宋体"/>
          <w:b w:val="0"/>
          <w:bCs/>
          <w:color w:val="auto"/>
          <w:sz w:val="28"/>
          <w:szCs w:val="28"/>
          <w:highlight w:val="none"/>
          <w:lang w:val="en-US" w:eastAsia="zh-CN"/>
        </w:rPr>
        <w:t>龙川县田心镇人民政府</w:t>
      </w:r>
      <w:r>
        <w:rPr>
          <w:rFonts w:hint="eastAsia" w:ascii="宋体" w:hAnsi="宋体" w:eastAsia="宋体" w:cs="宋体"/>
          <w:color w:val="auto"/>
          <w:sz w:val="28"/>
          <w:szCs w:val="28"/>
          <w:lang w:eastAsia="zh-CN"/>
        </w:rPr>
        <w:t>提交</w:t>
      </w:r>
      <w:r>
        <w:rPr>
          <w:rFonts w:hint="eastAsia" w:ascii="宋体" w:hAnsi="宋体" w:eastAsia="宋体" w:cs="宋体"/>
          <w:color w:val="auto"/>
          <w:sz w:val="28"/>
          <w:szCs w:val="28"/>
          <w:highlight w:val="none"/>
        </w:rPr>
        <w:t>申报项目，</w:t>
      </w:r>
      <w:r>
        <w:rPr>
          <w:rFonts w:hint="eastAsia" w:ascii="宋体" w:hAnsi="宋体" w:eastAsia="宋体" w:cs="宋体"/>
          <w:color w:val="auto"/>
          <w:sz w:val="28"/>
          <w:szCs w:val="28"/>
          <w:highlight w:val="none"/>
          <w:lang w:eastAsia="zh-CN"/>
        </w:rPr>
        <w:t>经</w:t>
      </w:r>
      <w:r>
        <w:rPr>
          <w:rFonts w:hint="eastAsia" w:ascii="宋体" w:hAnsi="宋体" w:eastAsia="宋体" w:cs="宋体"/>
          <w:b w:val="0"/>
          <w:bCs/>
          <w:color w:val="auto"/>
          <w:sz w:val="28"/>
          <w:szCs w:val="28"/>
          <w:highlight w:val="none"/>
          <w:lang w:val="en-US" w:eastAsia="zh-CN"/>
        </w:rPr>
        <w:t>龙川县田心镇人民政府</w:t>
      </w:r>
      <w:r>
        <w:rPr>
          <w:rFonts w:hint="eastAsia" w:ascii="宋体" w:hAnsi="宋体" w:eastAsia="宋体" w:cs="宋体"/>
          <w:color w:val="auto"/>
          <w:sz w:val="28"/>
          <w:szCs w:val="28"/>
          <w:highlight w:val="none"/>
          <w:lang w:eastAsia="zh-CN"/>
        </w:rPr>
        <w:t>核实，</w:t>
      </w:r>
      <w:r>
        <w:rPr>
          <w:rFonts w:hint="eastAsia" w:ascii="宋体" w:hAnsi="宋体" w:eastAsia="宋体" w:cs="宋体"/>
          <w:color w:val="auto"/>
          <w:sz w:val="28"/>
          <w:szCs w:val="28"/>
          <w:highlight w:val="none"/>
        </w:rPr>
        <w:t>由</w:t>
      </w:r>
      <w:r>
        <w:rPr>
          <w:rFonts w:hint="eastAsia" w:ascii="宋体" w:hAnsi="宋体" w:eastAsia="宋体" w:cs="宋体"/>
          <w:b w:val="0"/>
          <w:bCs/>
          <w:color w:val="auto"/>
          <w:sz w:val="28"/>
          <w:szCs w:val="28"/>
          <w:highlight w:val="none"/>
          <w:lang w:val="en-US" w:eastAsia="zh-CN"/>
        </w:rPr>
        <w:t>龙川县田心镇财政结算中心</w:t>
      </w:r>
      <w:r>
        <w:rPr>
          <w:rFonts w:hint="eastAsia" w:ascii="宋体" w:hAnsi="宋体" w:eastAsia="宋体" w:cs="宋体"/>
          <w:color w:val="auto"/>
          <w:sz w:val="28"/>
          <w:szCs w:val="28"/>
          <w:highlight w:val="none"/>
        </w:rPr>
        <w:t>下达资金</w:t>
      </w:r>
      <w:r>
        <w:rPr>
          <w:rFonts w:hint="eastAsia" w:ascii="宋体" w:hAnsi="宋体" w:eastAsia="宋体" w:cs="宋体"/>
          <w:color w:val="auto"/>
          <w:sz w:val="28"/>
          <w:szCs w:val="28"/>
          <w:highlight w:val="none"/>
          <w:lang w:eastAsia="zh-CN"/>
        </w:rPr>
        <w:t>。</w:t>
      </w:r>
    </w:p>
    <w:p>
      <w:pPr>
        <w:keepNext w:val="0"/>
        <w:keepLines w:val="0"/>
        <w:pageBreakBefore w:val="0"/>
        <w:widowControl w:val="0"/>
        <w:kinsoku/>
        <w:wordWrap/>
        <w:overflowPunct/>
        <w:topLinePunct w:val="0"/>
        <w:autoSpaceDE/>
        <w:autoSpaceDN/>
        <w:bidi w:val="0"/>
        <w:adjustRightInd/>
        <w:snapToGrid/>
        <w:spacing w:line="408"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（2）项目监管</w:t>
      </w:r>
    </w:p>
    <w:p>
      <w:pPr>
        <w:keepNext w:val="0"/>
        <w:keepLines w:val="0"/>
        <w:pageBreakBefore w:val="0"/>
        <w:widowControl w:val="0"/>
        <w:kinsoku/>
        <w:wordWrap/>
        <w:overflowPunct/>
        <w:topLinePunct w:val="0"/>
        <w:autoSpaceDE/>
        <w:autoSpaceDN/>
        <w:bidi w:val="0"/>
        <w:adjustRightInd/>
        <w:snapToGrid/>
        <w:spacing w:line="408"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项目</w:t>
      </w:r>
      <w:r>
        <w:rPr>
          <w:rFonts w:hint="eastAsia" w:ascii="宋体" w:hAnsi="宋体" w:eastAsia="宋体" w:cs="宋体"/>
          <w:color w:val="auto"/>
          <w:sz w:val="28"/>
          <w:szCs w:val="28"/>
          <w:lang w:eastAsia="zh-CN"/>
        </w:rPr>
        <w:t>由龙</w:t>
      </w:r>
      <w:r>
        <w:rPr>
          <w:rFonts w:hint="eastAsia" w:ascii="宋体" w:hAnsi="宋体" w:eastAsia="宋体" w:cs="宋体"/>
          <w:b w:val="0"/>
          <w:bCs/>
          <w:color w:val="auto"/>
          <w:sz w:val="28"/>
          <w:szCs w:val="28"/>
          <w:highlight w:val="none"/>
          <w:lang w:val="en-US" w:eastAsia="zh-CN"/>
        </w:rPr>
        <w:t>川县田心镇人民政府</w:t>
      </w:r>
      <w:r>
        <w:rPr>
          <w:rFonts w:hint="eastAsia" w:ascii="宋体" w:hAnsi="宋体" w:eastAsia="宋体" w:cs="宋体"/>
          <w:color w:val="auto"/>
          <w:sz w:val="28"/>
          <w:szCs w:val="28"/>
          <w:highlight w:val="none"/>
          <w:lang w:eastAsia="zh-CN"/>
        </w:rPr>
        <w:t>实施</w:t>
      </w:r>
      <w:r>
        <w:rPr>
          <w:rFonts w:hint="eastAsia" w:ascii="宋体" w:hAnsi="宋体" w:eastAsia="宋体" w:cs="宋体"/>
          <w:color w:val="auto"/>
          <w:sz w:val="28"/>
          <w:szCs w:val="28"/>
        </w:rPr>
        <w:t>监</w:t>
      </w:r>
      <w:r>
        <w:rPr>
          <w:rFonts w:hint="eastAsia" w:ascii="宋体" w:hAnsi="宋体" w:eastAsia="宋体" w:cs="宋体"/>
          <w:color w:val="auto"/>
          <w:sz w:val="28"/>
          <w:szCs w:val="28"/>
          <w:lang w:eastAsia="zh-CN"/>
        </w:rPr>
        <w:t>管</w:t>
      </w:r>
      <w:r>
        <w:rPr>
          <w:rFonts w:hint="eastAsia" w:ascii="宋体" w:hAnsi="宋体" w:eastAsia="宋体" w:cs="宋体"/>
          <w:color w:val="auto"/>
          <w:sz w:val="28"/>
          <w:szCs w:val="28"/>
        </w:rPr>
        <w:t>,资金支付经</w:t>
      </w:r>
      <w:r>
        <w:rPr>
          <w:rFonts w:hint="eastAsia" w:ascii="宋体" w:hAnsi="宋体" w:eastAsia="宋体" w:cs="宋体"/>
          <w:b w:val="0"/>
          <w:bCs/>
          <w:color w:val="auto"/>
          <w:sz w:val="28"/>
          <w:szCs w:val="28"/>
          <w:highlight w:val="none"/>
          <w:lang w:val="en-US" w:eastAsia="zh-CN"/>
        </w:rPr>
        <w:t>龙川县田心镇财政结算中心</w:t>
      </w:r>
      <w:r>
        <w:rPr>
          <w:rFonts w:hint="eastAsia" w:ascii="宋体" w:hAnsi="宋体" w:eastAsia="宋体" w:cs="宋体"/>
          <w:color w:val="auto"/>
          <w:sz w:val="28"/>
          <w:szCs w:val="28"/>
        </w:rPr>
        <w:t>审核</w:t>
      </w:r>
      <w:r>
        <w:rPr>
          <w:rFonts w:hint="eastAsia" w:ascii="宋体" w:hAnsi="宋体" w:eastAsia="宋体" w:cs="宋体"/>
          <w:color w:val="auto"/>
          <w:sz w:val="28"/>
          <w:szCs w:val="28"/>
          <w:lang w:eastAsia="zh-CN"/>
        </w:rPr>
        <w:t>，龙</w:t>
      </w:r>
      <w:r>
        <w:rPr>
          <w:rFonts w:hint="eastAsia" w:ascii="宋体" w:hAnsi="宋体" w:eastAsia="宋体" w:cs="宋体"/>
          <w:b w:val="0"/>
          <w:bCs/>
          <w:color w:val="auto"/>
          <w:sz w:val="28"/>
          <w:szCs w:val="28"/>
          <w:highlight w:val="none"/>
          <w:lang w:val="en-US" w:eastAsia="zh-CN"/>
        </w:rPr>
        <w:t>川县</w:t>
      </w:r>
      <w:r>
        <w:rPr>
          <w:rFonts w:hint="eastAsia" w:asciiTheme="minorEastAsia" w:hAnsiTheme="minorEastAsia" w:cstheme="minorEastAsia"/>
          <w:b w:val="0"/>
          <w:bCs w:val="0"/>
          <w:color w:val="auto"/>
          <w:sz w:val="28"/>
          <w:szCs w:val="28"/>
          <w:lang w:val="en-US" w:eastAsia="zh-CN"/>
        </w:rPr>
        <w:t>田心</w:t>
      </w:r>
      <w:r>
        <w:rPr>
          <w:rFonts w:hint="eastAsia" w:ascii="宋体" w:hAnsi="宋体" w:eastAsia="宋体" w:cs="宋体"/>
          <w:b w:val="0"/>
          <w:bCs/>
          <w:color w:val="auto"/>
          <w:sz w:val="28"/>
          <w:szCs w:val="28"/>
          <w:highlight w:val="none"/>
          <w:lang w:val="en-US" w:eastAsia="zh-CN"/>
        </w:rPr>
        <w:t>镇人民政府</w:t>
      </w:r>
      <w:r>
        <w:rPr>
          <w:rFonts w:hint="eastAsia" w:ascii="宋体" w:hAnsi="宋体" w:eastAsia="宋体" w:cs="宋体"/>
          <w:color w:val="auto"/>
          <w:sz w:val="28"/>
          <w:szCs w:val="28"/>
          <w:lang w:eastAsia="zh-CN"/>
        </w:rPr>
        <w:t>对具体项目总体能做到监管到位。</w:t>
      </w:r>
    </w:p>
    <w:p>
      <w:pPr>
        <w:ind w:firstLine="562" w:firstLineChars="200"/>
        <w:rPr>
          <w:rFonts w:hint="eastAsia" w:ascii="宋体" w:hAnsi="宋体" w:eastAsia="宋体" w:cs="宋体"/>
          <w:b/>
          <w:bCs/>
          <w:color w:val="auto"/>
          <w:sz w:val="28"/>
          <w:szCs w:val="28"/>
        </w:rPr>
      </w:pPr>
      <w:r>
        <w:rPr>
          <w:rFonts w:hint="eastAsia" w:ascii="宋体" w:hAnsi="宋体" w:eastAsia="宋体" w:cs="宋体"/>
          <w:b/>
          <w:bCs/>
          <w:color w:val="auto"/>
          <w:sz w:val="28"/>
          <w:szCs w:val="28"/>
        </w:rPr>
        <w:t>（</w:t>
      </w:r>
      <w:r>
        <w:rPr>
          <w:rFonts w:hint="eastAsia" w:ascii="宋体" w:hAnsi="宋体" w:eastAsia="宋体" w:cs="宋体"/>
          <w:b/>
          <w:bCs/>
          <w:color w:val="auto"/>
          <w:sz w:val="28"/>
          <w:szCs w:val="28"/>
          <w:lang w:val="en-US" w:eastAsia="zh-CN"/>
        </w:rPr>
        <w:t>三）绩效结果指标</w:t>
      </w:r>
    </w:p>
    <w:p>
      <w:pPr>
        <w:keepNext w:val="0"/>
        <w:keepLines w:val="0"/>
        <w:pageBreakBefore w:val="0"/>
        <w:widowControl w:val="0"/>
        <w:kinsoku/>
        <w:wordWrap/>
        <w:overflowPunct/>
        <w:topLinePunct w:val="0"/>
        <w:autoSpaceDE/>
        <w:autoSpaceDN/>
        <w:bidi w:val="0"/>
        <w:adjustRightInd/>
        <w:snapToGrid/>
        <w:spacing w:line="408"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该类指标满分50分，包括项目产出结果、项目效益结果、公众满意度等3个二级指标(具体分值及得分情况如下表所示)。主要考察建设项目的预算成本控制，产出时效、产出质量、产出数量，经济效益、社会效益、生态效益、可持续影响、公众满意度等情况。</w:t>
      </w:r>
    </w:p>
    <w:p>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rPr>
        <w:t>绩效结果类指标具体分值及得分情况</w:t>
      </w:r>
      <w:r>
        <w:rPr>
          <w:rFonts w:hint="eastAsia" w:ascii="宋体" w:hAnsi="宋体" w:eastAsia="宋体" w:cs="宋体"/>
          <w:b w:val="0"/>
          <w:bCs w:val="0"/>
          <w:color w:val="auto"/>
          <w:sz w:val="28"/>
          <w:szCs w:val="28"/>
          <w:highlight w:val="none"/>
          <w:lang w:val="en-US" w:eastAsia="zh-CN"/>
        </w:rPr>
        <w:t>表</w:t>
      </w:r>
    </w:p>
    <w:tbl>
      <w:tblPr>
        <w:tblStyle w:val="6"/>
        <w:tblW w:w="82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98"/>
        <w:gridCol w:w="2118"/>
        <w:gridCol w:w="1560"/>
        <w:gridCol w:w="1401"/>
        <w:gridCol w:w="15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98"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center"/>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一级指标</w:t>
            </w:r>
          </w:p>
        </w:tc>
        <w:tc>
          <w:tcPr>
            <w:tcW w:w="2118"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center"/>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二级指标</w:t>
            </w:r>
          </w:p>
        </w:tc>
        <w:tc>
          <w:tcPr>
            <w:tcW w:w="156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center"/>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分值</w:t>
            </w:r>
          </w:p>
        </w:tc>
        <w:tc>
          <w:tcPr>
            <w:tcW w:w="1401"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center"/>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得分</w:t>
            </w:r>
          </w:p>
        </w:tc>
        <w:tc>
          <w:tcPr>
            <w:tcW w:w="1529"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center"/>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98" w:type="dxa"/>
            <w:vMerge w:val="restart"/>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center"/>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绩效结果</w:t>
            </w:r>
          </w:p>
        </w:tc>
        <w:tc>
          <w:tcPr>
            <w:tcW w:w="2118"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center"/>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项目产出结果</w:t>
            </w:r>
          </w:p>
        </w:tc>
        <w:tc>
          <w:tcPr>
            <w:tcW w:w="156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center"/>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20</w:t>
            </w:r>
          </w:p>
        </w:tc>
        <w:tc>
          <w:tcPr>
            <w:tcW w:w="1401"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center"/>
              <w:textAlignment w:val="auto"/>
              <w:rPr>
                <w:rFonts w:hint="default"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18</w:t>
            </w:r>
          </w:p>
        </w:tc>
        <w:tc>
          <w:tcPr>
            <w:tcW w:w="1529"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center"/>
              <w:textAlignment w:val="auto"/>
              <w:rPr>
                <w:rFonts w:hint="default"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98" w:type="dxa"/>
            <w:vMerge w:val="continue"/>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center"/>
              <w:textAlignment w:val="auto"/>
              <w:rPr>
                <w:rFonts w:hint="eastAsia" w:ascii="宋体" w:hAnsi="宋体" w:eastAsia="宋体" w:cs="宋体"/>
                <w:color w:val="auto"/>
                <w:sz w:val="28"/>
                <w:szCs w:val="28"/>
              </w:rPr>
            </w:pPr>
          </w:p>
        </w:tc>
        <w:tc>
          <w:tcPr>
            <w:tcW w:w="2118"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center"/>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项目效益结果</w:t>
            </w:r>
          </w:p>
        </w:tc>
        <w:tc>
          <w:tcPr>
            <w:tcW w:w="156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center"/>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24</w:t>
            </w:r>
          </w:p>
        </w:tc>
        <w:tc>
          <w:tcPr>
            <w:tcW w:w="1401"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center"/>
              <w:textAlignment w:val="auto"/>
              <w:rPr>
                <w:rFonts w:hint="default"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20.5</w:t>
            </w:r>
          </w:p>
        </w:tc>
        <w:tc>
          <w:tcPr>
            <w:tcW w:w="1529"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center"/>
              <w:textAlignment w:val="auto"/>
              <w:rPr>
                <w:rFonts w:hint="default"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98" w:type="dxa"/>
            <w:vMerge w:val="continue"/>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center"/>
              <w:textAlignment w:val="auto"/>
              <w:rPr>
                <w:rFonts w:hint="eastAsia" w:ascii="宋体" w:hAnsi="宋体" w:eastAsia="宋体" w:cs="宋体"/>
                <w:color w:val="auto"/>
                <w:sz w:val="28"/>
                <w:szCs w:val="28"/>
              </w:rPr>
            </w:pPr>
          </w:p>
        </w:tc>
        <w:tc>
          <w:tcPr>
            <w:tcW w:w="2118"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center"/>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公众满意度</w:t>
            </w:r>
          </w:p>
        </w:tc>
        <w:tc>
          <w:tcPr>
            <w:tcW w:w="156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center"/>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6</w:t>
            </w:r>
          </w:p>
        </w:tc>
        <w:tc>
          <w:tcPr>
            <w:tcW w:w="1401"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center"/>
              <w:textAlignment w:val="auto"/>
              <w:rPr>
                <w:rFonts w:hint="default"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5</w:t>
            </w:r>
          </w:p>
        </w:tc>
        <w:tc>
          <w:tcPr>
            <w:tcW w:w="1529"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center"/>
              <w:textAlignment w:val="auto"/>
              <w:rPr>
                <w:rFonts w:hint="default"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83.3%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716" w:type="dxa"/>
            <w:gridSpan w:val="2"/>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center"/>
              <w:textAlignment w:val="auto"/>
              <w:rPr>
                <w:rFonts w:hint="eastAsia" w:ascii="宋体" w:hAnsi="宋体" w:eastAsia="宋体" w:cs="宋体"/>
                <w:b/>
                <w:bCs/>
                <w:color w:val="auto"/>
                <w:sz w:val="28"/>
                <w:szCs w:val="28"/>
              </w:rPr>
            </w:pPr>
            <w:r>
              <w:rPr>
                <w:rFonts w:hint="eastAsia" w:ascii="宋体" w:hAnsi="宋体" w:eastAsia="宋体" w:cs="宋体"/>
                <w:b/>
                <w:bCs/>
                <w:color w:val="auto"/>
                <w:sz w:val="28"/>
                <w:szCs w:val="28"/>
              </w:rPr>
              <w:t>合计</w:t>
            </w:r>
          </w:p>
        </w:tc>
        <w:tc>
          <w:tcPr>
            <w:tcW w:w="156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center"/>
              <w:textAlignment w:val="auto"/>
              <w:rPr>
                <w:rFonts w:hint="eastAsia" w:ascii="宋体" w:hAnsi="宋体" w:eastAsia="宋体" w:cs="宋体"/>
                <w:b/>
                <w:bCs/>
                <w:color w:val="auto"/>
                <w:sz w:val="28"/>
                <w:szCs w:val="28"/>
              </w:rPr>
            </w:pPr>
            <w:r>
              <w:rPr>
                <w:rFonts w:hint="eastAsia" w:ascii="宋体" w:hAnsi="宋体" w:eastAsia="宋体" w:cs="宋体"/>
                <w:b/>
                <w:bCs/>
                <w:color w:val="auto"/>
                <w:sz w:val="28"/>
                <w:szCs w:val="28"/>
              </w:rPr>
              <w:t>50</w:t>
            </w:r>
          </w:p>
        </w:tc>
        <w:tc>
          <w:tcPr>
            <w:tcW w:w="1401"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center"/>
              <w:textAlignment w:val="auto"/>
              <w:rPr>
                <w:rFonts w:hint="default"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43.5</w:t>
            </w:r>
          </w:p>
        </w:tc>
        <w:tc>
          <w:tcPr>
            <w:tcW w:w="1529"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center"/>
              <w:textAlignment w:val="auto"/>
              <w:rPr>
                <w:rFonts w:hint="default"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87%</w:t>
            </w:r>
          </w:p>
        </w:tc>
      </w:tr>
    </w:tbl>
    <w:p>
      <w:pPr>
        <w:keepNext w:val="0"/>
        <w:keepLines w:val="0"/>
        <w:pageBreakBefore w:val="0"/>
        <w:widowControl w:val="0"/>
        <w:kinsoku/>
        <w:wordWrap/>
        <w:overflowPunct/>
        <w:topLinePunct w:val="0"/>
        <w:autoSpaceDE/>
        <w:autoSpaceDN/>
        <w:bidi w:val="0"/>
        <w:adjustRightInd/>
        <w:snapToGrid/>
        <w:spacing w:line="408" w:lineRule="auto"/>
        <w:ind w:firstLine="562" w:firstLineChars="200"/>
        <w:textAlignment w:val="auto"/>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1.项目产出结果</w:t>
      </w:r>
    </w:p>
    <w:p>
      <w:pPr>
        <w:keepNext w:val="0"/>
        <w:keepLines w:val="0"/>
        <w:pageBreakBefore w:val="0"/>
        <w:widowControl w:val="0"/>
        <w:kinsoku/>
        <w:wordWrap/>
        <w:overflowPunct/>
        <w:topLinePunct w:val="0"/>
        <w:autoSpaceDE/>
        <w:autoSpaceDN/>
        <w:bidi w:val="0"/>
        <w:adjustRightInd/>
        <w:snapToGrid/>
        <w:spacing w:line="408" w:lineRule="auto"/>
        <w:ind w:firstLine="560" w:firstLineChars="200"/>
        <w:textAlignment w:val="auto"/>
        <w:rPr>
          <w:rFonts w:hint="eastAsia" w:ascii="宋体" w:hAnsi="宋体" w:eastAsia="宋体" w:cs="宋体"/>
          <w:color w:val="auto"/>
          <w:sz w:val="28"/>
          <w:szCs w:val="28"/>
          <w:highlight w:val="yellow"/>
        </w:rPr>
      </w:pPr>
      <w:r>
        <w:rPr>
          <w:rFonts w:hint="eastAsia" w:ascii="宋体" w:hAnsi="宋体" w:eastAsia="宋体" w:cs="宋体"/>
          <w:color w:val="auto"/>
          <w:sz w:val="28"/>
          <w:szCs w:val="28"/>
          <w:lang w:eastAsia="zh-CN"/>
        </w:rPr>
        <w:t>具体的精准扶贫项目实施完成了各文件内容的要求，做到</w:t>
      </w:r>
      <w:r>
        <w:rPr>
          <w:rFonts w:hint="eastAsia" w:ascii="宋体" w:hAnsi="宋体" w:eastAsia="宋体" w:cs="宋体"/>
          <w:color w:val="auto"/>
          <w:sz w:val="28"/>
          <w:szCs w:val="28"/>
          <w:lang w:val="en-US" w:eastAsia="zh-CN"/>
        </w:rPr>
        <w:t>预算执行未出现超支现象，及时完成精准扶贫项目实施，已实施的</w:t>
      </w:r>
      <w:r>
        <w:rPr>
          <w:rFonts w:hint="eastAsia" w:ascii="宋体" w:hAnsi="宋体" w:eastAsia="宋体" w:cs="宋体"/>
          <w:color w:val="auto"/>
          <w:sz w:val="28"/>
          <w:szCs w:val="28"/>
          <w:lang w:eastAsia="zh-CN"/>
        </w:rPr>
        <w:t>精准扶贫项目</w:t>
      </w:r>
      <w:r>
        <w:rPr>
          <w:rFonts w:hint="eastAsia" w:ascii="宋体" w:hAnsi="宋体" w:eastAsia="宋体" w:cs="宋体"/>
          <w:color w:val="auto"/>
          <w:sz w:val="28"/>
          <w:szCs w:val="28"/>
          <w:lang w:val="en-US" w:eastAsia="zh-CN"/>
        </w:rPr>
        <w:t>总体达到了为贫困户实行脱贫的目的，但在精准扶贫的质量上有待进一步提高。</w:t>
      </w:r>
    </w:p>
    <w:p>
      <w:pPr>
        <w:keepNext w:val="0"/>
        <w:keepLines w:val="0"/>
        <w:pageBreakBefore w:val="0"/>
        <w:widowControl w:val="0"/>
        <w:kinsoku/>
        <w:wordWrap/>
        <w:overflowPunct/>
        <w:topLinePunct w:val="0"/>
        <w:autoSpaceDE/>
        <w:autoSpaceDN/>
        <w:bidi w:val="0"/>
        <w:adjustRightInd/>
        <w:snapToGrid/>
        <w:spacing w:line="408" w:lineRule="auto"/>
        <w:ind w:firstLine="562" w:firstLineChars="200"/>
        <w:textAlignment w:val="auto"/>
        <w:rPr>
          <w:rFonts w:hint="eastAsia" w:ascii="宋体" w:hAnsi="宋体" w:eastAsia="宋体" w:cs="宋体"/>
          <w:color w:val="auto"/>
          <w:sz w:val="28"/>
          <w:szCs w:val="28"/>
        </w:rPr>
      </w:pPr>
      <w:r>
        <w:rPr>
          <w:rFonts w:hint="eastAsia" w:ascii="宋体" w:hAnsi="宋体" w:eastAsia="宋体" w:cs="宋体"/>
          <w:b/>
          <w:bCs/>
          <w:color w:val="auto"/>
          <w:sz w:val="28"/>
          <w:szCs w:val="28"/>
          <w:lang w:val="en-US" w:eastAsia="zh-CN"/>
        </w:rPr>
        <w:t>2.项目效益结果指标</w:t>
      </w:r>
    </w:p>
    <w:p>
      <w:pPr>
        <w:keepNext w:val="0"/>
        <w:keepLines w:val="0"/>
        <w:pageBreakBefore w:val="0"/>
        <w:widowControl w:val="0"/>
        <w:kinsoku/>
        <w:wordWrap/>
        <w:overflowPunct/>
        <w:topLinePunct w:val="0"/>
        <w:autoSpaceDE/>
        <w:autoSpaceDN/>
        <w:bidi w:val="0"/>
        <w:adjustRightInd/>
        <w:snapToGrid/>
        <w:spacing w:line="408" w:lineRule="auto"/>
        <w:ind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eastAsia="zh-CN"/>
        </w:rPr>
        <w:t>精准扶贫项目</w:t>
      </w:r>
      <w:r>
        <w:rPr>
          <w:rFonts w:hint="eastAsia" w:ascii="宋体" w:hAnsi="宋体" w:eastAsia="宋体" w:cs="宋体"/>
          <w:color w:val="auto"/>
          <w:sz w:val="28"/>
          <w:szCs w:val="28"/>
          <w:lang w:val="en-US" w:eastAsia="zh-CN"/>
        </w:rPr>
        <w:t>，</w:t>
      </w:r>
      <w:r>
        <w:rPr>
          <w:rFonts w:hint="eastAsia" w:ascii="宋体" w:hAnsi="宋体" w:eastAsia="宋体" w:cs="宋体"/>
          <w:b w:val="0"/>
          <w:bCs/>
          <w:color w:val="auto"/>
          <w:sz w:val="28"/>
          <w:szCs w:val="28"/>
          <w:highlight w:val="none"/>
          <w:lang w:val="en-US" w:eastAsia="zh-CN"/>
        </w:rPr>
        <w:t>发展贫困户种养产业、发展光伏产业、入股公司企业分红、修建村</w:t>
      </w:r>
      <w:r>
        <w:rPr>
          <w:rFonts w:hint="eastAsia" w:ascii="宋体" w:hAnsi="宋体" w:eastAsia="宋体" w:cs="宋体"/>
          <w:b w:val="0"/>
          <w:bCs w:val="0"/>
          <w:color w:val="auto"/>
          <w:sz w:val="28"/>
          <w:szCs w:val="28"/>
          <w:highlight w:val="none"/>
          <w:lang w:val="en-US" w:eastAsia="zh-CN"/>
        </w:rPr>
        <w:t>内基础设施等方式，多渠道加快贫困户脱贫致富步伐，增加贫困户收入</w:t>
      </w:r>
      <w:r>
        <w:rPr>
          <w:rFonts w:hint="eastAsia" w:ascii="宋体" w:hAnsi="宋体" w:eastAsia="宋体" w:cs="宋体"/>
          <w:color w:val="auto"/>
          <w:sz w:val="28"/>
          <w:szCs w:val="28"/>
          <w:lang w:val="en-US" w:eastAsia="zh-CN"/>
        </w:rPr>
        <w:t>，具有明显的社会效益及经济效益，经济效益由于实施进度缓慢得不到充分的体现。</w:t>
      </w:r>
    </w:p>
    <w:p>
      <w:pPr>
        <w:keepNext w:val="0"/>
        <w:keepLines w:val="0"/>
        <w:pageBreakBefore w:val="0"/>
        <w:widowControl w:val="0"/>
        <w:kinsoku/>
        <w:wordWrap/>
        <w:overflowPunct/>
        <w:topLinePunct w:val="0"/>
        <w:autoSpaceDE/>
        <w:autoSpaceDN/>
        <w:bidi w:val="0"/>
        <w:adjustRightInd/>
        <w:snapToGrid/>
        <w:spacing w:line="408" w:lineRule="auto"/>
        <w:ind w:firstLine="562" w:firstLineChars="200"/>
        <w:textAlignment w:val="auto"/>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3.满意度指标</w:t>
      </w:r>
    </w:p>
    <w:p>
      <w:pPr>
        <w:keepNext w:val="0"/>
        <w:keepLines w:val="0"/>
        <w:pageBreakBefore w:val="0"/>
        <w:widowControl w:val="0"/>
        <w:kinsoku/>
        <w:wordWrap/>
        <w:overflowPunct/>
        <w:topLinePunct w:val="0"/>
        <w:autoSpaceDE/>
        <w:autoSpaceDN/>
        <w:bidi w:val="0"/>
        <w:adjustRightInd/>
        <w:snapToGrid/>
        <w:spacing w:line="408" w:lineRule="auto"/>
        <w:ind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eastAsia="zh-CN"/>
        </w:rPr>
        <w:t>项目评价小组</w:t>
      </w:r>
      <w:r>
        <w:rPr>
          <w:rFonts w:hint="eastAsia" w:ascii="宋体" w:hAnsi="宋体" w:eastAsia="宋体" w:cs="宋体"/>
          <w:color w:val="auto"/>
          <w:sz w:val="28"/>
          <w:szCs w:val="28"/>
        </w:rPr>
        <w:t>对项目评价现场检查工作过程中，针对</w:t>
      </w:r>
      <w:r>
        <w:rPr>
          <w:rStyle w:val="9"/>
          <w:rFonts w:hint="eastAsia" w:ascii="宋体" w:hAnsi="宋体" w:eastAsia="宋体" w:cs="宋体"/>
          <w:b w:val="0"/>
          <w:bCs/>
          <w:color w:val="auto"/>
          <w:sz w:val="28"/>
          <w:szCs w:val="28"/>
          <w:lang w:eastAsia="zh-CN"/>
        </w:rPr>
        <w:t>《</w:t>
      </w:r>
      <w:r>
        <w:rPr>
          <w:rFonts w:hint="eastAsia" w:ascii="宋体" w:hAnsi="宋体" w:eastAsia="宋体" w:cs="宋体"/>
          <w:color w:val="auto"/>
          <w:sz w:val="28"/>
          <w:szCs w:val="28"/>
          <w:lang w:eastAsia="zh-CN"/>
        </w:rPr>
        <w:t>精准扶贫项目</w:t>
      </w:r>
      <w:r>
        <w:rPr>
          <w:rStyle w:val="9"/>
          <w:rFonts w:hint="eastAsia" w:ascii="宋体" w:hAnsi="宋体" w:eastAsia="宋体" w:cs="宋体"/>
          <w:b w:val="0"/>
          <w:bCs w:val="0"/>
          <w:color w:val="auto"/>
          <w:sz w:val="28"/>
          <w:szCs w:val="28"/>
          <w:u w:val="none"/>
          <w:lang w:eastAsia="zh-CN"/>
        </w:rPr>
        <w:t>》</w:t>
      </w:r>
      <w:r>
        <w:rPr>
          <w:rFonts w:hint="eastAsia" w:ascii="宋体" w:hAnsi="宋体" w:eastAsia="宋体" w:cs="宋体"/>
          <w:color w:val="auto"/>
          <w:sz w:val="28"/>
          <w:szCs w:val="28"/>
          <w:lang w:eastAsia="zh-CN"/>
        </w:rPr>
        <w:t>满意度</w:t>
      </w:r>
      <w:r>
        <w:rPr>
          <w:rFonts w:hint="eastAsia" w:ascii="宋体" w:hAnsi="宋体" w:eastAsia="宋体" w:cs="宋体"/>
          <w:color w:val="auto"/>
          <w:sz w:val="28"/>
          <w:szCs w:val="28"/>
        </w:rPr>
        <w:t>进行问卷调查，随机</w:t>
      </w:r>
      <w:r>
        <w:rPr>
          <w:rFonts w:hint="eastAsia" w:ascii="宋体" w:hAnsi="宋体" w:eastAsia="宋体" w:cs="宋体"/>
          <w:color w:val="auto"/>
          <w:sz w:val="28"/>
          <w:szCs w:val="28"/>
          <w:lang w:eastAsia="zh-CN"/>
        </w:rPr>
        <w:t>向村庄贫困户</w:t>
      </w:r>
      <w:r>
        <w:rPr>
          <w:rFonts w:hint="eastAsia" w:ascii="宋体" w:hAnsi="宋体" w:eastAsia="宋体" w:cs="宋体"/>
          <w:color w:val="auto"/>
          <w:sz w:val="28"/>
          <w:szCs w:val="28"/>
        </w:rPr>
        <w:t>发放</w:t>
      </w:r>
      <w:r>
        <w:rPr>
          <w:rFonts w:hint="eastAsia" w:ascii="宋体" w:hAnsi="宋体" w:eastAsia="宋体" w:cs="宋体"/>
          <w:color w:val="auto"/>
          <w:sz w:val="28"/>
          <w:szCs w:val="28"/>
          <w:lang w:val="en-US" w:eastAsia="zh-CN"/>
        </w:rPr>
        <w:t>了</w:t>
      </w:r>
      <w:r>
        <w:rPr>
          <w:rFonts w:hint="eastAsia" w:ascii="宋体" w:hAnsi="宋体" w:eastAsia="宋体" w:cs="宋体"/>
          <w:color w:val="auto"/>
          <w:sz w:val="28"/>
          <w:szCs w:val="28"/>
        </w:rPr>
        <w:t>调查问卷，</w:t>
      </w:r>
      <w:r>
        <w:rPr>
          <w:rFonts w:hint="eastAsia" w:ascii="宋体" w:hAnsi="宋体" w:eastAsia="宋体" w:cs="宋体"/>
          <w:color w:val="auto"/>
          <w:sz w:val="28"/>
          <w:szCs w:val="28"/>
          <w:lang w:eastAsia="zh-CN"/>
        </w:rPr>
        <w:t>根据</w:t>
      </w:r>
      <w:r>
        <w:rPr>
          <w:rFonts w:hint="eastAsia" w:ascii="宋体" w:hAnsi="宋体" w:eastAsia="宋体" w:cs="宋体"/>
          <w:color w:val="auto"/>
          <w:sz w:val="28"/>
          <w:szCs w:val="28"/>
        </w:rPr>
        <w:t>调查</w:t>
      </w:r>
      <w:r>
        <w:rPr>
          <w:rFonts w:hint="eastAsia" w:ascii="宋体" w:hAnsi="宋体" w:eastAsia="宋体" w:cs="宋体"/>
          <w:color w:val="auto"/>
          <w:sz w:val="28"/>
          <w:szCs w:val="28"/>
          <w:lang w:eastAsia="zh-CN"/>
        </w:rPr>
        <w:t>问卷</w:t>
      </w:r>
      <w:r>
        <w:rPr>
          <w:rFonts w:hint="eastAsia" w:ascii="宋体" w:hAnsi="宋体" w:eastAsia="宋体" w:cs="宋体"/>
          <w:color w:val="auto"/>
          <w:sz w:val="28"/>
          <w:szCs w:val="28"/>
        </w:rPr>
        <w:t>情况</w:t>
      </w:r>
      <w:r>
        <w:rPr>
          <w:rFonts w:hint="eastAsia" w:ascii="宋体" w:hAnsi="宋体" w:eastAsia="宋体" w:cs="宋体"/>
          <w:color w:val="auto"/>
          <w:sz w:val="28"/>
          <w:szCs w:val="28"/>
          <w:lang w:eastAsia="zh-CN"/>
        </w:rPr>
        <w:t>和现场核查情况</w:t>
      </w:r>
      <w:r>
        <w:rPr>
          <w:rFonts w:hint="eastAsia" w:ascii="宋体" w:hAnsi="宋体" w:eastAsia="宋体" w:cs="宋体"/>
          <w:color w:val="auto"/>
          <w:sz w:val="28"/>
          <w:szCs w:val="28"/>
        </w:rPr>
        <w:t>，被调查人员对</w:t>
      </w:r>
      <w:r>
        <w:rPr>
          <w:rFonts w:hint="eastAsia" w:ascii="宋体" w:hAnsi="宋体" w:eastAsia="宋体" w:cs="宋体"/>
          <w:color w:val="auto"/>
          <w:sz w:val="28"/>
          <w:szCs w:val="28"/>
          <w:lang w:eastAsia="zh-CN"/>
        </w:rPr>
        <w:t>该</w:t>
      </w:r>
      <w:r>
        <w:rPr>
          <w:rFonts w:hint="eastAsia" w:ascii="宋体" w:hAnsi="宋体" w:eastAsia="宋体" w:cs="宋体"/>
          <w:color w:val="auto"/>
          <w:sz w:val="28"/>
          <w:szCs w:val="28"/>
        </w:rPr>
        <w:t>项目总体满意度偏高。</w:t>
      </w:r>
    </w:p>
    <w:p>
      <w:pPr>
        <w:keepNext w:val="0"/>
        <w:keepLines w:val="0"/>
        <w:pageBreakBefore w:val="0"/>
        <w:widowControl w:val="0"/>
        <w:kinsoku/>
        <w:wordWrap/>
        <w:overflowPunct/>
        <w:topLinePunct w:val="0"/>
        <w:autoSpaceDE/>
        <w:autoSpaceDN/>
        <w:bidi w:val="0"/>
        <w:adjustRightInd/>
        <w:snapToGrid/>
        <w:spacing w:line="408" w:lineRule="auto"/>
        <w:ind w:firstLine="560" w:firstLineChars="200"/>
        <w:textAlignment w:val="auto"/>
        <w:rPr>
          <w:rFonts w:hint="eastAsia" w:ascii="宋体" w:hAnsi="宋体" w:eastAsia="宋体" w:cs="宋体"/>
          <w:color w:val="auto"/>
          <w:sz w:val="28"/>
          <w:szCs w:val="28"/>
          <w:lang w:val="en-US" w:eastAsia="zh-CN"/>
        </w:rPr>
      </w:pPr>
    </w:p>
    <w:sectPr>
      <w:footerReference r:id="rId7"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10"/>
      </w:rPr>
    </w:pPr>
    <w:r>
      <w:fldChar w:fldCharType="begin"/>
    </w:r>
    <w:r>
      <w:rPr>
        <w:rStyle w:val="10"/>
      </w:rPr>
      <w:instrText xml:space="preserve">PAGE  </w:instrText>
    </w:r>
    <w:r>
      <w:fldChar w:fldCharType="separate"/>
    </w:r>
    <w:r>
      <w:rPr>
        <w:rStyle w:val="10"/>
      </w:rPr>
      <w:t>18</w:t>
    </w:r>
    <w: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center" w:pos="4607"/>
        <w:tab w:val="clear" w:pos="4153"/>
      </w:tabs>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r>
      <w:rPr>
        <w:rFonts w:hint="eastAsia"/>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13</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13</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rPr>
        <w:lang w:eastAsia="zh-TW"/>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60A9226"/>
    <w:multiLevelType w:val="singleLevel"/>
    <w:tmpl w:val="B60A9226"/>
    <w:lvl w:ilvl="0" w:tentative="0">
      <w:start w:val="2"/>
      <w:numFmt w:val="chineseCounting"/>
      <w:suff w:val="nothing"/>
      <w:lvlText w:val="%1、"/>
      <w:lvlJc w:val="left"/>
      <w:rPr>
        <w:rFonts w:hint="eastAsia"/>
      </w:rPr>
    </w:lvl>
  </w:abstractNum>
  <w:abstractNum w:abstractNumId="1">
    <w:nsid w:val="0757A952"/>
    <w:multiLevelType w:val="singleLevel"/>
    <w:tmpl w:val="0757A952"/>
    <w:lvl w:ilvl="0" w:tentative="0">
      <w:start w:val="1"/>
      <w:numFmt w:val="chineseCounting"/>
      <w:suff w:val="nothing"/>
      <w:lvlText w:val="（%1）"/>
      <w:lvlJc w:val="left"/>
      <w:rPr>
        <w:rFonts w:hint="eastAsia"/>
      </w:rPr>
    </w:lvl>
  </w:abstractNum>
  <w:abstractNum w:abstractNumId="2">
    <w:nsid w:val="38EE814F"/>
    <w:multiLevelType w:val="singleLevel"/>
    <w:tmpl w:val="38EE814F"/>
    <w:lvl w:ilvl="0" w:tentative="0">
      <w:start w:val="4"/>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4E08DD"/>
    <w:rsid w:val="009A2A51"/>
    <w:rsid w:val="01842D22"/>
    <w:rsid w:val="01D04EF5"/>
    <w:rsid w:val="022E10E9"/>
    <w:rsid w:val="023827D0"/>
    <w:rsid w:val="02447E1F"/>
    <w:rsid w:val="024D074B"/>
    <w:rsid w:val="02842C49"/>
    <w:rsid w:val="028B7447"/>
    <w:rsid w:val="02D375B9"/>
    <w:rsid w:val="02ED4461"/>
    <w:rsid w:val="030272C6"/>
    <w:rsid w:val="032833FC"/>
    <w:rsid w:val="03CB3C32"/>
    <w:rsid w:val="03E02367"/>
    <w:rsid w:val="05630626"/>
    <w:rsid w:val="057167C0"/>
    <w:rsid w:val="068D1D9C"/>
    <w:rsid w:val="06D83D68"/>
    <w:rsid w:val="06DA57C9"/>
    <w:rsid w:val="08D80BB0"/>
    <w:rsid w:val="08E5749E"/>
    <w:rsid w:val="09047C2C"/>
    <w:rsid w:val="092B684E"/>
    <w:rsid w:val="09B95363"/>
    <w:rsid w:val="09DA0C6A"/>
    <w:rsid w:val="0A7B7956"/>
    <w:rsid w:val="0A7C4DAC"/>
    <w:rsid w:val="0A847015"/>
    <w:rsid w:val="0B011FDD"/>
    <w:rsid w:val="0B1340B5"/>
    <w:rsid w:val="0B451391"/>
    <w:rsid w:val="0B741E7D"/>
    <w:rsid w:val="0B883F2A"/>
    <w:rsid w:val="0BF06118"/>
    <w:rsid w:val="0C733724"/>
    <w:rsid w:val="0CA15BEB"/>
    <w:rsid w:val="0CB11042"/>
    <w:rsid w:val="0D1866D3"/>
    <w:rsid w:val="0DEB1233"/>
    <w:rsid w:val="0E6D24CD"/>
    <w:rsid w:val="0EC9725B"/>
    <w:rsid w:val="0F2F02ED"/>
    <w:rsid w:val="0F551BCA"/>
    <w:rsid w:val="0FA959B2"/>
    <w:rsid w:val="0FFC336A"/>
    <w:rsid w:val="0FFD3ED2"/>
    <w:rsid w:val="1058465A"/>
    <w:rsid w:val="10DA113E"/>
    <w:rsid w:val="11424496"/>
    <w:rsid w:val="122E1CC8"/>
    <w:rsid w:val="1275627A"/>
    <w:rsid w:val="13106936"/>
    <w:rsid w:val="138C7497"/>
    <w:rsid w:val="13901A59"/>
    <w:rsid w:val="140E40A5"/>
    <w:rsid w:val="144736E7"/>
    <w:rsid w:val="15161B5D"/>
    <w:rsid w:val="151B039A"/>
    <w:rsid w:val="154C4561"/>
    <w:rsid w:val="15D44C17"/>
    <w:rsid w:val="168E2176"/>
    <w:rsid w:val="16F14A3A"/>
    <w:rsid w:val="17AE196B"/>
    <w:rsid w:val="18001559"/>
    <w:rsid w:val="18522B78"/>
    <w:rsid w:val="195C4C30"/>
    <w:rsid w:val="19CD36D9"/>
    <w:rsid w:val="19EE2A38"/>
    <w:rsid w:val="1AD302D7"/>
    <w:rsid w:val="1C3B749C"/>
    <w:rsid w:val="1C692CB7"/>
    <w:rsid w:val="1CEA2F61"/>
    <w:rsid w:val="1CFB55BE"/>
    <w:rsid w:val="1D3808E7"/>
    <w:rsid w:val="1D9168FE"/>
    <w:rsid w:val="1DA87031"/>
    <w:rsid w:val="1E447C51"/>
    <w:rsid w:val="1EE04B8D"/>
    <w:rsid w:val="1F15668B"/>
    <w:rsid w:val="1F563BFB"/>
    <w:rsid w:val="1FBF11C3"/>
    <w:rsid w:val="1FDD7AFC"/>
    <w:rsid w:val="1FEC41B8"/>
    <w:rsid w:val="1FF1094C"/>
    <w:rsid w:val="204006A7"/>
    <w:rsid w:val="210F5197"/>
    <w:rsid w:val="21BE6F46"/>
    <w:rsid w:val="222D3D90"/>
    <w:rsid w:val="22515ADD"/>
    <w:rsid w:val="234A2880"/>
    <w:rsid w:val="23694FA3"/>
    <w:rsid w:val="23960099"/>
    <w:rsid w:val="23A52FFB"/>
    <w:rsid w:val="23DC50AF"/>
    <w:rsid w:val="243358EA"/>
    <w:rsid w:val="244C06ED"/>
    <w:rsid w:val="24A6143E"/>
    <w:rsid w:val="251824F3"/>
    <w:rsid w:val="25A12FAE"/>
    <w:rsid w:val="269469D5"/>
    <w:rsid w:val="26994F22"/>
    <w:rsid w:val="26B37712"/>
    <w:rsid w:val="26DF6D1E"/>
    <w:rsid w:val="27034C06"/>
    <w:rsid w:val="27223A37"/>
    <w:rsid w:val="273B7DA2"/>
    <w:rsid w:val="277849E0"/>
    <w:rsid w:val="27F93D64"/>
    <w:rsid w:val="27F944C5"/>
    <w:rsid w:val="28274F3B"/>
    <w:rsid w:val="282A5E3A"/>
    <w:rsid w:val="284F4789"/>
    <w:rsid w:val="289E50A9"/>
    <w:rsid w:val="29B57A58"/>
    <w:rsid w:val="29C728BE"/>
    <w:rsid w:val="2A3D364F"/>
    <w:rsid w:val="2AE148E5"/>
    <w:rsid w:val="2B0D6BF8"/>
    <w:rsid w:val="2BAD40A5"/>
    <w:rsid w:val="2BD23EBE"/>
    <w:rsid w:val="2BF40952"/>
    <w:rsid w:val="2BF859FA"/>
    <w:rsid w:val="2C7F0ED2"/>
    <w:rsid w:val="2D12088D"/>
    <w:rsid w:val="2D4C155A"/>
    <w:rsid w:val="2D8B08BD"/>
    <w:rsid w:val="2D943E6F"/>
    <w:rsid w:val="2DA7260D"/>
    <w:rsid w:val="2E935DC0"/>
    <w:rsid w:val="2EC83239"/>
    <w:rsid w:val="2F551338"/>
    <w:rsid w:val="31016643"/>
    <w:rsid w:val="316517C7"/>
    <w:rsid w:val="319A15A1"/>
    <w:rsid w:val="31C95B79"/>
    <w:rsid w:val="322563FF"/>
    <w:rsid w:val="3241719B"/>
    <w:rsid w:val="329167BC"/>
    <w:rsid w:val="32C85EC2"/>
    <w:rsid w:val="333E20C5"/>
    <w:rsid w:val="33C54CDA"/>
    <w:rsid w:val="33D10203"/>
    <w:rsid w:val="34172592"/>
    <w:rsid w:val="34666560"/>
    <w:rsid w:val="34763756"/>
    <w:rsid w:val="35406A78"/>
    <w:rsid w:val="357A4418"/>
    <w:rsid w:val="35896436"/>
    <w:rsid w:val="35C5457A"/>
    <w:rsid w:val="35CD0A7E"/>
    <w:rsid w:val="364732DB"/>
    <w:rsid w:val="36581E52"/>
    <w:rsid w:val="366857E5"/>
    <w:rsid w:val="36C07879"/>
    <w:rsid w:val="36CC6199"/>
    <w:rsid w:val="381B04D2"/>
    <w:rsid w:val="382A367E"/>
    <w:rsid w:val="387425C4"/>
    <w:rsid w:val="39030D47"/>
    <w:rsid w:val="3935477C"/>
    <w:rsid w:val="39E7417E"/>
    <w:rsid w:val="39EB5248"/>
    <w:rsid w:val="3A0954BC"/>
    <w:rsid w:val="3A714A1D"/>
    <w:rsid w:val="3AAB1EA0"/>
    <w:rsid w:val="3B55635C"/>
    <w:rsid w:val="3BC91876"/>
    <w:rsid w:val="3BDE4FC1"/>
    <w:rsid w:val="3C0417E1"/>
    <w:rsid w:val="3C266C79"/>
    <w:rsid w:val="3C457F8A"/>
    <w:rsid w:val="3C5F3147"/>
    <w:rsid w:val="3C87421D"/>
    <w:rsid w:val="3CAE7265"/>
    <w:rsid w:val="3D021711"/>
    <w:rsid w:val="3D7D0358"/>
    <w:rsid w:val="3D8017A3"/>
    <w:rsid w:val="3E445879"/>
    <w:rsid w:val="3EA43E8C"/>
    <w:rsid w:val="3EF62DC7"/>
    <w:rsid w:val="3F26782C"/>
    <w:rsid w:val="3F7B5580"/>
    <w:rsid w:val="3F982140"/>
    <w:rsid w:val="3FD72A66"/>
    <w:rsid w:val="3FED35BD"/>
    <w:rsid w:val="40024A2E"/>
    <w:rsid w:val="40980066"/>
    <w:rsid w:val="40DB09C7"/>
    <w:rsid w:val="414D1F18"/>
    <w:rsid w:val="41DD0A07"/>
    <w:rsid w:val="42733B3D"/>
    <w:rsid w:val="4279358A"/>
    <w:rsid w:val="42E1085F"/>
    <w:rsid w:val="433D55E6"/>
    <w:rsid w:val="43413E78"/>
    <w:rsid w:val="43640B73"/>
    <w:rsid w:val="437B3169"/>
    <w:rsid w:val="439E0375"/>
    <w:rsid w:val="44C42B9F"/>
    <w:rsid w:val="454B63B1"/>
    <w:rsid w:val="45B038B6"/>
    <w:rsid w:val="45F41B35"/>
    <w:rsid w:val="46C571F5"/>
    <w:rsid w:val="46D26E1F"/>
    <w:rsid w:val="470821B3"/>
    <w:rsid w:val="478668BC"/>
    <w:rsid w:val="47CA1BF8"/>
    <w:rsid w:val="47EA4A62"/>
    <w:rsid w:val="49171AC1"/>
    <w:rsid w:val="492F2585"/>
    <w:rsid w:val="49552839"/>
    <w:rsid w:val="497C3BCB"/>
    <w:rsid w:val="499F3874"/>
    <w:rsid w:val="49D7043C"/>
    <w:rsid w:val="4A173743"/>
    <w:rsid w:val="4A1C466A"/>
    <w:rsid w:val="4A415E21"/>
    <w:rsid w:val="4B383A3D"/>
    <w:rsid w:val="4B8A1B7A"/>
    <w:rsid w:val="4BDD4C65"/>
    <w:rsid w:val="4C122217"/>
    <w:rsid w:val="4C58426F"/>
    <w:rsid w:val="4CB350DC"/>
    <w:rsid w:val="4CE87EDB"/>
    <w:rsid w:val="4D6027AA"/>
    <w:rsid w:val="4D82097E"/>
    <w:rsid w:val="4E410628"/>
    <w:rsid w:val="4EFD47DC"/>
    <w:rsid w:val="4F484A2D"/>
    <w:rsid w:val="4FA972B1"/>
    <w:rsid w:val="50660272"/>
    <w:rsid w:val="50875E33"/>
    <w:rsid w:val="50E60E96"/>
    <w:rsid w:val="517C6090"/>
    <w:rsid w:val="52610430"/>
    <w:rsid w:val="526C5CFC"/>
    <w:rsid w:val="528A571E"/>
    <w:rsid w:val="537C3958"/>
    <w:rsid w:val="53BC08AE"/>
    <w:rsid w:val="53CB06B6"/>
    <w:rsid w:val="542E7420"/>
    <w:rsid w:val="545D04BD"/>
    <w:rsid w:val="548357C3"/>
    <w:rsid w:val="54BB06D1"/>
    <w:rsid w:val="550A1EE8"/>
    <w:rsid w:val="552004F9"/>
    <w:rsid w:val="554B0883"/>
    <w:rsid w:val="554B2E04"/>
    <w:rsid w:val="55BA52BD"/>
    <w:rsid w:val="568F7170"/>
    <w:rsid w:val="56D30EAE"/>
    <w:rsid w:val="572562A7"/>
    <w:rsid w:val="57853C9F"/>
    <w:rsid w:val="57BE5825"/>
    <w:rsid w:val="57C56943"/>
    <w:rsid w:val="58124569"/>
    <w:rsid w:val="58A60AC9"/>
    <w:rsid w:val="591E646C"/>
    <w:rsid w:val="59FF5756"/>
    <w:rsid w:val="5A6367A8"/>
    <w:rsid w:val="5A693E7B"/>
    <w:rsid w:val="5AA341BA"/>
    <w:rsid w:val="5ADC0931"/>
    <w:rsid w:val="5AED6231"/>
    <w:rsid w:val="5B5F4E3A"/>
    <w:rsid w:val="5B6173AF"/>
    <w:rsid w:val="5B7D5D3A"/>
    <w:rsid w:val="5C3449B8"/>
    <w:rsid w:val="5C5F300F"/>
    <w:rsid w:val="5D475A44"/>
    <w:rsid w:val="5D7E53CE"/>
    <w:rsid w:val="5D9E21E6"/>
    <w:rsid w:val="5E3764F5"/>
    <w:rsid w:val="5ED75895"/>
    <w:rsid w:val="5EFE088E"/>
    <w:rsid w:val="5F0505A3"/>
    <w:rsid w:val="60E11176"/>
    <w:rsid w:val="618830EC"/>
    <w:rsid w:val="62EA4C27"/>
    <w:rsid w:val="63B061C5"/>
    <w:rsid w:val="63BA3D1F"/>
    <w:rsid w:val="63BE6193"/>
    <w:rsid w:val="64040578"/>
    <w:rsid w:val="65BC2A12"/>
    <w:rsid w:val="663151EB"/>
    <w:rsid w:val="683601D0"/>
    <w:rsid w:val="68534EF5"/>
    <w:rsid w:val="68A93F51"/>
    <w:rsid w:val="68C10D4F"/>
    <w:rsid w:val="69AA4CFB"/>
    <w:rsid w:val="69F139DD"/>
    <w:rsid w:val="6A07116B"/>
    <w:rsid w:val="6A3C0714"/>
    <w:rsid w:val="6AFE63F4"/>
    <w:rsid w:val="6B71228D"/>
    <w:rsid w:val="6C477F32"/>
    <w:rsid w:val="6C586644"/>
    <w:rsid w:val="6CA314A2"/>
    <w:rsid w:val="6CA42809"/>
    <w:rsid w:val="6CAC477A"/>
    <w:rsid w:val="6CCA5D6F"/>
    <w:rsid w:val="6D080F45"/>
    <w:rsid w:val="6D31243D"/>
    <w:rsid w:val="6DA05724"/>
    <w:rsid w:val="6DAE5907"/>
    <w:rsid w:val="6EA157B5"/>
    <w:rsid w:val="6F420EE7"/>
    <w:rsid w:val="6FFF053C"/>
    <w:rsid w:val="701F61FC"/>
    <w:rsid w:val="706D64C9"/>
    <w:rsid w:val="70743FE7"/>
    <w:rsid w:val="708C0093"/>
    <w:rsid w:val="71844FE2"/>
    <w:rsid w:val="719B5D7E"/>
    <w:rsid w:val="71C0701D"/>
    <w:rsid w:val="71DD3093"/>
    <w:rsid w:val="725A420C"/>
    <w:rsid w:val="725C54BD"/>
    <w:rsid w:val="72B35CD0"/>
    <w:rsid w:val="73372281"/>
    <w:rsid w:val="73BE31EF"/>
    <w:rsid w:val="746A37D2"/>
    <w:rsid w:val="74CA43AA"/>
    <w:rsid w:val="74F32B3B"/>
    <w:rsid w:val="75306D1C"/>
    <w:rsid w:val="75D2565A"/>
    <w:rsid w:val="76AB45C8"/>
    <w:rsid w:val="76E17224"/>
    <w:rsid w:val="77563B14"/>
    <w:rsid w:val="776371BB"/>
    <w:rsid w:val="78336C77"/>
    <w:rsid w:val="785478BA"/>
    <w:rsid w:val="78A50BB0"/>
    <w:rsid w:val="78BD3C75"/>
    <w:rsid w:val="7ACB0F57"/>
    <w:rsid w:val="7AF87376"/>
    <w:rsid w:val="7B275C7A"/>
    <w:rsid w:val="7B7C0495"/>
    <w:rsid w:val="7C957DEE"/>
    <w:rsid w:val="7CE3179C"/>
    <w:rsid w:val="7D711DEF"/>
    <w:rsid w:val="7D77062C"/>
    <w:rsid w:val="7E616F3C"/>
    <w:rsid w:val="7EB7071D"/>
    <w:rsid w:val="7F26652F"/>
    <w:rsid w:val="7F83265B"/>
    <w:rsid w:val="7F9D4EF0"/>
    <w:rsid w:val="7FB436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qFormat/>
    <w:uiPriority w:val="0"/>
    <w:rPr>
      <w:b/>
    </w:rPr>
  </w:style>
  <w:style w:type="character" w:styleId="10">
    <w:name w:val="page number"/>
    <w:basedOn w:val="8"/>
    <w:uiPriority w:val="0"/>
  </w:style>
  <w:style w:type="character" w:styleId="11">
    <w:name w:val="Hyperlink"/>
    <w:basedOn w:val="8"/>
    <w:qFormat/>
    <w:uiPriority w:val="0"/>
    <w:rPr>
      <w:color w:val="0000FF"/>
      <w:u w:val="single"/>
    </w:rPr>
  </w:style>
  <w:style w:type="character" w:customStyle="1" w:styleId="12">
    <w:name w:val="font01"/>
    <w:basedOn w:val="8"/>
    <w:qFormat/>
    <w:uiPriority w:val="0"/>
    <w:rPr>
      <w:rFonts w:hint="default" w:ascii="Arial" w:hAnsi="Arial" w:cs="Arial"/>
      <w:color w:val="000000"/>
      <w:sz w:val="20"/>
      <w:szCs w:val="20"/>
      <w:u w:val="none"/>
    </w:rPr>
  </w:style>
  <w:style w:type="character" w:customStyle="1" w:styleId="13">
    <w:name w:val="font21"/>
    <w:basedOn w:val="8"/>
    <w:qFormat/>
    <w:uiPriority w:val="0"/>
    <w:rPr>
      <w:rFonts w:hint="default" w:ascii="Times New Roman" w:hAnsi="Times New Roman" w:cs="Times New Roman"/>
      <w:color w:val="000000"/>
      <w:sz w:val="24"/>
      <w:szCs w:val="24"/>
      <w:u w:val="none"/>
    </w:rPr>
  </w:style>
  <w:style w:type="character" w:customStyle="1" w:styleId="14">
    <w:name w:val="font31"/>
    <w:basedOn w:val="8"/>
    <w:qFormat/>
    <w:uiPriority w:val="0"/>
    <w:rPr>
      <w:rFonts w:hint="eastAsia" w:ascii="仿宋" w:hAnsi="仿宋" w:eastAsia="仿宋" w:cs="仿宋"/>
      <w:color w:val="000000"/>
      <w:sz w:val="24"/>
      <w:szCs w:val="24"/>
      <w:u w:val="none"/>
    </w:rPr>
  </w:style>
  <w:style w:type="character" w:customStyle="1" w:styleId="15">
    <w:name w:val="font41"/>
    <w:basedOn w:val="8"/>
    <w:qFormat/>
    <w:uiPriority w:val="0"/>
    <w:rPr>
      <w:rFonts w:hint="eastAsia" w:ascii="仿宋" w:hAnsi="仿宋" w:eastAsia="仿宋" w:cs="仿宋"/>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2020-06-07T08:18:00Z</dcterms:created>
  <dc:creator>阳杰</dc:creator>
  <cp:lastModifiedBy>Administrator</cp:lastModifiedBy>
  <cp:lastPrinted>2020-08-25T08:53:00Z</cp:lastPrinted>
  <dcterms:modified xsi:type="dcterms:W3CDTF">2020-10-09T03:48:54Z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