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ind w:firstLine="560" w:firstLineChars="200"/>
        <w:rPr>
          <w:rFonts w:hint="eastAsia" w:ascii="Times New Roman" w:hAnsi="Times New Roman" w:eastAsia="仿宋" w:cs="仿宋"/>
          <w:sz w:val="28"/>
          <w:szCs w:val="28"/>
          <w:highlight w:val="none"/>
        </w:rPr>
      </w:pPr>
    </w:p>
    <w:p>
      <w:pPr>
        <w:pStyle w:val="4"/>
        <w:snapToGrid w:val="0"/>
        <w:spacing w:before="312" w:beforeAutospacing="0" w:after="0" w:afterAutospacing="0" w:line="408" w:lineRule="auto"/>
        <w:jc w:val="center"/>
        <w:rPr>
          <w:rFonts w:hint="eastAsia" w:ascii="Times New Roman" w:hAnsi="Times New Roman" w:eastAsia="仿宋" w:cs="仿宋"/>
          <w:b/>
          <w:sz w:val="44"/>
          <w:szCs w:val="44"/>
          <w:highlight w:val="none"/>
        </w:rPr>
      </w:pPr>
      <w:r>
        <w:rPr>
          <w:rFonts w:hint="eastAsia" w:ascii="Times New Roman" w:hAnsi="Times New Roman" w:eastAsia="仿宋" w:cs="仿宋"/>
          <w:b/>
          <w:sz w:val="52"/>
          <w:szCs w:val="52"/>
          <w:highlight w:val="none"/>
        </w:rPr>
        <w:t>龙川县财政支出绩效评价报告</w:t>
      </w:r>
    </w:p>
    <w:p>
      <w:pPr>
        <w:pStyle w:val="4"/>
        <w:snapToGrid w:val="0"/>
        <w:spacing w:before="312" w:beforeAutospacing="0" w:after="0" w:afterAutospacing="0" w:line="408" w:lineRule="auto"/>
        <w:ind w:firstLine="1527"/>
        <w:rPr>
          <w:rFonts w:hint="eastAsia" w:ascii="Times New Roman" w:hAnsi="Times New Roman" w:eastAsia="仿宋" w:cs="仿宋"/>
          <w:b/>
          <w:sz w:val="44"/>
          <w:szCs w:val="44"/>
          <w:highlight w:val="none"/>
        </w:rPr>
      </w:pPr>
    </w:p>
    <w:p>
      <w:pPr>
        <w:pStyle w:val="4"/>
        <w:snapToGrid w:val="0"/>
        <w:spacing w:before="0" w:beforeAutospacing="0" w:after="0" w:afterAutospacing="0" w:line="408" w:lineRule="auto"/>
        <w:ind w:firstLine="549"/>
        <w:jc w:val="both"/>
        <w:rPr>
          <w:rFonts w:hint="eastAsia" w:ascii="Times New Roman" w:hAnsi="Times New Roman" w:eastAsia="仿宋" w:cs="仿宋"/>
          <w:sz w:val="32"/>
          <w:szCs w:val="32"/>
          <w:highlight w:val="none"/>
          <w:lang w:val="en-US" w:eastAsia="zh-CN"/>
        </w:rPr>
      </w:pPr>
      <w:r>
        <w:rPr>
          <w:rFonts w:hint="eastAsia" w:ascii="Times New Roman" w:hAnsi="Times New Roman" w:eastAsia="仿宋" w:cs="仿宋"/>
          <w:sz w:val="32"/>
          <w:szCs w:val="32"/>
          <w:highlight w:val="none"/>
        </w:rPr>
        <w:t>评价类型：</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bCs/>
          <w:sz w:val="32"/>
          <w:szCs w:val="32"/>
          <w:highlight w:val="none"/>
          <w:u w:val="single"/>
        </w:rPr>
        <w:t>实施过程评价</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b/>
          <w:bCs/>
          <w:sz w:val="32"/>
          <w:szCs w:val="32"/>
          <w:highlight w:val="none"/>
        </w:rPr>
        <w:t xml:space="preserve"> </w:t>
      </w:r>
      <w:r>
        <w:rPr>
          <w:rFonts w:hint="eastAsia" w:ascii="Times New Roman" w:hAnsi="Times New Roman" w:eastAsia="仿宋" w:cs="仿宋"/>
          <w:color w:val="0D0D0D" w:themeColor="text1" w:themeTint="F2"/>
          <w:spacing w:val="-20"/>
          <w:szCs w:val="32"/>
          <w:highlight w:val="none"/>
          <w:u w:val="single"/>
          <w14:textFill>
            <w14:solidFill>
              <w14:schemeClr w14:val="tx1">
                <w14:lumMod w14:val="95000"/>
                <w14:lumOff w14:val="5000"/>
              </w14:schemeClr>
            </w14:solidFill>
          </w14:textFill>
        </w:rPr>
        <w:t>■</w:t>
      </w:r>
      <w:r>
        <w:rPr>
          <w:rFonts w:hint="eastAsia" w:ascii="Times New Roman" w:hAnsi="Times New Roman" w:eastAsia="仿宋" w:cs="仿宋"/>
          <w:bCs/>
          <w:sz w:val="32"/>
          <w:szCs w:val="32"/>
          <w:highlight w:val="none"/>
          <w:u w:val="single"/>
        </w:rPr>
        <w:t>完成结果评价</w:t>
      </w:r>
    </w:p>
    <w:p>
      <w:pPr>
        <w:pStyle w:val="4"/>
        <w:snapToGrid w:val="0"/>
        <w:spacing w:before="0" w:beforeAutospacing="0" w:after="0" w:afterAutospacing="0" w:line="408" w:lineRule="auto"/>
        <w:ind w:firstLine="570"/>
        <w:rPr>
          <w:rFonts w:hint="default" w:ascii="Times New Roman" w:hAnsi="Times New Roman" w:eastAsia="仿宋" w:cs="仿宋"/>
          <w:sz w:val="32"/>
          <w:szCs w:val="32"/>
          <w:highlight w:val="none"/>
          <w:u w:val="single"/>
          <w:lang w:val="en-US" w:eastAsia="zh-CN"/>
        </w:rPr>
      </w:pPr>
      <w:r>
        <w:rPr>
          <w:rFonts w:hint="eastAsia" w:ascii="Times New Roman" w:hAnsi="Times New Roman" w:eastAsia="仿宋" w:cs="仿宋"/>
          <w:sz w:val="32"/>
          <w:szCs w:val="32"/>
          <w:highlight w:val="none"/>
        </w:rPr>
        <w:t>项目名称：</w:t>
      </w:r>
      <w:r>
        <w:rPr>
          <w:rFonts w:hint="eastAsia" w:ascii="Times New Roman" w:hAnsi="Times New Roman" w:eastAsia="仿宋" w:cs="仿宋"/>
          <w:sz w:val="32"/>
          <w:szCs w:val="32"/>
          <w:highlight w:val="none"/>
          <w:u w:val="single"/>
          <w:lang w:eastAsia="zh-CN"/>
        </w:rPr>
        <w:t>龙川县</w:t>
      </w:r>
      <w:r>
        <w:rPr>
          <w:rFonts w:hint="eastAsia" w:ascii="Times New Roman" w:hAnsi="Times New Roman" w:eastAsia="仿宋" w:cs="仿宋"/>
          <w:sz w:val="32"/>
          <w:szCs w:val="32"/>
          <w:highlight w:val="none"/>
          <w:u w:val="single"/>
          <w:lang w:val="en-US" w:eastAsia="zh-CN"/>
        </w:rPr>
        <w:t xml:space="preserve">车田镇精准扶贫资金        </w:t>
      </w:r>
    </w:p>
    <w:p>
      <w:pPr>
        <w:pStyle w:val="4"/>
        <w:snapToGrid w:val="0"/>
        <w:spacing w:before="0" w:beforeAutospacing="0" w:after="0" w:afterAutospacing="0" w:line="408" w:lineRule="auto"/>
        <w:ind w:firstLine="570"/>
        <w:rPr>
          <w:rFonts w:hint="eastAsia" w:ascii="Times New Roman" w:hAnsi="Times New Roman" w:eastAsia="仿宋" w:cs="仿宋"/>
          <w:sz w:val="32"/>
          <w:szCs w:val="32"/>
          <w:highlight w:val="none"/>
          <w:u w:val="single"/>
          <w:lang w:val="en-US" w:eastAsia="zh-CN"/>
        </w:rPr>
      </w:pPr>
      <w:r>
        <w:rPr>
          <w:rFonts w:hint="eastAsia" w:ascii="Times New Roman" w:hAnsi="Times New Roman" w:eastAsia="仿宋" w:cs="仿宋"/>
          <w:sz w:val="32"/>
          <w:szCs w:val="32"/>
          <w:highlight w:val="none"/>
        </w:rPr>
        <w:t>项目单位：</w:t>
      </w:r>
      <w:r>
        <w:rPr>
          <w:rFonts w:hint="eastAsia" w:ascii="Times New Roman" w:hAnsi="Times New Roman" w:eastAsia="仿宋" w:cs="仿宋"/>
          <w:sz w:val="32"/>
          <w:highlight w:val="none"/>
          <w:u w:val="single"/>
        </w:rPr>
        <w:t>龙川县</w:t>
      </w:r>
      <w:r>
        <w:rPr>
          <w:rFonts w:hint="eastAsia" w:ascii="Times New Roman" w:hAnsi="Times New Roman" w:eastAsia="仿宋" w:cs="仿宋"/>
          <w:sz w:val="32"/>
          <w:szCs w:val="32"/>
          <w:highlight w:val="none"/>
          <w:u w:val="single"/>
          <w:lang w:val="en-US" w:eastAsia="zh-CN"/>
        </w:rPr>
        <w:t>车田镇人民政府</w:t>
      </w:r>
      <w:r>
        <w:rPr>
          <w:rFonts w:hint="eastAsia" w:ascii="Times New Roman" w:hAnsi="Times New Roman" w:eastAsia="仿宋" w:cs="仿宋"/>
          <w:sz w:val="32"/>
          <w:highlight w:val="none"/>
          <w:u w:val="single"/>
          <w:lang w:val="en-US" w:eastAsia="zh-CN"/>
        </w:rPr>
        <w:t xml:space="preserve">            </w:t>
      </w:r>
    </w:p>
    <w:p>
      <w:pPr>
        <w:pStyle w:val="4"/>
        <w:snapToGrid w:val="0"/>
        <w:spacing w:before="0" w:beforeAutospacing="0" w:after="0" w:afterAutospacing="0" w:line="408" w:lineRule="auto"/>
        <w:ind w:firstLine="570"/>
        <w:rPr>
          <w:rFonts w:hint="eastAsia" w:ascii="Times New Roman" w:hAnsi="Times New Roman" w:eastAsia="仿宋" w:cs="仿宋"/>
          <w:color w:val="000000"/>
          <w:sz w:val="32"/>
          <w:szCs w:val="32"/>
          <w:highlight w:val="none"/>
          <w:u w:val="single"/>
          <w:lang w:val="en-US" w:eastAsia="zh-CN"/>
        </w:rPr>
      </w:pPr>
      <w:r>
        <w:rPr>
          <w:rFonts w:hint="eastAsia" w:ascii="Times New Roman" w:hAnsi="Times New Roman" w:eastAsia="仿宋" w:cs="仿宋"/>
          <w:sz w:val="32"/>
          <w:szCs w:val="32"/>
          <w:highlight w:val="none"/>
        </w:rPr>
        <w:t>主管部门：</w:t>
      </w:r>
      <w:r>
        <w:rPr>
          <w:rFonts w:hint="eastAsia" w:ascii="Times New Roman" w:hAnsi="Times New Roman" w:eastAsia="仿宋" w:cs="仿宋"/>
          <w:sz w:val="32"/>
          <w:highlight w:val="none"/>
          <w:u w:val="single"/>
        </w:rPr>
        <w:t>龙川县</w:t>
      </w:r>
      <w:r>
        <w:rPr>
          <w:rFonts w:hint="eastAsia" w:ascii="Times New Roman" w:hAnsi="Times New Roman" w:eastAsia="仿宋" w:cs="仿宋"/>
          <w:color w:val="000000"/>
          <w:sz w:val="32"/>
          <w:szCs w:val="32"/>
          <w:highlight w:val="none"/>
          <w:u w:val="single"/>
        </w:rPr>
        <w:t>人民政府</w:t>
      </w:r>
      <w:r>
        <w:rPr>
          <w:rFonts w:hint="eastAsia" w:ascii="Times New Roman" w:hAnsi="Times New Roman" w:eastAsia="仿宋" w:cs="仿宋"/>
          <w:color w:val="000000"/>
          <w:sz w:val="32"/>
          <w:szCs w:val="32"/>
          <w:highlight w:val="none"/>
          <w:u w:val="single"/>
          <w:lang w:val="en-US" w:eastAsia="zh-CN"/>
        </w:rPr>
        <w:t xml:space="preserve">                  </w:t>
      </w:r>
    </w:p>
    <w:p>
      <w:pPr>
        <w:pStyle w:val="4"/>
        <w:snapToGrid w:val="0"/>
        <w:spacing w:before="0" w:beforeAutospacing="0" w:after="0" w:afterAutospacing="0" w:line="408" w:lineRule="auto"/>
        <w:ind w:firstLine="570"/>
        <w:rPr>
          <w:rFonts w:hint="default" w:ascii="Times New Roman" w:hAnsi="Times New Roman" w:eastAsia="仿宋" w:cs="仿宋"/>
          <w:sz w:val="32"/>
          <w:szCs w:val="32"/>
          <w:highlight w:val="none"/>
          <w:u w:val="single"/>
          <w:lang w:val="en-US" w:eastAsia="zh-CN"/>
        </w:rPr>
      </w:pPr>
      <w:r>
        <w:rPr>
          <w:rFonts w:hint="eastAsia" w:ascii="Times New Roman" w:hAnsi="Times New Roman" w:eastAsia="仿宋" w:cs="仿宋"/>
          <w:sz w:val="32"/>
          <w:szCs w:val="32"/>
          <w:highlight w:val="none"/>
        </w:rPr>
        <w:t>评价时间：</w:t>
      </w:r>
      <w:r>
        <w:rPr>
          <w:rFonts w:hint="eastAsia" w:ascii="Times New Roman" w:hAnsi="Times New Roman" w:eastAsia="仿宋" w:cs="仿宋"/>
          <w:sz w:val="32"/>
          <w:szCs w:val="32"/>
          <w:highlight w:val="none"/>
          <w:u w:val="single"/>
        </w:rPr>
        <w:t>20</w:t>
      </w:r>
      <w:r>
        <w:rPr>
          <w:rFonts w:hint="eastAsia" w:ascii="Times New Roman" w:hAnsi="Times New Roman" w:eastAsia="仿宋" w:cs="仿宋"/>
          <w:sz w:val="32"/>
          <w:szCs w:val="32"/>
          <w:highlight w:val="none"/>
          <w:u w:val="single"/>
          <w:lang w:val="en-US" w:eastAsia="zh-CN"/>
        </w:rPr>
        <w:t>20</w:t>
      </w:r>
      <w:r>
        <w:rPr>
          <w:rFonts w:hint="eastAsia" w:ascii="Times New Roman" w:hAnsi="Times New Roman" w:eastAsia="仿宋" w:cs="仿宋"/>
          <w:sz w:val="32"/>
          <w:szCs w:val="32"/>
          <w:highlight w:val="none"/>
          <w:u w:val="single"/>
        </w:rPr>
        <w:t>年</w:t>
      </w:r>
      <w:r>
        <w:rPr>
          <w:rFonts w:hint="eastAsia" w:ascii="Times New Roman" w:hAnsi="Times New Roman" w:eastAsia="仿宋" w:cs="仿宋"/>
          <w:sz w:val="32"/>
          <w:szCs w:val="32"/>
          <w:highlight w:val="none"/>
          <w:u w:val="single"/>
          <w:lang w:val="en-US" w:eastAsia="zh-CN"/>
        </w:rPr>
        <w:t>7</w:t>
      </w:r>
      <w:r>
        <w:rPr>
          <w:rFonts w:hint="eastAsia" w:ascii="Times New Roman" w:hAnsi="Times New Roman" w:eastAsia="仿宋" w:cs="仿宋"/>
          <w:sz w:val="32"/>
          <w:szCs w:val="32"/>
          <w:highlight w:val="none"/>
          <w:u w:val="single"/>
        </w:rPr>
        <w:t>月</w:t>
      </w:r>
      <w:r>
        <w:rPr>
          <w:rFonts w:hint="eastAsia" w:ascii="Times New Roman" w:hAnsi="Times New Roman" w:eastAsia="仿宋" w:cs="仿宋"/>
          <w:sz w:val="32"/>
          <w:szCs w:val="32"/>
          <w:highlight w:val="none"/>
          <w:u w:val="single"/>
          <w:lang w:val="en-US" w:eastAsia="zh-CN"/>
        </w:rPr>
        <w:t xml:space="preserve">                      </w:t>
      </w:r>
    </w:p>
    <w:p>
      <w:pPr>
        <w:pStyle w:val="4"/>
        <w:snapToGrid w:val="0"/>
        <w:spacing w:before="0" w:beforeAutospacing="0" w:after="0" w:afterAutospacing="0" w:line="408" w:lineRule="auto"/>
        <w:ind w:firstLine="570"/>
        <w:rPr>
          <w:rFonts w:hint="eastAsia" w:ascii="Times New Roman" w:hAnsi="Times New Roman" w:eastAsia="仿宋" w:cs="仿宋"/>
          <w:sz w:val="32"/>
          <w:szCs w:val="32"/>
          <w:highlight w:val="none"/>
        </w:rPr>
      </w:pPr>
      <w:r>
        <w:rPr>
          <w:rFonts w:hint="eastAsia" w:ascii="Times New Roman" w:hAnsi="Times New Roman" w:eastAsia="仿宋" w:cs="仿宋"/>
          <w:sz w:val="32"/>
          <w:szCs w:val="32"/>
          <w:highlight w:val="none"/>
        </w:rPr>
        <w:t>组织方式：</w:t>
      </w:r>
      <w:r>
        <w:rPr>
          <w:rFonts w:hint="eastAsia" w:ascii="Times New Roman" w:hAnsi="Times New Roman" w:eastAsia="仿宋" w:cs="仿宋"/>
          <w:color w:val="0D0D0D" w:themeColor="text1" w:themeTint="F2"/>
          <w:spacing w:val="-20"/>
          <w:szCs w:val="32"/>
          <w:highlight w:val="none"/>
          <w:u w:val="single"/>
          <w14:textFill>
            <w14:solidFill>
              <w14:schemeClr w14:val="tx1">
                <w14:lumMod w14:val="95000"/>
                <w14:lumOff w14:val="5000"/>
              </w14:schemeClr>
            </w14:solidFill>
          </w14:textFill>
        </w:rPr>
        <w:t>■</w:t>
      </w:r>
      <w:r>
        <w:rPr>
          <w:rFonts w:hint="eastAsia" w:ascii="Times New Roman" w:hAnsi="Times New Roman" w:eastAsia="仿宋" w:cs="仿宋"/>
          <w:bCs/>
          <w:sz w:val="32"/>
          <w:szCs w:val="32"/>
          <w:highlight w:val="none"/>
          <w:u w:val="single"/>
        </w:rPr>
        <w:t>财政部门</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sz w:val="32"/>
          <w:szCs w:val="32"/>
          <w:highlight w:val="none"/>
          <w:u w:val="single"/>
        </w:rPr>
        <w:t>主管部门</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sz w:val="32"/>
          <w:szCs w:val="32"/>
          <w:highlight w:val="none"/>
          <w:u w:val="single"/>
        </w:rPr>
        <w:t>项目单位</w:t>
      </w:r>
    </w:p>
    <w:p>
      <w:pPr>
        <w:pStyle w:val="4"/>
        <w:snapToGrid w:val="0"/>
        <w:spacing w:before="0" w:beforeAutospacing="0" w:after="0" w:afterAutospacing="0" w:line="408" w:lineRule="auto"/>
        <w:ind w:firstLine="570"/>
        <w:rPr>
          <w:rFonts w:hint="eastAsia" w:ascii="Times New Roman" w:hAnsi="Times New Roman" w:eastAsia="仿宋" w:cs="仿宋"/>
          <w:sz w:val="32"/>
          <w:szCs w:val="32"/>
          <w:highlight w:val="none"/>
        </w:rPr>
      </w:pPr>
      <w:r>
        <w:rPr>
          <w:rFonts w:hint="eastAsia" w:ascii="Times New Roman" w:hAnsi="Times New Roman" w:eastAsia="仿宋" w:cs="仿宋"/>
          <w:sz w:val="32"/>
          <w:szCs w:val="32"/>
          <w:highlight w:val="none"/>
        </w:rPr>
        <w:t>评价机构：</w:t>
      </w:r>
      <w:r>
        <w:rPr>
          <w:rFonts w:hint="eastAsia" w:ascii="Times New Roman" w:hAnsi="Times New Roman" w:eastAsia="仿宋" w:cs="仿宋"/>
          <w:color w:val="0D0D0D" w:themeColor="text1" w:themeTint="F2"/>
          <w:spacing w:val="-20"/>
          <w:szCs w:val="32"/>
          <w:highlight w:val="none"/>
          <w:u w:val="single"/>
          <w14:textFill>
            <w14:solidFill>
              <w14:schemeClr w14:val="tx1">
                <w14:lumMod w14:val="95000"/>
                <w14:lumOff w14:val="5000"/>
              </w14:schemeClr>
            </w14:solidFill>
          </w14:textFill>
        </w:rPr>
        <w:t>■</w:t>
      </w:r>
      <w:r>
        <w:rPr>
          <w:rFonts w:hint="eastAsia" w:ascii="Times New Roman" w:hAnsi="Times New Roman" w:eastAsia="仿宋" w:cs="仿宋"/>
          <w:bCs/>
          <w:sz w:val="32"/>
          <w:szCs w:val="32"/>
          <w:highlight w:val="none"/>
          <w:u w:val="single"/>
        </w:rPr>
        <w:t>中介机构</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sz w:val="32"/>
          <w:szCs w:val="32"/>
          <w:highlight w:val="none"/>
          <w:u w:val="single"/>
        </w:rPr>
        <w:t>专家组</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sz w:val="32"/>
          <w:szCs w:val="32"/>
          <w:highlight w:val="none"/>
          <w:u w:val="single"/>
        </w:rPr>
        <w:t>项目单位评价小组</w:t>
      </w:r>
    </w:p>
    <w:p>
      <w:pPr>
        <w:widowControl/>
        <w:jc w:val="left"/>
        <w:rPr>
          <w:rFonts w:hint="eastAsia" w:ascii="Times New Roman" w:hAnsi="Times New Roman" w:eastAsia="仿宋" w:cs="仿宋"/>
          <w:sz w:val="28"/>
          <w:szCs w:val="28"/>
          <w:highlight w:val="none"/>
        </w:rPr>
      </w:pPr>
    </w:p>
    <w:p>
      <w:pPr>
        <w:widowControl/>
        <w:jc w:val="left"/>
        <w:rPr>
          <w:rFonts w:hint="eastAsia" w:ascii="Times New Roman" w:hAnsi="Times New Roman" w:eastAsia="仿宋" w:cs="仿宋"/>
          <w:sz w:val="28"/>
          <w:szCs w:val="28"/>
          <w:highlight w:val="none"/>
        </w:rPr>
      </w:pPr>
    </w:p>
    <w:p>
      <w:pPr>
        <w:widowControl/>
        <w:jc w:val="left"/>
        <w:rPr>
          <w:rFonts w:hint="eastAsia" w:ascii="Times New Roman" w:hAnsi="Times New Roman" w:eastAsia="仿宋" w:cs="仿宋"/>
          <w:sz w:val="28"/>
          <w:szCs w:val="28"/>
          <w:highlight w:val="none"/>
        </w:rPr>
      </w:pPr>
    </w:p>
    <w:p>
      <w:pPr>
        <w:widowControl/>
        <w:jc w:val="left"/>
        <w:rPr>
          <w:rFonts w:hint="eastAsia" w:ascii="Times New Roman" w:hAnsi="Times New Roman" w:eastAsia="仿宋" w:cs="仿宋"/>
          <w:sz w:val="28"/>
          <w:szCs w:val="28"/>
          <w:highlight w:val="none"/>
        </w:rPr>
      </w:pPr>
    </w:p>
    <w:p>
      <w:pPr>
        <w:spacing w:line="360" w:lineRule="auto"/>
        <w:rPr>
          <w:rFonts w:hint="eastAsia" w:ascii="Times New Roman" w:hAnsi="Times New Roman" w:eastAsia="仿宋" w:cs="仿宋"/>
          <w:sz w:val="28"/>
          <w:szCs w:val="28"/>
          <w:highlight w:val="none"/>
        </w:rPr>
      </w:pPr>
    </w:p>
    <w:p>
      <w:pPr>
        <w:spacing w:line="360" w:lineRule="auto"/>
        <w:rPr>
          <w:rFonts w:hint="eastAsia" w:ascii="Times New Roman" w:hAnsi="Times New Roman" w:eastAsia="仿宋" w:cs="仿宋"/>
          <w:sz w:val="28"/>
          <w:szCs w:val="28"/>
          <w:highlight w:val="none"/>
        </w:rPr>
      </w:pPr>
    </w:p>
    <w:p>
      <w:pPr>
        <w:pStyle w:val="4"/>
        <w:snapToGrid w:val="0"/>
        <w:spacing w:before="0" w:beforeAutospacing="0" w:after="0" w:afterAutospacing="0" w:line="408" w:lineRule="auto"/>
        <w:jc w:val="center"/>
        <w:rPr>
          <w:rFonts w:hint="eastAsia" w:ascii="Times New Roman" w:hAnsi="Times New Roman" w:eastAsia="仿宋" w:cs="仿宋"/>
          <w:sz w:val="32"/>
          <w:szCs w:val="32"/>
          <w:highlight w:val="none"/>
        </w:rPr>
      </w:pPr>
      <w:r>
        <w:rPr>
          <w:rFonts w:hint="eastAsia" w:ascii="Times New Roman" w:hAnsi="Times New Roman" w:eastAsia="仿宋" w:cs="仿宋"/>
          <w:sz w:val="32"/>
          <w:szCs w:val="32"/>
          <w:highlight w:val="none"/>
        </w:rPr>
        <w:t>评价单位（盖章）：广东翔龙会计师事务所（普通合伙）</w:t>
      </w:r>
    </w:p>
    <w:p>
      <w:pPr>
        <w:widowControl/>
        <w:jc w:val="center"/>
        <w:rPr>
          <w:rFonts w:hint="eastAsia" w:ascii="Times New Roman" w:hAnsi="Times New Roman" w:eastAsia="仿宋" w:cs="仿宋"/>
          <w:sz w:val="32"/>
          <w:szCs w:val="32"/>
          <w:highlight w:val="none"/>
        </w:rPr>
      </w:pPr>
      <w:r>
        <w:rPr>
          <w:rFonts w:hint="eastAsia" w:ascii="Times New Roman" w:hAnsi="Times New Roman" w:eastAsia="仿宋" w:cs="仿宋"/>
          <w:sz w:val="32"/>
          <w:szCs w:val="32"/>
          <w:highlight w:val="none"/>
        </w:rPr>
        <w:t>上报时间：20</w:t>
      </w:r>
      <w:r>
        <w:rPr>
          <w:rFonts w:hint="eastAsia" w:ascii="Times New Roman" w:hAnsi="Times New Roman" w:eastAsia="仿宋" w:cs="仿宋"/>
          <w:sz w:val="32"/>
          <w:szCs w:val="32"/>
          <w:highlight w:val="none"/>
          <w:lang w:val="en-US" w:eastAsia="zh-CN"/>
        </w:rPr>
        <w:t>20</w:t>
      </w:r>
      <w:r>
        <w:rPr>
          <w:rFonts w:hint="eastAsia" w:ascii="Times New Roman" w:hAnsi="Times New Roman" w:eastAsia="仿宋" w:cs="仿宋"/>
          <w:sz w:val="32"/>
          <w:szCs w:val="32"/>
          <w:highlight w:val="none"/>
        </w:rPr>
        <w:t>年</w:t>
      </w:r>
      <w:r>
        <w:rPr>
          <w:rFonts w:hint="eastAsia" w:ascii="Times New Roman" w:hAnsi="Times New Roman" w:cs="仿宋"/>
          <w:sz w:val="32"/>
          <w:szCs w:val="32"/>
          <w:highlight w:val="none"/>
          <w:lang w:val="en-US" w:eastAsia="zh-CN"/>
        </w:rPr>
        <w:t>8</w:t>
      </w:r>
      <w:r>
        <w:rPr>
          <w:rFonts w:hint="eastAsia" w:ascii="Times New Roman" w:hAnsi="Times New Roman" w:eastAsia="仿宋" w:cs="仿宋"/>
          <w:sz w:val="32"/>
          <w:szCs w:val="32"/>
          <w:highlight w:val="none"/>
        </w:rPr>
        <w:t>月</w:t>
      </w:r>
      <w:r>
        <w:rPr>
          <w:rFonts w:hint="eastAsia" w:ascii="Times New Roman" w:hAnsi="Times New Roman" w:cs="仿宋"/>
          <w:sz w:val="32"/>
          <w:szCs w:val="32"/>
          <w:highlight w:val="none"/>
          <w:lang w:val="en-US" w:eastAsia="zh-CN"/>
        </w:rPr>
        <w:t>10</w:t>
      </w:r>
      <w:r>
        <w:rPr>
          <w:rFonts w:hint="eastAsia" w:ascii="Times New Roman" w:hAnsi="Times New Roman" w:eastAsia="仿宋" w:cs="仿宋"/>
          <w:sz w:val="32"/>
          <w:szCs w:val="32"/>
          <w:highlight w:val="none"/>
        </w:rPr>
        <w:t>日</w:t>
      </w:r>
    </w:p>
    <w:p>
      <w:pPr>
        <w:shd w:val="clear"/>
        <w:ind w:firstLine="560" w:firstLineChars="200"/>
        <w:rPr>
          <w:rFonts w:hint="eastAsia" w:ascii="Times New Roman" w:hAnsi="Times New Roman" w:eastAsia="仿宋" w:cs="仿宋"/>
          <w:sz w:val="28"/>
          <w:szCs w:val="28"/>
          <w:highlight w:val="none"/>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shd w:val="clear"/>
        <w:ind w:firstLine="560" w:firstLineChars="200"/>
        <w:rPr>
          <w:rFonts w:hint="eastAsia" w:ascii="Times New Roman" w:hAnsi="Times New Roman" w:eastAsia="仿宋" w:cs="仿宋"/>
          <w:sz w:val="28"/>
          <w:szCs w:val="28"/>
          <w:highlight w:val="none"/>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shd w:val="clear"/>
        <w:spacing w:line="360" w:lineRule="auto"/>
        <w:jc w:val="center"/>
        <w:rPr>
          <w:rFonts w:hint="eastAsia" w:ascii="Times New Roman" w:hAnsi="Times New Roman" w:eastAsia="仿宋" w:cs="仿宋"/>
          <w:b/>
          <w:sz w:val="36"/>
          <w:szCs w:val="36"/>
          <w:highlight w:val="none"/>
        </w:rPr>
      </w:pPr>
      <w:r>
        <w:rPr>
          <w:rFonts w:hint="eastAsia" w:ascii="Times New Roman" w:hAnsi="Times New Roman" w:eastAsia="仿宋" w:cs="宋体"/>
          <w:b/>
          <w:sz w:val="52"/>
          <w:szCs w:val="52"/>
          <w:highlight w:val="none"/>
        </w:rPr>
        <w:drawing>
          <wp:anchor distT="0" distB="0" distL="0" distR="0" simplePos="0" relativeHeight="251658240" behindDoc="0" locked="0" layoutInCell="1" allowOverlap="1">
            <wp:simplePos x="0" y="0"/>
            <wp:positionH relativeFrom="column">
              <wp:posOffset>-378460</wp:posOffset>
            </wp:positionH>
            <wp:positionV relativeFrom="paragraph">
              <wp:posOffset>26670</wp:posOffset>
            </wp:positionV>
            <wp:extent cx="6031230" cy="955675"/>
            <wp:effectExtent l="0" t="0" r="7620" b="15875"/>
            <wp:wrapNone/>
            <wp:docPr id="7" name="图片 7" descr="C:\Users\xuechao\AppData\Local\Temp\ksohtml\wps641B.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xuechao\AppData\Local\Temp\ksohtml\wps641B.tmp.png"/>
                    <pic:cNvPicPr>
                      <a:picLocks noChangeAspect="1" noChangeArrowheads="1"/>
                    </pic:cNvPicPr>
                  </pic:nvPicPr>
                  <pic:blipFill>
                    <a:blip r:embed="rId8" cstate="print"/>
                    <a:srcRect/>
                    <a:stretch>
                      <a:fillRect/>
                    </a:stretch>
                  </pic:blipFill>
                  <pic:spPr>
                    <a:xfrm>
                      <a:off x="764540" y="1021080"/>
                      <a:ext cx="6031230" cy="955675"/>
                    </a:xfrm>
                    <a:prstGeom prst="rect">
                      <a:avLst/>
                    </a:prstGeom>
                    <a:noFill/>
                    <a:ln w="9525">
                      <a:noFill/>
                      <a:miter lim="800000"/>
                      <a:headEnd/>
                      <a:tailEnd/>
                    </a:ln>
                  </pic:spPr>
                </pic:pic>
              </a:graphicData>
            </a:graphic>
          </wp:anchor>
        </w:drawing>
      </w:r>
    </w:p>
    <w:p>
      <w:pPr>
        <w:shd w:val="clear"/>
        <w:spacing w:line="360" w:lineRule="auto"/>
        <w:jc w:val="center"/>
        <w:rPr>
          <w:rFonts w:hint="eastAsia" w:ascii="Times New Roman" w:hAnsi="Times New Roman" w:eastAsia="仿宋" w:cs="仿宋"/>
          <w:b/>
          <w:sz w:val="36"/>
          <w:szCs w:val="36"/>
          <w:highlight w:val="none"/>
        </w:rPr>
      </w:pPr>
    </w:p>
    <w:p>
      <w:pPr>
        <w:shd w:val="clear"/>
        <w:spacing w:line="360" w:lineRule="auto"/>
        <w:jc w:val="center"/>
        <w:rPr>
          <w:rFonts w:hint="eastAsia" w:ascii="Times New Roman" w:hAnsi="Times New Roman" w:eastAsia="仿宋" w:cs="仿宋"/>
          <w:b/>
          <w:sz w:val="36"/>
          <w:szCs w:val="36"/>
          <w:highlight w:val="none"/>
          <w:u w:val="none"/>
        </w:rPr>
      </w:pPr>
      <w:r>
        <w:rPr>
          <w:rFonts w:ascii="Times New Roman" w:hAnsi="Times New Roman" w:eastAsia="仿宋"/>
          <w:sz w:val="36"/>
          <w:highlight w:val="none"/>
        </w:rPr>
        <mc:AlternateContent>
          <mc:Choice Requires="wps">
            <w:drawing>
              <wp:anchor distT="0" distB="0" distL="114300" distR="114300" simplePos="0" relativeHeight="251659264" behindDoc="0" locked="0" layoutInCell="1" allowOverlap="1">
                <wp:simplePos x="0" y="0"/>
                <wp:positionH relativeFrom="column">
                  <wp:posOffset>-166370</wp:posOffset>
                </wp:positionH>
                <wp:positionV relativeFrom="paragraph">
                  <wp:posOffset>220345</wp:posOffset>
                </wp:positionV>
                <wp:extent cx="5679440" cy="0"/>
                <wp:effectExtent l="0" t="0" r="0" b="0"/>
                <wp:wrapNone/>
                <wp:docPr id="1" name="直接连接符 1"/>
                <wp:cNvGraphicFramePr/>
                <a:graphic xmlns:a="http://schemas.openxmlformats.org/drawingml/2006/main">
                  <a:graphicData uri="http://schemas.microsoft.com/office/word/2010/wordprocessingShape">
                    <wps:wsp>
                      <wps:cNvCnPr/>
                      <wps:spPr>
                        <a:xfrm>
                          <a:off x="976630" y="1972945"/>
                          <a:ext cx="567944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13.1pt;margin-top:17.35pt;height:0pt;width:447.2pt;z-index:251659264;mso-width-relative:page;mso-height-relative:page;" filled="f" stroked="t" coordsize="21600,21600" o:gfxdata="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BnX/LNYAAAAJAQAA&#10;DwAAAAAAAAABACAAAAAiAAAAZHJzL2Rvd25yZXYueG1sUEsBAhQAFAAAAAgAh07iQKgHFjbiAQAA&#10;kAMAAA4AAAAAAAAAAQAgAAAAJQEAAGRycy9lMm9Eb2MueG1sUEsFBgAAAAAGAAYAWQEAAHkFAAAA&#10;AA==&#10;">
                <v:fill on="f" focussize="0,0"/>
                <v:stroke color="#000000 [3200]" joinstyle="round"/>
                <v:imagedata o:title=""/>
                <o:lock v:ext="edit" aspectratio="f"/>
              </v:line>
            </w:pict>
          </mc:Fallback>
        </mc:AlternateContent>
      </w:r>
    </w:p>
    <w:p>
      <w:pPr>
        <w:shd w:val="clear"/>
        <w:spacing w:line="360" w:lineRule="auto"/>
        <w:jc w:val="center"/>
        <w:rPr>
          <w:rFonts w:hint="eastAsia" w:ascii="Times New Roman" w:hAnsi="Times New Roman" w:eastAsia="仿宋" w:cs="仿宋"/>
          <w:b/>
          <w:sz w:val="36"/>
          <w:szCs w:val="36"/>
          <w:highlight w:val="none"/>
          <w:lang w:val="en-US" w:eastAsia="zh-CN"/>
        </w:rPr>
      </w:pPr>
      <w:r>
        <w:rPr>
          <w:rFonts w:hint="eastAsia" w:ascii="Times New Roman" w:hAnsi="Times New Roman" w:eastAsia="仿宋" w:cs="仿宋"/>
          <w:b/>
          <w:sz w:val="36"/>
          <w:szCs w:val="36"/>
          <w:highlight w:val="none"/>
          <w:lang w:val="en-US" w:eastAsia="zh-CN"/>
        </w:rPr>
        <w:t>2017-</w:t>
      </w:r>
      <w:r>
        <w:rPr>
          <w:rFonts w:hint="eastAsia" w:ascii="Times New Roman" w:hAnsi="Times New Roman" w:eastAsia="仿宋" w:cs="仿宋"/>
          <w:b/>
          <w:sz w:val="36"/>
          <w:szCs w:val="36"/>
          <w:highlight w:val="none"/>
        </w:rPr>
        <w:t>20</w:t>
      </w:r>
      <w:r>
        <w:rPr>
          <w:rFonts w:hint="eastAsia" w:ascii="Times New Roman" w:hAnsi="Times New Roman" w:cs="仿宋"/>
          <w:b/>
          <w:sz w:val="36"/>
          <w:szCs w:val="36"/>
          <w:highlight w:val="none"/>
          <w:lang w:val="en-US" w:eastAsia="zh-CN"/>
        </w:rPr>
        <w:t>20</w:t>
      </w:r>
      <w:r>
        <w:rPr>
          <w:rFonts w:hint="eastAsia" w:ascii="Times New Roman" w:hAnsi="Times New Roman" w:eastAsia="仿宋" w:cs="仿宋"/>
          <w:b/>
          <w:sz w:val="36"/>
          <w:szCs w:val="36"/>
          <w:highlight w:val="none"/>
        </w:rPr>
        <w:t>年龙川县</w:t>
      </w:r>
      <w:r>
        <w:rPr>
          <w:rFonts w:hint="eastAsia" w:ascii="Times New Roman" w:hAnsi="Times New Roman" w:cs="仿宋"/>
          <w:b/>
          <w:sz w:val="36"/>
          <w:szCs w:val="36"/>
          <w:highlight w:val="none"/>
          <w:lang w:val="en-US" w:eastAsia="zh-CN"/>
        </w:rPr>
        <w:t>车田镇</w:t>
      </w:r>
      <w:r>
        <w:rPr>
          <w:rFonts w:hint="eastAsia" w:ascii="Times New Roman" w:hAnsi="Times New Roman" w:eastAsia="仿宋" w:cs="仿宋"/>
          <w:b/>
          <w:sz w:val="36"/>
          <w:szCs w:val="36"/>
          <w:highlight w:val="none"/>
          <w:lang w:val="en-US" w:eastAsia="zh-CN"/>
        </w:rPr>
        <w:t>人民政府</w:t>
      </w:r>
    </w:p>
    <w:p>
      <w:pPr>
        <w:shd w:val="clear"/>
        <w:spacing w:line="360" w:lineRule="auto"/>
        <w:jc w:val="center"/>
        <w:rPr>
          <w:rFonts w:hint="eastAsia" w:ascii="Times New Roman" w:hAnsi="Times New Roman" w:eastAsia="仿宋" w:cs="仿宋"/>
          <w:b/>
          <w:sz w:val="36"/>
          <w:szCs w:val="36"/>
          <w:highlight w:val="none"/>
        </w:rPr>
      </w:pPr>
      <w:r>
        <w:rPr>
          <w:rFonts w:hint="eastAsia" w:ascii="Times New Roman" w:hAnsi="Times New Roman" w:eastAsia="仿宋" w:cs="仿宋"/>
          <w:b/>
          <w:sz w:val="36"/>
          <w:szCs w:val="36"/>
          <w:highlight w:val="none"/>
          <w:lang w:val="en-US" w:eastAsia="zh-CN"/>
        </w:rPr>
        <w:t>精准扶贫资金</w:t>
      </w:r>
      <w:r>
        <w:rPr>
          <w:rFonts w:hint="eastAsia" w:ascii="Times New Roman" w:hAnsi="Times New Roman" w:eastAsia="仿宋" w:cs="仿宋"/>
          <w:b/>
          <w:sz w:val="36"/>
          <w:szCs w:val="36"/>
          <w:highlight w:val="none"/>
        </w:rPr>
        <w:t>绩效</w:t>
      </w:r>
      <w:r>
        <w:rPr>
          <w:rFonts w:hint="eastAsia" w:ascii="Times New Roman" w:hAnsi="Times New Roman" w:eastAsia="仿宋" w:cs="仿宋"/>
          <w:b/>
          <w:sz w:val="36"/>
          <w:szCs w:val="36"/>
          <w:highlight w:val="none"/>
          <w:lang w:val="en-US" w:eastAsia="zh-CN"/>
        </w:rPr>
        <w:t>评价</w:t>
      </w:r>
      <w:r>
        <w:rPr>
          <w:rFonts w:hint="eastAsia" w:ascii="Times New Roman" w:hAnsi="Times New Roman" w:eastAsia="仿宋" w:cs="仿宋"/>
          <w:b/>
          <w:sz w:val="36"/>
          <w:szCs w:val="36"/>
          <w:highlight w:val="none"/>
        </w:rPr>
        <w:t>报告</w:t>
      </w:r>
    </w:p>
    <w:p>
      <w:pPr>
        <w:shd w:val="clear"/>
        <w:spacing w:line="360" w:lineRule="auto"/>
        <w:jc w:val="center"/>
        <w:rPr>
          <w:rFonts w:hint="eastAsia" w:ascii="Times New Roman" w:hAnsi="Times New Roman" w:eastAsia="仿宋" w:cs="仿宋"/>
          <w:b/>
          <w:sz w:val="36"/>
          <w:szCs w:val="36"/>
          <w:highlight w:val="none"/>
          <w:lang w:eastAsia="zh-CN"/>
        </w:rPr>
      </w:pPr>
    </w:p>
    <w:p>
      <w:pPr>
        <w:keepNext w:val="0"/>
        <w:keepLines w:val="0"/>
        <w:pageBreakBefore w:val="0"/>
        <w:widowControl w:val="0"/>
        <w:shd w:val="clear"/>
        <w:kinsoku/>
        <w:wordWrap/>
        <w:overflowPunct/>
        <w:topLinePunct w:val="0"/>
        <w:autoSpaceDE/>
        <w:autoSpaceDN/>
        <w:bidi w:val="0"/>
        <w:adjustRightInd/>
        <w:snapToGrid/>
        <w:spacing w:before="313" w:beforeLines="100"/>
        <w:ind w:firstLine="560" w:firstLineChars="200"/>
        <w:textAlignment w:val="auto"/>
        <w:rPr>
          <w:rFonts w:hint="default" w:ascii="Times New Roman" w:hAnsi="Times New Roman" w:eastAsia="仿宋" w:cs="仿宋"/>
          <w:sz w:val="28"/>
          <w:szCs w:val="28"/>
          <w:highlight w:val="none"/>
          <w:lang w:val="en-US"/>
        </w:rPr>
      </w:pPr>
      <w:r>
        <w:rPr>
          <w:rFonts w:hint="eastAsia" w:ascii="Times New Roman" w:hAnsi="Times New Roman" w:eastAsia="仿宋" w:cs="仿宋"/>
          <w:sz w:val="28"/>
          <w:szCs w:val="28"/>
          <w:highlight w:val="none"/>
        </w:rPr>
        <w:t>为全面检验</w:t>
      </w:r>
      <w:r>
        <w:rPr>
          <w:rFonts w:hint="eastAsia" w:ascii="Times New Roman" w:hAnsi="Times New Roman" w:eastAsia="仿宋" w:cs="仿宋"/>
          <w:sz w:val="28"/>
          <w:szCs w:val="28"/>
          <w:highlight w:val="none"/>
          <w:lang w:val="en-US" w:eastAsia="zh-CN"/>
        </w:rPr>
        <w:t>龙川县2017-</w:t>
      </w:r>
      <w:r>
        <w:rPr>
          <w:rFonts w:hint="eastAsia" w:ascii="Times New Roman" w:hAnsi="Times New Roman" w:eastAsia="仿宋" w:cs="仿宋"/>
          <w:sz w:val="28"/>
          <w:szCs w:val="28"/>
          <w:highlight w:val="none"/>
        </w:rPr>
        <w:t>20</w:t>
      </w:r>
      <w:r>
        <w:rPr>
          <w:rFonts w:hint="eastAsia" w:ascii="Times New Roman" w:hAnsi="Times New Roman" w:cs="仿宋"/>
          <w:sz w:val="28"/>
          <w:szCs w:val="28"/>
          <w:highlight w:val="none"/>
          <w:lang w:val="en-US" w:eastAsia="zh-CN"/>
        </w:rPr>
        <w:t>20</w:t>
      </w:r>
      <w:r>
        <w:rPr>
          <w:rFonts w:hint="eastAsia" w:ascii="Times New Roman" w:hAnsi="Times New Roman" w:eastAsia="仿宋" w:cs="仿宋"/>
          <w:sz w:val="28"/>
          <w:szCs w:val="28"/>
          <w:highlight w:val="none"/>
        </w:rPr>
        <w:t>年精准扶贫资金财政支出资金绩效，考核资金预期绩效目标的实现程度、支出效率和综合效果，进一步提高财政支出的管理水平，根据财政部《项目支出绩效评价管理办法》（财预</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2020</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10号）</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龙川县财政局《关于开展2020年财政支出重点绩效评价工作的通知》</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龙财绩</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2020</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号）等文件要求，龙川县财政局委托第三方机构组成绩效评价</w:t>
      </w:r>
      <w:r>
        <w:rPr>
          <w:rFonts w:hint="eastAsia" w:ascii="Times New Roman" w:hAnsi="Times New Roman" w:eastAsia="仿宋" w:cs="仿宋"/>
          <w:sz w:val="28"/>
          <w:szCs w:val="28"/>
          <w:highlight w:val="none"/>
          <w:lang w:val="en-US" w:eastAsia="zh-CN"/>
        </w:rPr>
        <w:t>小</w:t>
      </w:r>
      <w:r>
        <w:rPr>
          <w:rFonts w:hint="eastAsia" w:ascii="Times New Roman" w:hAnsi="Times New Roman" w:eastAsia="仿宋" w:cs="仿宋"/>
          <w:sz w:val="28"/>
          <w:szCs w:val="28"/>
          <w:highlight w:val="none"/>
        </w:rPr>
        <w:t>组，按照《广东省精准扶贫开发资金筹集使用监管办法的通知》（粤财农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166号）</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河源市人民政府办公室《河源市人民政府办公室关于印发河源市扶贫项目审批和资金拨付管理办法的通知》（河府办</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12号）</w:t>
      </w:r>
      <w:r>
        <w:rPr>
          <w:rFonts w:hint="eastAsia" w:ascii="Times New Roman" w:hAnsi="Times New Roman" w:eastAsia="仿宋" w:cs="仿宋"/>
          <w:sz w:val="28"/>
          <w:szCs w:val="28"/>
          <w:highlight w:val="none"/>
          <w:lang w:val="en-US" w:eastAsia="zh-CN"/>
        </w:rPr>
        <w:t>、龙川县扶贫开发办公室 龙川县财政局《龙川县精准扶贫开发资金筹集使用监管实施方案》（龙委办发〔2017〕10号）</w:t>
      </w:r>
      <w:r>
        <w:rPr>
          <w:rFonts w:hint="eastAsia" w:ascii="Times New Roman" w:hAnsi="Times New Roman" w:eastAsia="仿宋" w:cs="仿宋"/>
          <w:sz w:val="28"/>
          <w:szCs w:val="28"/>
          <w:highlight w:val="none"/>
        </w:rPr>
        <w:t>等有关</w:t>
      </w:r>
      <w:r>
        <w:rPr>
          <w:rFonts w:hint="eastAsia" w:ascii="Times New Roman" w:hAnsi="Times New Roman" w:eastAsia="仿宋" w:cs="仿宋"/>
          <w:sz w:val="28"/>
          <w:szCs w:val="28"/>
          <w:highlight w:val="none"/>
          <w:lang w:val="en-US" w:eastAsia="zh-CN"/>
        </w:rPr>
        <w:t>文件要求</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通过</w:t>
      </w:r>
      <w:r>
        <w:rPr>
          <w:rFonts w:hint="eastAsia" w:ascii="Times New Roman" w:hAnsi="Times New Roman" w:eastAsia="仿宋" w:cs="仿宋"/>
          <w:sz w:val="28"/>
          <w:szCs w:val="28"/>
          <w:highlight w:val="none"/>
        </w:rPr>
        <w:t>对</w:t>
      </w:r>
      <w:r>
        <w:rPr>
          <w:rFonts w:hint="eastAsia" w:ascii="Times New Roman" w:hAnsi="Times New Roman" w:eastAsia="仿宋" w:cs="仿宋"/>
          <w:sz w:val="28"/>
          <w:szCs w:val="28"/>
          <w:highlight w:val="none"/>
          <w:lang w:eastAsia="zh-CN"/>
        </w:rPr>
        <w:t>“2017-20</w:t>
      </w:r>
      <w:r>
        <w:rPr>
          <w:rFonts w:hint="eastAsia" w:ascii="Times New Roman" w:hAnsi="Times New Roman" w:cs="仿宋"/>
          <w:sz w:val="28"/>
          <w:szCs w:val="28"/>
          <w:highlight w:val="none"/>
          <w:lang w:val="en-US" w:eastAsia="zh-CN"/>
        </w:rPr>
        <w:t>20</w:t>
      </w:r>
      <w:r>
        <w:rPr>
          <w:rFonts w:hint="eastAsia" w:ascii="Times New Roman" w:hAnsi="Times New Roman" w:eastAsia="仿宋" w:cs="仿宋"/>
          <w:sz w:val="28"/>
          <w:szCs w:val="28"/>
          <w:highlight w:val="none"/>
          <w:lang w:eastAsia="zh-CN"/>
        </w:rPr>
        <w:t>年龙川县</w:t>
      </w:r>
      <w:r>
        <w:rPr>
          <w:rFonts w:hint="eastAsia" w:ascii="Times New Roman" w:hAnsi="Times New Roman" w:cs="仿宋"/>
          <w:sz w:val="28"/>
          <w:szCs w:val="28"/>
          <w:highlight w:val="none"/>
          <w:lang w:eastAsia="zh-CN"/>
        </w:rPr>
        <w:t>车田镇</w:t>
      </w:r>
      <w:r>
        <w:rPr>
          <w:rFonts w:hint="eastAsia" w:ascii="Times New Roman" w:hAnsi="Times New Roman" w:eastAsia="仿宋" w:cs="仿宋"/>
          <w:sz w:val="28"/>
          <w:szCs w:val="28"/>
          <w:highlight w:val="none"/>
          <w:lang w:eastAsia="zh-CN"/>
        </w:rPr>
        <w:t>人民政府精准扶贫资金”</w:t>
      </w:r>
      <w:r>
        <w:rPr>
          <w:rFonts w:hint="eastAsia" w:ascii="Times New Roman" w:hAnsi="Times New Roman" w:eastAsia="仿宋" w:cs="仿宋"/>
          <w:sz w:val="28"/>
          <w:szCs w:val="28"/>
          <w:highlight w:val="none"/>
        </w:rPr>
        <w:t>项目</w:t>
      </w: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rPr>
        <w:t>财政专项资金2</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rPr>
        <w:t>360</w:t>
      </w:r>
      <w:r>
        <w:rPr>
          <w:rFonts w:hint="eastAsia" w:ascii="Times New Roman" w:hAnsi="Times New Roman" w:cs="仿宋"/>
          <w:sz w:val="28"/>
          <w:szCs w:val="28"/>
          <w:highlight w:val="none"/>
          <w:lang w:val="en-US" w:eastAsia="zh-CN"/>
        </w:rPr>
        <w:t>.70万</w:t>
      </w:r>
      <w:r>
        <w:rPr>
          <w:rFonts w:hint="eastAsia" w:ascii="Times New Roman" w:hAnsi="Times New Roman" w:eastAsia="仿宋" w:cs="仿宋"/>
          <w:sz w:val="28"/>
          <w:szCs w:val="28"/>
          <w:highlight w:val="none"/>
        </w:rPr>
        <w:t>元</w:t>
      </w:r>
      <w:r>
        <w:rPr>
          <w:rFonts w:hint="eastAsia" w:ascii="Times New Roman" w:hAnsi="Times New Roman" w:eastAsia="仿宋" w:cs="仿宋"/>
          <w:sz w:val="28"/>
          <w:szCs w:val="28"/>
          <w:highlight w:val="none"/>
          <w:lang w:val="en-US" w:eastAsia="zh-CN"/>
        </w:rPr>
        <w:t>所产生的实际结果与预定目标相比较，综合分析影响绩效目标实现和实施效果的内外因素，对“</w:t>
      </w:r>
      <w:r>
        <w:rPr>
          <w:rFonts w:hint="eastAsia" w:ascii="Times New Roman" w:hAnsi="Times New Roman" w:eastAsia="仿宋" w:cs="仿宋"/>
          <w:sz w:val="28"/>
          <w:szCs w:val="28"/>
          <w:highlight w:val="none"/>
          <w:lang w:eastAsia="zh-CN"/>
        </w:rPr>
        <w:t>2017-20</w:t>
      </w:r>
      <w:r>
        <w:rPr>
          <w:rFonts w:hint="eastAsia" w:ascii="Times New Roman" w:hAnsi="Times New Roman" w:cs="仿宋"/>
          <w:sz w:val="28"/>
          <w:szCs w:val="28"/>
          <w:highlight w:val="none"/>
          <w:lang w:val="en-US" w:eastAsia="zh-CN"/>
        </w:rPr>
        <w:t>20</w:t>
      </w:r>
      <w:r>
        <w:rPr>
          <w:rFonts w:hint="eastAsia" w:ascii="Times New Roman" w:hAnsi="Times New Roman" w:eastAsia="仿宋" w:cs="仿宋"/>
          <w:sz w:val="28"/>
          <w:szCs w:val="28"/>
          <w:highlight w:val="none"/>
          <w:lang w:eastAsia="zh-CN"/>
        </w:rPr>
        <w:t>年龙川县</w:t>
      </w:r>
      <w:r>
        <w:rPr>
          <w:rFonts w:hint="eastAsia" w:ascii="Times New Roman" w:hAnsi="Times New Roman" w:cs="仿宋"/>
          <w:sz w:val="28"/>
          <w:szCs w:val="28"/>
          <w:highlight w:val="none"/>
          <w:lang w:eastAsia="zh-CN"/>
        </w:rPr>
        <w:t>车田镇</w:t>
      </w:r>
      <w:r>
        <w:rPr>
          <w:rFonts w:hint="eastAsia" w:ascii="Times New Roman" w:hAnsi="Times New Roman" w:eastAsia="仿宋" w:cs="仿宋"/>
          <w:sz w:val="28"/>
          <w:szCs w:val="28"/>
          <w:highlight w:val="none"/>
          <w:lang w:eastAsia="zh-CN"/>
        </w:rPr>
        <w:t>人民政府精准扶贫资金</w:t>
      </w:r>
      <w:r>
        <w:rPr>
          <w:rFonts w:hint="eastAsia" w:ascii="Times New Roman" w:hAnsi="Times New Roman" w:eastAsia="仿宋" w:cs="仿宋"/>
          <w:sz w:val="28"/>
          <w:szCs w:val="28"/>
          <w:highlight w:val="none"/>
          <w:lang w:val="en-US" w:eastAsia="zh-CN"/>
        </w:rPr>
        <w:t>”项目财政专项资金</w:t>
      </w:r>
      <w:r>
        <w:rPr>
          <w:rFonts w:hint="eastAsia" w:ascii="Times New Roman" w:hAnsi="Times New Roman" w:eastAsia="仿宋" w:cs="仿宋"/>
          <w:sz w:val="28"/>
          <w:szCs w:val="28"/>
          <w:highlight w:val="none"/>
        </w:rPr>
        <w:t>2</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rPr>
        <w:t>360</w:t>
      </w:r>
      <w:r>
        <w:rPr>
          <w:rFonts w:hint="eastAsia" w:ascii="Times New Roman" w:hAnsi="Times New Roman" w:cs="仿宋"/>
          <w:sz w:val="28"/>
          <w:szCs w:val="28"/>
          <w:highlight w:val="none"/>
          <w:lang w:val="en-US" w:eastAsia="zh-CN"/>
        </w:rPr>
        <w:t>.70万</w:t>
      </w:r>
      <w:r>
        <w:rPr>
          <w:rFonts w:hint="eastAsia" w:ascii="Times New Roman" w:hAnsi="Times New Roman" w:eastAsia="仿宋" w:cs="仿宋"/>
          <w:sz w:val="28"/>
          <w:szCs w:val="28"/>
          <w:highlight w:val="none"/>
          <w:lang w:val="en-US" w:eastAsia="zh-CN"/>
        </w:rPr>
        <w:t>元的投入、产出和效益做出客观、公正的评价，评价基准日2020年7月</w:t>
      </w:r>
      <w:r>
        <w:rPr>
          <w:rFonts w:hint="eastAsia" w:ascii="Times New Roman" w:hAnsi="Times New Roman" w:cs="仿宋"/>
          <w:sz w:val="28"/>
          <w:szCs w:val="28"/>
          <w:highlight w:val="none"/>
          <w:lang w:val="en-US" w:eastAsia="zh-CN"/>
        </w:rPr>
        <w:t>31</w:t>
      </w:r>
      <w:r>
        <w:rPr>
          <w:rFonts w:hint="eastAsia" w:ascii="Times New Roman" w:hAnsi="Times New Roman" w:eastAsia="仿宋" w:cs="仿宋"/>
          <w:sz w:val="28"/>
          <w:szCs w:val="28"/>
          <w:highlight w:val="none"/>
          <w:lang w:val="en-US" w:eastAsia="zh-CN"/>
        </w:rPr>
        <w:t>日。</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lang w:eastAsia="zh-CN"/>
        </w:rPr>
        <w:t>一、</w:t>
      </w:r>
      <w:r>
        <w:rPr>
          <w:rFonts w:hint="eastAsia" w:ascii="Times New Roman" w:hAnsi="Times New Roman" w:eastAsia="仿宋" w:cs="仿宋"/>
          <w:b/>
          <w:sz w:val="30"/>
          <w:szCs w:val="30"/>
          <w:highlight w:val="none"/>
        </w:rPr>
        <w:t>基本情况</w:t>
      </w:r>
    </w:p>
    <w:p>
      <w:pPr>
        <w:shd w:val="clear"/>
        <w:ind w:firstLine="602" w:firstLineChars="200"/>
        <w:rPr>
          <w:rFonts w:hint="eastAsia" w:ascii="Times New Roman" w:hAnsi="Times New Roman" w:eastAsia="仿宋" w:cs="仿宋"/>
          <w:b/>
          <w:sz w:val="28"/>
          <w:szCs w:val="28"/>
          <w:highlight w:val="none"/>
        </w:rPr>
      </w:pPr>
      <w:r>
        <w:rPr>
          <w:rFonts w:hint="eastAsia" w:ascii="Times New Roman" w:hAnsi="Times New Roman" w:eastAsia="仿宋" w:cs="仿宋"/>
          <w:b/>
          <w:sz w:val="30"/>
          <w:szCs w:val="30"/>
          <w:highlight w:val="none"/>
        </w:rPr>
        <w:t>（一）项目背景</w:t>
      </w:r>
    </w:p>
    <w:p>
      <w:pPr>
        <w:shd w:val="clear"/>
        <w:spacing w:line="360" w:lineRule="auto"/>
        <w:ind w:firstLine="560" w:firstLineChars="200"/>
        <w:rPr>
          <w:rFonts w:hint="eastAsia" w:ascii="Times New Roman" w:hAnsi="Times New Roman" w:eastAsia="仿宋" w:cs="仿宋"/>
          <w:szCs w:val="30"/>
          <w:highlight w:val="none"/>
          <w:lang w:val="en-US" w:eastAsia="zh-CN"/>
        </w:rPr>
      </w:pPr>
      <w:r>
        <w:rPr>
          <w:rFonts w:hint="eastAsia" w:ascii="Times New Roman" w:hAnsi="Times New Roman" w:eastAsia="仿宋" w:cs="仿宋"/>
          <w:szCs w:val="30"/>
          <w:highlight w:val="none"/>
        </w:rPr>
        <w:t>为深入贯彻落实中央《关于打赢脱贫攻坚战三年行动的指导意见》、省委</w:t>
      </w:r>
      <w:r>
        <w:rPr>
          <w:rFonts w:hint="eastAsia" w:ascii="Times New Roman" w:hAnsi="Times New Roman" w:eastAsia="仿宋" w:cs="仿宋"/>
          <w:szCs w:val="30"/>
          <w:highlight w:val="none"/>
          <w:lang w:val="en-US" w:eastAsia="zh-CN"/>
        </w:rPr>
        <w:t xml:space="preserve"> </w:t>
      </w:r>
      <w:r>
        <w:rPr>
          <w:rFonts w:hint="eastAsia" w:ascii="Times New Roman" w:hAnsi="Times New Roman" w:eastAsia="仿宋" w:cs="仿宋"/>
          <w:szCs w:val="30"/>
          <w:highlight w:val="none"/>
        </w:rPr>
        <w:t>省政府《关于打赢脱贫攻坚战三年行动方案（2018-2020</w:t>
      </w:r>
      <w:r>
        <w:rPr>
          <w:rFonts w:hint="eastAsia" w:ascii="Times New Roman" w:hAnsi="Times New Roman" w:eastAsia="仿宋" w:cs="仿宋"/>
          <w:szCs w:val="30"/>
          <w:highlight w:val="none"/>
          <w:lang w:val="en-US" w:eastAsia="zh-CN"/>
        </w:rPr>
        <w:t>年</w:t>
      </w:r>
      <w:r>
        <w:rPr>
          <w:rFonts w:hint="eastAsia" w:ascii="Times New Roman" w:hAnsi="Times New Roman" w:eastAsia="仿宋" w:cs="仿宋"/>
          <w:szCs w:val="30"/>
          <w:highlight w:val="none"/>
        </w:rPr>
        <w:t>）》、市委</w:t>
      </w:r>
      <w:r>
        <w:rPr>
          <w:rFonts w:hint="eastAsia" w:ascii="Times New Roman" w:hAnsi="Times New Roman" w:eastAsia="仿宋" w:cs="仿宋"/>
          <w:szCs w:val="30"/>
          <w:highlight w:val="none"/>
          <w:lang w:val="en-US" w:eastAsia="zh-CN"/>
        </w:rPr>
        <w:t xml:space="preserve"> </w:t>
      </w:r>
      <w:r>
        <w:rPr>
          <w:rFonts w:hint="eastAsia" w:ascii="Times New Roman" w:hAnsi="Times New Roman" w:eastAsia="仿宋" w:cs="仿宋"/>
          <w:szCs w:val="30"/>
          <w:highlight w:val="none"/>
        </w:rPr>
        <w:t>市政府《关于打赢脱贫攻坚战三年行动方案（2018-2020年）》、龙川县扶贫开发办公室</w:t>
      </w:r>
      <w:r>
        <w:rPr>
          <w:rFonts w:hint="eastAsia" w:ascii="Times New Roman" w:hAnsi="Times New Roman" w:eastAsia="仿宋" w:cs="仿宋"/>
          <w:szCs w:val="30"/>
          <w:highlight w:val="none"/>
          <w:lang w:val="en-US" w:eastAsia="zh-CN"/>
        </w:rPr>
        <w:t xml:space="preserve"> </w:t>
      </w:r>
      <w:r>
        <w:rPr>
          <w:rFonts w:hint="eastAsia" w:ascii="Times New Roman" w:hAnsi="Times New Roman" w:eastAsia="仿宋" w:cs="仿宋"/>
          <w:szCs w:val="30"/>
          <w:highlight w:val="none"/>
        </w:rPr>
        <w:t>龙川县财政局《中共龙川县委 龙川县人民政府关于新时期精准扶贫精准脱贫三年攻坚的实施意见》（龙委发</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rPr>
        <w:t>2016</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rPr>
        <w:t>14号）、《中共龙川县委办公室 龙川县人民政府办公室关于印发&lt;龙川县精准扶贫开发资金筹集监管实施方案&gt;等文件的通知》（龙委办发</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rPr>
        <w:t>2016</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rPr>
        <w:t>13号）、《关于加快贫困户产业扶持资金拨付的补充通知》（龙扶</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rPr>
        <w:t>2017</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rPr>
        <w:t>10号）</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lang w:val="en-US" w:eastAsia="zh-CN"/>
        </w:rPr>
        <w:t>中共龙川县</w:t>
      </w:r>
      <w:r>
        <w:rPr>
          <w:rFonts w:hint="eastAsia" w:ascii="Times New Roman" w:hAnsi="Times New Roman" w:cs="仿宋"/>
          <w:szCs w:val="30"/>
          <w:highlight w:val="none"/>
          <w:lang w:val="en-US" w:eastAsia="zh-CN"/>
        </w:rPr>
        <w:t>车田镇</w:t>
      </w:r>
      <w:r>
        <w:rPr>
          <w:rFonts w:hint="eastAsia" w:ascii="Times New Roman" w:hAnsi="Times New Roman" w:eastAsia="仿宋" w:cs="仿宋"/>
          <w:szCs w:val="30"/>
          <w:highlight w:val="none"/>
          <w:lang w:val="en-US" w:eastAsia="zh-CN"/>
        </w:rPr>
        <w:t>委员会《关于印发&lt;</w:t>
      </w:r>
      <w:r>
        <w:rPr>
          <w:rFonts w:hint="eastAsia" w:ascii="Times New Roman" w:hAnsi="Times New Roman" w:cs="仿宋"/>
          <w:szCs w:val="30"/>
          <w:highlight w:val="none"/>
          <w:lang w:val="en-US" w:eastAsia="zh-CN"/>
        </w:rPr>
        <w:t>车田镇新时期精准扶贫分散贫困户三年攻坚实施方案</w:t>
      </w:r>
      <w:r>
        <w:rPr>
          <w:rFonts w:hint="eastAsia" w:ascii="Times New Roman" w:hAnsi="Times New Roman" w:eastAsia="仿宋" w:cs="仿宋"/>
          <w:szCs w:val="30"/>
          <w:highlight w:val="none"/>
          <w:lang w:val="en-US" w:eastAsia="zh-CN"/>
        </w:rPr>
        <w:t>&gt;的通知》（</w:t>
      </w:r>
      <w:r>
        <w:rPr>
          <w:rFonts w:hint="eastAsia" w:ascii="Times New Roman" w:hAnsi="Times New Roman" w:cs="仿宋"/>
          <w:szCs w:val="30"/>
          <w:highlight w:val="none"/>
          <w:lang w:val="en-US" w:eastAsia="zh-CN"/>
        </w:rPr>
        <w:t>车</w:t>
      </w:r>
      <w:r>
        <w:rPr>
          <w:rFonts w:hint="eastAsia" w:ascii="Times New Roman" w:hAnsi="Times New Roman" w:eastAsia="仿宋" w:cs="仿宋"/>
          <w:szCs w:val="30"/>
          <w:highlight w:val="none"/>
          <w:lang w:val="en-US" w:eastAsia="zh-CN"/>
        </w:rPr>
        <w:t>委〔201</w:t>
      </w:r>
      <w:r>
        <w:rPr>
          <w:rFonts w:hint="eastAsia" w:ascii="Times New Roman" w:hAnsi="Times New Roman" w:cs="仿宋"/>
          <w:szCs w:val="30"/>
          <w:highlight w:val="none"/>
          <w:lang w:val="en-US" w:eastAsia="zh-CN"/>
        </w:rPr>
        <w:t>6</w:t>
      </w:r>
      <w:r>
        <w:rPr>
          <w:rFonts w:hint="eastAsia" w:ascii="Times New Roman" w:hAnsi="Times New Roman" w:eastAsia="仿宋" w:cs="仿宋"/>
          <w:szCs w:val="30"/>
          <w:highlight w:val="none"/>
          <w:lang w:val="en-US" w:eastAsia="zh-CN"/>
        </w:rPr>
        <w:t>〕</w:t>
      </w:r>
      <w:r>
        <w:rPr>
          <w:rFonts w:hint="eastAsia" w:ascii="Times New Roman" w:hAnsi="Times New Roman" w:cs="仿宋"/>
          <w:szCs w:val="30"/>
          <w:highlight w:val="none"/>
          <w:lang w:val="en-US" w:eastAsia="zh-CN"/>
        </w:rPr>
        <w:t>3</w:t>
      </w:r>
      <w:r>
        <w:rPr>
          <w:rFonts w:hint="eastAsia" w:ascii="Times New Roman" w:hAnsi="Times New Roman" w:eastAsia="仿宋" w:cs="仿宋"/>
          <w:szCs w:val="30"/>
          <w:highlight w:val="none"/>
          <w:lang w:val="en-US" w:eastAsia="zh-CN"/>
        </w:rPr>
        <w:t>1号）</w:t>
      </w:r>
      <w:r>
        <w:rPr>
          <w:rFonts w:hint="eastAsia" w:ascii="Times New Roman" w:hAnsi="Times New Roman" w:eastAsia="仿宋" w:cs="仿宋"/>
          <w:szCs w:val="30"/>
          <w:highlight w:val="none"/>
        </w:rPr>
        <w:t>等文件精神</w:t>
      </w:r>
      <w:r>
        <w:rPr>
          <w:rFonts w:hint="eastAsia" w:ascii="Times New Roman" w:hAnsi="Times New Roman" w:cs="仿宋"/>
          <w:szCs w:val="30"/>
          <w:highlight w:val="none"/>
          <w:lang w:eastAsia="zh-CN"/>
        </w:rPr>
        <w:t>，</w:t>
      </w:r>
      <w:r>
        <w:rPr>
          <w:rFonts w:hint="eastAsia" w:ascii="Times New Roman" w:hAnsi="Times New Roman" w:cs="仿宋"/>
          <w:szCs w:val="30"/>
          <w:highlight w:val="none"/>
          <w:lang w:val="en-US" w:eastAsia="zh-CN"/>
        </w:rPr>
        <w:t>车田镇</w:t>
      </w:r>
      <w:r>
        <w:rPr>
          <w:rFonts w:hint="eastAsia" w:ascii="Times New Roman" w:hAnsi="Times New Roman" w:eastAsia="仿宋" w:cs="仿宋"/>
          <w:szCs w:val="30"/>
          <w:highlight w:val="none"/>
          <w:lang w:val="en-US" w:eastAsia="zh-CN"/>
        </w:rPr>
        <w:t>人民政府结合本镇实际情况，通过投资入股</w:t>
      </w:r>
      <w:r>
        <w:rPr>
          <w:rFonts w:hint="eastAsia" w:ascii="Times New Roman" w:hAnsi="Times New Roman" w:cs="仿宋"/>
          <w:szCs w:val="30"/>
          <w:highlight w:val="none"/>
          <w:lang w:val="en-US" w:eastAsia="zh-CN"/>
        </w:rPr>
        <w:t>龙川矿泉水有限公司</w:t>
      </w:r>
      <w:r>
        <w:rPr>
          <w:rFonts w:hint="eastAsia" w:ascii="Times New Roman" w:hAnsi="Times New Roman" w:eastAsia="仿宋" w:cs="仿宋"/>
          <w:szCs w:val="30"/>
          <w:highlight w:val="none"/>
          <w:lang w:val="en-US" w:eastAsia="zh-CN"/>
        </w:rPr>
        <w:t>、花卉种植产业，发展光伏发电、</w:t>
      </w:r>
      <w:r>
        <w:rPr>
          <w:rFonts w:hint="eastAsia" w:ascii="Times New Roman" w:hAnsi="Times New Roman" w:cs="仿宋"/>
          <w:szCs w:val="30"/>
          <w:highlight w:val="none"/>
          <w:lang w:val="en-US" w:eastAsia="zh-CN"/>
        </w:rPr>
        <w:t>散种散养</w:t>
      </w:r>
      <w:r>
        <w:rPr>
          <w:rFonts w:hint="eastAsia" w:ascii="Times New Roman" w:hAnsi="Times New Roman" w:eastAsia="仿宋" w:cs="仿宋"/>
          <w:szCs w:val="30"/>
          <w:highlight w:val="none"/>
          <w:lang w:val="en-US" w:eastAsia="zh-CN"/>
        </w:rPr>
        <w:t>等方式，</w:t>
      </w:r>
      <w:r>
        <w:rPr>
          <w:rFonts w:hint="eastAsia" w:ascii="Times New Roman" w:hAnsi="Times New Roman" w:eastAsia="仿宋"/>
          <w:sz w:val="28"/>
          <w:szCs w:val="28"/>
          <w:highlight w:val="none"/>
        </w:rPr>
        <w:t>多渠道加快贫困户脱贫致富步伐，增加贫困户收入</w:t>
      </w:r>
      <w:r>
        <w:rPr>
          <w:rFonts w:hint="eastAsia" w:ascii="Times New Roman" w:hAnsi="Times New Roman" w:eastAsia="仿宋"/>
          <w:sz w:val="28"/>
          <w:szCs w:val="28"/>
          <w:highlight w:val="none"/>
          <w:lang w:eastAsia="zh-CN"/>
        </w:rPr>
        <w:t>。</w:t>
      </w:r>
    </w:p>
    <w:p>
      <w:pPr>
        <w:shd w:val="clear"/>
        <w:ind w:firstLine="452" w:firstLineChars="15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（二）</w:t>
      </w:r>
      <w:r>
        <w:rPr>
          <w:rFonts w:hint="eastAsia" w:ascii="Times New Roman" w:hAnsi="Times New Roman" w:eastAsia="仿宋" w:cs="仿宋"/>
          <w:b/>
          <w:sz w:val="30"/>
          <w:szCs w:val="30"/>
          <w:highlight w:val="none"/>
          <w:lang w:val="en-US" w:eastAsia="zh-CN"/>
        </w:rPr>
        <w:t>项目</w:t>
      </w:r>
      <w:r>
        <w:rPr>
          <w:rFonts w:hint="eastAsia" w:ascii="Times New Roman" w:hAnsi="Times New Roman" w:eastAsia="仿宋" w:cs="仿宋"/>
          <w:b/>
          <w:sz w:val="30"/>
          <w:szCs w:val="30"/>
          <w:highlight w:val="none"/>
        </w:rPr>
        <w:t>实施</w:t>
      </w:r>
    </w:p>
    <w:p>
      <w:pPr>
        <w:shd w:val="clear"/>
        <w:ind w:firstLine="452" w:firstLineChars="150"/>
        <w:rPr>
          <w:rFonts w:hint="eastAsia" w:ascii="Times New Roman" w:hAnsi="Times New Roman" w:eastAsia="仿宋" w:cs="仿宋"/>
          <w:b/>
          <w:sz w:val="28"/>
          <w:szCs w:val="28"/>
          <w:highlight w:val="none"/>
        </w:rPr>
      </w:pPr>
      <w:r>
        <w:rPr>
          <w:rFonts w:hint="eastAsia" w:ascii="Times New Roman" w:hAnsi="Times New Roman" w:eastAsia="仿宋" w:cs="仿宋"/>
          <w:b/>
          <w:sz w:val="30"/>
          <w:szCs w:val="30"/>
          <w:highlight w:val="none"/>
        </w:rPr>
        <w:t>1</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专项资金支持内容及标准</w:t>
      </w:r>
    </w:p>
    <w:p>
      <w:pPr>
        <w:shd w:val="clear"/>
        <w:spacing w:afterAutospacing="0"/>
        <w:ind w:firstLine="560" w:firstLineChars="200"/>
        <w:rPr>
          <w:rFonts w:hint="eastAsia" w:ascii="Times New Roman" w:hAnsi="Times New Roman" w:cs="仿宋"/>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（1）龙川县扶贫开发领导小组文件《关于拨付建档立卡贫困户第二期产业扶持资金的通知》（龙扶〔2017〕13号）精准扶贫资金安排：建档立卡有劳动能力贫困农户产业发展资金（第二期）每人</w:t>
      </w:r>
      <w:r>
        <w:rPr>
          <w:rFonts w:hint="eastAsia" w:ascii="Times New Roman" w:hAnsi="Times New Roman" w:cs="仿宋"/>
          <w:color w:val="000000" w:themeColor="text1"/>
          <w:sz w:val="28"/>
          <w:szCs w:val="28"/>
          <w:highlight w:val="none"/>
          <w:lang w:val="en-US" w:eastAsia="zh-CN"/>
          <w14:textFill>
            <w14:solidFill>
              <w14:schemeClr w14:val="tx1"/>
            </w14:solidFill>
          </w14:textFill>
        </w:rPr>
        <w:t>0.50万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w:t>
      </w:r>
      <w:r>
        <w:rPr>
          <w:rFonts w:hint="eastAsia" w:ascii="Times New Roman" w:hAnsi="Times New Roman" w:cs="仿宋"/>
          <w:color w:val="000000" w:themeColor="text1"/>
          <w:sz w:val="28"/>
          <w:szCs w:val="28"/>
          <w:highlight w:val="none"/>
          <w:lang w:val="en-US" w:eastAsia="zh-CN"/>
          <w14:textFill>
            <w14:solidFill>
              <w14:schemeClr w14:val="tx1"/>
            </w14:solidFill>
          </w14:textFill>
        </w:rPr>
        <w:t>安排车田镇省定相对贫困村2</w:t>
      </w:r>
      <w:bookmarkStart w:id="0" w:name="_GoBack"/>
      <w:bookmarkEnd w:id="0"/>
      <w:r>
        <w:rPr>
          <w:rFonts w:hint="eastAsia" w:ascii="Times New Roman" w:hAnsi="Times New Roman" w:cs="仿宋"/>
          <w:color w:val="000000" w:themeColor="text1"/>
          <w:sz w:val="28"/>
          <w:szCs w:val="28"/>
          <w:highlight w:val="none"/>
          <w:lang w:val="en-US" w:eastAsia="zh-CN"/>
          <w14:textFill>
            <w14:solidFill>
              <w14:schemeClr w14:val="tx1"/>
            </w14:solidFill>
          </w14:textFill>
        </w:rPr>
        <w:t>57.00万元（其中：共和村154人77.00万元、郑里村133人66.50万元、官天岭村227人113.50万元）；分散贫困户939人469.50万元。</w:t>
      </w:r>
    </w:p>
    <w:p>
      <w:pPr>
        <w:shd w:val="clear"/>
        <w:spacing w:afterAutospacing="0"/>
        <w:ind w:firstLine="560" w:firstLineChars="200"/>
        <w:rPr>
          <w:rFonts w:hint="eastAsia" w:ascii="Times New Roman" w:hAnsi="Times New Roman" w:cs="仿宋"/>
          <w:color w:val="000000" w:themeColor="text1"/>
          <w:sz w:val="28"/>
          <w:szCs w:val="28"/>
          <w:highlight w:val="none"/>
          <w:lang w:val="en-US" w:eastAsia="zh-CN"/>
          <w14:textFill>
            <w14:solidFill>
              <w14:schemeClr w14:val="tx1"/>
            </w14:solidFill>
          </w14:textFill>
        </w:rPr>
      </w:pPr>
      <w:r>
        <w:rPr>
          <w:rFonts w:hint="eastAsia" w:ascii="Times New Roman" w:hAnsi="Times New Roman" w:cs="仿宋"/>
          <w:color w:val="000000" w:themeColor="text1"/>
          <w:sz w:val="28"/>
          <w:szCs w:val="28"/>
          <w:highlight w:val="none"/>
          <w:lang w:val="en-US" w:eastAsia="zh-CN"/>
          <w14:textFill>
            <w14:solidFill>
              <w14:schemeClr w14:val="tx1"/>
            </w14:solidFill>
          </w14:textFill>
        </w:rPr>
        <w:t>（2）</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龙川扶贫开发领导小组文件《关于拨付建档立卡贫困户第三期产业扶持资金的通知》（龙扶〔2018〕17号）精准扶贫资金安排：</w:t>
      </w:r>
      <w:r>
        <w:rPr>
          <w:rFonts w:hint="eastAsia" w:ascii="Times New Roman" w:hAnsi="Times New Roman" w:cs="仿宋"/>
          <w:color w:val="000000" w:themeColor="text1"/>
          <w:sz w:val="28"/>
          <w:szCs w:val="28"/>
          <w:highlight w:val="none"/>
          <w:lang w:val="en-US" w:eastAsia="zh-CN"/>
          <w14:textFill>
            <w14:solidFill>
              <w14:schemeClr w14:val="tx1"/>
            </w14:solidFill>
          </w14:textFill>
        </w:rPr>
        <w:t>车田镇省定相对贫困村1,212,000.00元、分散贫困户1174人516.70万元（其中：省级资金14.55万元、市级资金623.35万元）。</w:t>
      </w:r>
    </w:p>
    <w:p>
      <w:pPr>
        <w:shd w:val="clear"/>
        <w:spacing w:afterAutospacing="0"/>
        <w:ind w:firstLine="560" w:firstLineChars="200"/>
        <w:rPr>
          <w:rFonts w:hint="eastAsia" w:ascii="Times New Roman" w:hAnsi="Times New Roman" w:cs="仿宋"/>
          <w:color w:val="000000" w:themeColor="text1"/>
          <w:sz w:val="28"/>
          <w:szCs w:val="28"/>
          <w:highlight w:val="none"/>
          <w:lang w:val="en-US" w:eastAsia="zh-CN"/>
          <w14:textFill>
            <w14:solidFill>
              <w14:schemeClr w14:val="tx1"/>
            </w14:solidFill>
          </w14:textFill>
        </w:rPr>
      </w:pPr>
      <w:r>
        <w:rPr>
          <w:rFonts w:hint="eastAsia" w:ascii="Times New Roman" w:hAnsi="Times New Roman" w:cs="仿宋"/>
          <w:color w:val="000000" w:themeColor="text1"/>
          <w:sz w:val="28"/>
          <w:szCs w:val="28"/>
          <w:highlight w:val="none"/>
          <w:lang w:val="en-US" w:eastAsia="zh-CN"/>
          <w14:textFill>
            <w14:solidFill>
              <w14:schemeClr w14:val="tx1"/>
            </w14:solidFill>
          </w14:textFill>
        </w:rPr>
        <w:t>（3）龙川县扶贫开发办公室文件《关于下达新时期精准扶贫精准脱贫2016-2017年县本级补助资金的通知》（</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龙扶〔201</w:t>
      </w:r>
      <w:r>
        <w:rPr>
          <w:rFonts w:hint="eastAsia" w:ascii="Times New Roman" w:hAnsi="Times New Roman" w:cs="仿宋"/>
          <w:color w:val="000000" w:themeColor="text1"/>
          <w:sz w:val="28"/>
          <w:szCs w:val="28"/>
          <w:highlight w:val="none"/>
          <w:lang w:val="en-US" w:eastAsia="zh-CN"/>
          <w14:textFill>
            <w14:solidFill>
              <w14:schemeClr w14:val="tx1"/>
            </w14:solidFill>
          </w14:textFill>
        </w:rPr>
        <w:t>7</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cs="仿宋"/>
          <w:color w:val="000000" w:themeColor="text1"/>
          <w:sz w:val="28"/>
          <w:szCs w:val="28"/>
          <w:highlight w:val="none"/>
          <w:lang w:val="en-US" w:eastAsia="zh-CN"/>
          <w14:textFill>
            <w14:solidFill>
              <w14:schemeClr w14:val="tx1"/>
            </w14:solidFill>
          </w14:textFill>
        </w:rPr>
        <w:t>38</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号</w:t>
      </w:r>
      <w:r>
        <w:rPr>
          <w:rFonts w:hint="eastAsia" w:ascii="Times New Roman" w:hAnsi="Times New Roman" w:cs="仿宋"/>
          <w:color w:val="000000" w:themeColor="text1"/>
          <w:sz w:val="28"/>
          <w:szCs w:val="28"/>
          <w:highlight w:val="none"/>
          <w:lang w:val="en-US" w:eastAsia="zh-CN"/>
          <w14:textFill>
            <w14:solidFill>
              <w14:schemeClr w14:val="tx1"/>
            </w14:solidFill>
          </w14:textFill>
        </w:rPr>
        <w:t>），县本级帮扶的没列入第一、二轮及精准扶贫的村补助资金20.00万元/村（其中2016年补助10.00万元/村、2017年补助10.00万元/村）。</w:t>
      </w:r>
    </w:p>
    <w:p>
      <w:pPr>
        <w:shd w:val="clear"/>
        <w:spacing w:afterAutospacing="0"/>
        <w:ind w:firstLine="560" w:firstLineChars="200"/>
        <w:rPr>
          <w:rFonts w:hint="eastAsia" w:ascii="Times New Roman" w:hAnsi="Times New Roman" w:cs="仿宋"/>
          <w:color w:val="000000" w:themeColor="text1"/>
          <w:sz w:val="28"/>
          <w:szCs w:val="28"/>
          <w:highlight w:val="none"/>
          <w:lang w:val="en-US" w:eastAsia="zh-CN"/>
          <w14:textFill>
            <w14:solidFill>
              <w14:schemeClr w14:val="tx1"/>
            </w14:solidFill>
          </w14:textFill>
        </w:rPr>
      </w:pPr>
      <w:r>
        <w:rPr>
          <w:rFonts w:hint="eastAsia" w:ascii="Times New Roman" w:hAnsi="Times New Roman" w:cs="仿宋"/>
          <w:color w:val="000000" w:themeColor="text1"/>
          <w:sz w:val="28"/>
          <w:szCs w:val="28"/>
          <w:highlight w:val="none"/>
          <w:lang w:val="en-US" w:eastAsia="zh-CN"/>
          <w14:textFill>
            <w14:solidFill>
              <w14:schemeClr w14:val="tx1"/>
            </w14:solidFill>
          </w14:textFill>
        </w:rPr>
        <w:t>（4）</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龙川县扶贫工作局文件《关于下达新时期精准扶贫精准脱贫2019年县本级补助资金的通知》（龙扶发〔2019〕56号）：一、补助资金由帮扶单位会同村委会组织实施，县本级帮扶的相对贫困村补助资金20.00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元/村，县本级帮扶的没列入第一、二轮扶贫“双到”村补助资金20.00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元/村，县本级帮扶的第一、二轮扶贫“双到”村补助资金10.00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元/村。安排</w:t>
      </w:r>
      <w:r>
        <w:rPr>
          <w:rFonts w:hint="eastAsia" w:ascii="Times New Roman" w:hAnsi="Times New Roman" w:cs="仿宋"/>
          <w:color w:val="000000" w:themeColor="text1"/>
          <w:sz w:val="28"/>
          <w:szCs w:val="28"/>
          <w:highlight w:val="none"/>
          <w:lang w:val="en-US" w:eastAsia="zh-CN"/>
          <w14:textFill>
            <w14:solidFill>
              <w14:schemeClr w14:val="tx1"/>
            </w14:solidFill>
          </w14:textFill>
        </w:rPr>
        <w:t>车田镇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本级帮扶的第一、二轮扶贫“双到”村（即</w:t>
      </w:r>
      <w:r>
        <w:rPr>
          <w:rFonts w:hint="eastAsia" w:ascii="Times New Roman" w:hAnsi="Times New Roman" w:cs="仿宋"/>
          <w:color w:val="000000" w:themeColor="text1"/>
          <w:sz w:val="28"/>
          <w:szCs w:val="28"/>
          <w:highlight w:val="none"/>
          <w:lang w:val="en-US" w:eastAsia="zh-CN"/>
          <w14:textFill>
            <w14:solidFill>
              <w14:schemeClr w14:val="tx1"/>
            </w14:solidFill>
          </w14:textFill>
        </w:rPr>
        <w:t>黄埠村、莲塘村、马輋村、汤湖村、郑马村、赤木村、大同村、郭岭村、教丰村、径光村、石下村、学且村、园塘村、嶂石村</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）各10.00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元；县本级帮扶的没列入第一、二轮扶贫“双到”村（即</w:t>
      </w:r>
      <w:r>
        <w:rPr>
          <w:rFonts w:hint="eastAsia" w:ascii="Times New Roman" w:hAnsi="Times New Roman" w:cs="仿宋"/>
          <w:color w:val="000000" w:themeColor="text1"/>
          <w:sz w:val="28"/>
          <w:szCs w:val="28"/>
          <w:highlight w:val="none"/>
          <w:lang w:val="en-US" w:eastAsia="zh-CN"/>
          <w14:textFill>
            <w14:solidFill>
              <w14:schemeClr w14:val="tx1"/>
            </w14:solidFill>
          </w14:textFill>
        </w:rPr>
        <w:t>四联村、樟州村、叶塘村、增坑村、车田村</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）各10.00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元</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p>
    <w:p>
      <w:pPr>
        <w:shd w:val="clear"/>
        <w:spacing w:afterAutospacing="0"/>
        <w:ind w:firstLine="560" w:firstLineChars="200"/>
        <w:rPr>
          <w:rFonts w:hint="default" w:ascii="Times New Roman" w:hAnsi="Times New Roman" w:cs="仿宋"/>
          <w:color w:val="000000" w:themeColor="text1"/>
          <w:sz w:val="28"/>
          <w:szCs w:val="28"/>
          <w:highlight w:val="none"/>
          <w:lang w:val="en-US" w:eastAsia="zh-CN"/>
          <w14:textFill>
            <w14:solidFill>
              <w14:schemeClr w14:val="tx1"/>
            </w14:solidFill>
          </w14:textFill>
        </w:rPr>
      </w:pPr>
      <w:r>
        <w:rPr>
          <w:rFonts w:hint="eastAsia" w:ascii="Times New Roman" w:hAnsi="Times New Roman" w:cs="仿宋"/>
          <w:color w:val="000000" w:themeColor="text1"/>
          <w:sz w:val="28"/>
          <w:szCs w:val="28"/>
          <w:highlight w:val="none"/>
          <w:lang w:val="en-US" w:eastAsia="zh-CN"/>
          <w14:textFill>
            <w14:solidFill>
              <w14:schemeClr w14:val="tx1"/>
            </w14:solidFill>
          </w14:textFill>
        </w:rPr>
        <w:t>（5）龙川县扶贫开发办公室文件《关于下达第一、二轮扶贫“双到”村基础设施建设补助资金的通知》</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（龙扶</w:t>
      </w:r>
      <w:r>
        <w:rPr>
          <w:rFonts w:hint="eastAsia" w:ascii="Times New Roman" w:hAnsi="Times New Roman" w:cs="仿宋"/>
          <w:color w:val="000000" w:themeColor="text1"/>
          <w:sz w:val="28"/>
          <w:szCs w:val="28"/>
          <w:highlight w:val="none"/>
          <w:lang w:val="en-US" w:eastAsia="zh-CN"/>
          <w14:textFill>
            <w14:solidFill>
              <w14:schemeClr w14:val="tx1"/>
            </w14:solidFill>
          </w14:textFill>
        </w:rPr>
        <w:t>办</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〔201</w:t>
      </w:r>
      <w:r>
        <w:rPr>
          <w:rFonts w:hint="eastAsia" w:ascii="Times New Roman" w:hAnsi="Times New Roman" w:cs="仿宋"/>
          <w:color w:val="000000" w:themeColor="text1"/>
          <w:sz w:val="28"/>
          <w:szCs w:val="28"/>
          <w:highlight w:val="none"/>
          <w:lang w:val="en-US" w:eastAsia="zh-CN"/>
          <w14:textFill>
            <w14:solidFill>
              <w14:schemeClr w14:val="tx1"/>
            </w14:solidFill>
          </w14:textFill>
        </w:rPr>
        <w:t>8</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cs="仿宋"/>
          <w:color w:val="000000" w:themeColor="text1"/>
          <w:sz w:val="28"/>
          <w:szCs w:val="28"/>
          <w:highlight w:val="none"/>
          <w:lang w:val="en-US" w:eastAsia="zh-CN"/>
          <w14:textFill>
            <w14:solidFill>
              <w14:schemeClr w14:val="tx1"/>
            </w14:solidFill>
          </w14:textFill>
        </w:rPr>
        <w:t>120</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号）</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default" w:ascii="Arial" w:hAnsi="Arial" w:cs="Arial"/>
          <w:color w:val="000000" w:themeColor="text1"/>
          <w:sz w:val="28"/>
          <w:szCs w:val="28"/>
          <w:highlight w:val="none"/>
          <w:lang w:val="en-US" w:eastAsia="zh-CN"/>
          <w14:textFill>
            <w14:solidFill>
              <w14:schemeClr w14:val="tx1"/>
            </w14:solidFill>
          </w14:textFill>
        </w:rPr>
        <w:t>…</w:t>
      </w:r>
      <w:r>
        <w:rPr>
          <w:rFonts w:hint="eastAsia" w:ascii="Times New Roman" w:hAnsi="Times New Roman" w:cs="仿宋"/>
          <w:color w:val="000000" w:themeColor="text1"/>
          <w:sz w:val="28"/>
          <w:szCs w:val="28"/>
          <w:highlight w:val="none"/>
          <w:lang w:val="en-US" w:eastAsia="zh-CN"/>
          <w14:textFill>
            <w14:solidFill>
              <w14:schemeClr w14:val="tx1"/>
            </w14:solidFill>
          </w14:textFill>
        </w:rPr>
        <w:t>第一、二轮扶贫“双到”每村补助资金10.00万元。安排车田镇第一、二轮扶贫“双到”村补助资金150.00万元。</w:t>
      </w:r>
    </w:p>
    <w:p>
      <w:pPr>
        <w:shd w:val="clear"/>
        <w:spacing w:afterAutospacing="0"/>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cs="仿宋"/>
          <w:sz w:val="28"/>
          <w:szCs w:val="28"/>
          <w:highlight w:val="none"/>
          <w:lang w:val="en-US" w:eastAsia="zh-CN"/>
        </w:rPr>
        <w:t>（6）</w:t>
      </w:r>
      <w:r>
        <w:rPr>
          <w:rFonts w:hint="eastAsia" w:ascii="Times New Roman" w:hAnsi="Times New Roman" w:eastAsia="仿宋" w:cs="仿宋"/>
          <w:sz w:val="28"/>
          <w:szCs w:val="28"/>
          <w:highlight w:val="none"/>
          <w:lang w:val="en-US" w:eastAsia="zh-CN"/>
        </w:rPr>
        <w:t>龙川县扶贫开发办公室文件《关于下达新时期精准扶贫精准脱贫2018年县本级补助资金的通知》（龙扶办〔2018〕114号）：一、补助资金由帮扶单位会同村委会组织实施，县本级帮扶的相对贫困村补助资金30.00</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元/村，县本级帮扶的没列入第一、二轮扶贫“双到”村补助资金10.00</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元/村，县本级帮扶的第一、二轮扶贫“双到”村补助资金10.00</w:t>
      </w:r>
      <w:r>
        <w:rPr>
          <w:rFonts w:hint="eastAsia" w:ascii="Times New Roman" w:hAnsi="Times New Roman" w:cs="仿宋"/>
          <w:sz w:val="28"/>
          <w:szCs w:val="28"/>
          <w:highlight w:val="none"/>
          <w:lang w:val="en-US" w:eastAsia="zh-CN"/>
        </w:rPr>
        <w:t>万</w:t>
      </w:r>
      <w:r>
        <w:rPr>
          <w:rFonts w:hint="eastAsia" w:ascii="Times New Roman" w:hAnsi="Times New Roman" w:eastAsia="仿宋" w:cs="仿宋"/>
          <w:sz w:val="28"/>
          <w:szCs w:val="28"/>
          <w:highlight w:val="none"/>
          <w:lang w:val="en-US" w:eastAsia="zh-CN"/>
        </w:rPr>
        <w:t>元/村，补助资金重点用于村内公益事业、村集体经济发展等项目</w:t>
      </w:r>
      <w:r>
        <w:rPr>
          <w:rFonts w:hint="eastAsia" w:ascii="Times New Roman" w:hAnsi="Times New Roman" w:cs="仿宋"/>
          <w:sz w:val="28"/>
          <w:szCs w:val="28"/>
          <w:highlight w:val="none"/>
          <w:lang w:val="en-US" w:eastAsia="zh-CN"/>
        </w:rPr>
        <w:t>。安排车田镇县本级帮扶的没列入第一、二轮扶贫“双到”村补助资金50.00万元，第一、二轮扶贫“双到”村补助资金</w:t>
      </w:r>
      <w:r>
        <w:rPr>
          <w:rFonts w:hint="eastAsia" w:ascii="Times New Roman" w:hAnsi="Times New Roman" w:cs="仿宋"/>
          <w:color w:val="000000" w:themeColor="text1"/>
          <w:sz w:val="28"/>
          <w:szCs w:val="28"/>
          <w:highlight w:val="none"/>
          <w:lang w:val="en-US" w:eastAsia="zh-CN"/>
          <w14:textFill>
            <w14:solidFill>
              <w14:schemeClr w14:val="tx1"/>
            </w14:solidFill>
          </w14:textFill>
        </w:rPr>
        <w:t>150.00万元。</w:t>
      </w:r>
    </w:p>
    <w:p>
      <w:pPr>
        <w:numPr>
          <w:ilvl w:val="0"/>
          <w:numId w:val="0"/>
        </w:num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lang w:val="en-US" w:eastAsia="zh-CN"/>
        </w:rPr>
        <w:t>2.</w:t>
      </w:r>
      <w:r>
        <w:rPr>
          <w:rFonts w:hint="eastAsia" w:ascii="Times New Roman" w:hAnsi="Times New Roman" w:eastAsia="仿宋" w:cs="仿宋"/>
          <w:b/>
          <w:sz w:val="30"/>
          <w:szCs w:val="30"/>
          <w:highlight w:val="none"/>
        </w:rPr>
        <w:t>实施情况</w:t>
      </w:r>
    </w:p>
    <w:p>
      <w:pPr>
        <w:shd w:val="clear"/>
        <w:spacing w:afterAutospacing="0"/>
        <w:ind w:firstLine="560" w:firstLineChars="200"/>
        <w:rPr>
          <w:rFonts w:hint="eastAsia" w:ascii="Times New Roman" w:hAnsi="Times New Roman" w:cs="仿宋"/>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2017-2019年期间，龙川县</w:t>
      </w:r>
      <w:r>
        <w:rPr>
          <w:rFonts w:hint="eastAsia" w:ascii="Times New Roman" w:hAnsi="Times New Roman" w:cs="仿宋"/>
          <w:color w:val="000000" w:themeColor="text1"/>
          <w:sz w:val="28"/>
          <w:szCs w:val="28"/>
          <w:highlight w:val="none"/>
          <w:lang w:val="en-US" w:eastAsia="zh-CN"/>
          <w14:textFill>
            <w14:solidFill>
              <w14:schemeClr w14:val="tx1"/>
            </w14:solidFill>
          </w14:textFill>
        </w:rPr>
        <w:t>车田镇</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人民政府共筹集省、市、县财政精准扶贫资金2</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360</w:t>
      </w:r>
      <w:r>
        <w:rPr>
          <w:rFonts w:hint="eastAsia" w:ascii="Times New Roman" w:hAnsi="Times New Roman" w:cs="仿宋"/>
          <w:color w:val="000000" w:themeColor="text1"/>
          <w:sz w:val="28"/>
          <w:szCs w:val="28"/>
          <w:highlight w:val="none"/>
          <w:lang w:val="en-US" w:eastAsia="zh-CN"/>
          <w14:textFill>
            <w14:solidFill>
              <w14:schemeClr w14:val="tx1"/>
            </w14:solidFill>
          </w14:textFill>
        </w:rPr>
        <w:t>.70万</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元，</w:t>
      </w:r>
      <w:r>
        <w:rPr>
          <w:rFonts w:hint="eastAsia" w:ascii="Times New Roman" w:hAnsi="Times New Roman" w:cs="仿宋"/>
          <w:color w:val="000000" w:themeColor="text1"/>
          <w:sz w:val="28"/>
          <w:szCs w:val="28"/>
          <w:highlight w:val="none"/>
          <w:lang w:val="en-US" w:eastAsia="zh-CN"/>
          <w14:textFill>
            <w14:solidFill>
              <w14:schemeClr w14:val="tx1"/>
            </w14:solidFill>
          </w14:textFill>
        </w:rPr>
        <w:t>资金到位率100.00%，镇府统筹用于发展光伏发电产业306.85万元、入股花卉种植产业344.11万元及龙川县矿泉水公司220.85万元、贫困户自身产业发展“以奖代补”331.78万元，拨付至各村委会1,157.10万元，共计拨付扶贫资金2,360.70万元，资金拨付率100.00%。详见下表一、表二：</w:t>
      </w:r>
    </w:p>
    <w:p>
      <w:pPr>
        <w:shd w:val="clear"/>
        <w:spacing w:afterAutospacing="0"/>
        <w:ind w:firstLine="560" w:firstLineChars="200"/>
        <w:jc w:val="center"/>
        <w:rPr>
          <w:rFonts w:hint="default" w:ascii="Times New Roman" w:hAnsi="Times New Roman" w:cs="仿宋"/>
          <w:color w:val="000000" w:themeColor="text1"/>
          <w:sz w:val="28"/>
          <w:szCs w:val="28"/>
          <w:highlight w:val="none"/>
          <w:lang w:val="en-US" w:eastAsia="zh-CN"/>
          <w14:textFill>
            <w14:solidFill>
              <w14:schemeClr w14:val="tx1"/>
            </w14:solidFill>
          </w14:textFill>
        </w:rPr>
      </w:pPr>
    </w:p>
    <w:p>
      <w:pPr>
        <w:shd w:val="clear"/>
        <w:spacing w:afterAutospacing="0"/>
        <w:ind w:firstLine="560" w:firstLineChars="200"/>
        <w:jc w:val="center"/>
        <w:rPr>
          <w:rFonts w:hint="default" w:ascii="Times New Roman" w:hAnsi="Times New Roman" w:cs="仿宋"/>
          <w:color w:val="000000" w:themeColor="text1"/>
          <w:sz w:val="28"/>
          <w:szCs w:val="28"/>
          <w:highlight w:val="none"/>
          <w:lang w:val="en-US" w:eastAsia="zh-CN"/>
          <w14:textFill>
            <w14:solidFill>
              <w14:schemeClr w14:val="tx1"/>
            </w14:solidFill>
          </w14:textFill>
        </w:rPr>
      </w:pPr>
    </w:p>
    <w:p>
      <w:pPr>
        <w:shd w:val="clear"/>
        <w:spacing w:afterAutospacing="0"/>
        <w:ind w:firstLine="560" w:firstLineChars="200"/>
        <w:jc w:val="center"/>
        <w:rPr>
          <w:rFonts w:hint="default" w:ascii="Times New Roman" w:hAnsi="Times New Roman" w:cs="仿宋"/>
          <w:color w:val="000000" w:themeColor="text1"/>
          <w:sz w:val="28"/>
          <w:szCs w:val="28"/>
          <w:highlight w:val="none"/>
          <w:lang w:val="en-US" w:eastAsia="zh-CN"/>
          <w14:textFill>
            <w14:solidFill>
              <w14:schemeClr w14:val="tx1"/>
            </w14:solidFill>
          </w14:textFill>
        </w:rPr>
      </w:pPr>
    </w:p>
    <w:p>
      <w:pPr>
        <w:shd w:val="clear"/>
        <w:spacing w:afterAutospacing="0"/>
        <w:ind w:firstLine="560" w:firstLineChars="200"/>
        <w:jc w:val="center"/>
        <w:rPr>
          <w:rFonts w:hint="default" w:ascii="Times New Roman" w:hAnsi="Times New Roman" w:cs="仿宋"/>
          <w:color w:val="000000" w:themeColor="text1"/>
          <w:sz w:val="28"/>
          <w:szCs w:val="28"/>
          <w:highlight w:val="none"/>
          <w:lang w:val="en-US" w:eastAsia="zh-CN"/>
          <w14:textFill>
            <w14:solidFill>
              <w14:schemeClr w14:val="tx1"/>
            </w14:solidFill>
          </w14:textFill>
        </w:rPr>
      </w:pPr>
      <w:r>
        <w:rPr>
          <w:rFonts w:hint="default" w:ascii="Times New Roman" w:hAnsi="Times New Roman" w:cs="仿宋"/>
          <w:color w:val="000000" w:themeColor="text1"/>
          <w:sz w:val="28"/>
          <w:szCs w:val="28"/>
          <w:highlight w:val="none"/>
          <w:lang w:val="en-US" w:eastAsia="zh-CN"/>
          <w14:textFill>
            <w14:solidFill>
              <w14:schemeClr w14:val="tx1"/>
            </w14:solidFill>
          </w14:textFill>
        </w:rPr>
        <w:t>表</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一</w:t>
      </w:r>
      <w:r>
        <w:rPr>
          <w:rFonts w:hint="default" w:ascii="Times New Roman" w:hAnsi="Times New Roman" w:cs="仿宋"/>
          <w:color w:val="000000" w:themeColor="text1"/>
          <w:sz w:val="28"/>
          <w:szCs w:val="28"/>
          <w:highlight w:val="none"/>
          <w:lang w:val="en-US" w:eastAsia="zh-CN"/>
          <w14:textFill>
            <w14:solidFill>
              <w14:schemeClr w14:val="tx1"/>
            </w14:solidFill>
          </w14:textFill>
        </w:rPr>
        <w:t xml:space="preserve"> 车田镇精准扶贫专项资金收入</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064"/>
        <w:gridCol w:w="666"/>
        <w:gridCol w:w="4842"/>
        <w:gridCol w:w="1703"/>
        <w:gridCol w:w="136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日期</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凭证号</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摘要</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收款方</w:t>
            </w:r>
          </w:p>
        </w:tc>
        <w:tc>
          <w:tcPr>
            <w:tcW w:w="13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cs="仿宋"/>
                <w:i w:val="0"/>
                <w:color w:val="000000"/>
                <w:kern w:val="0"/>
                <w:sz w:val="18"/>
                <w:szCs w:val="18"/>
                <w:highlight w:val="none"/>
                <w:u w:val="none"/>
                <w:lang w:val="en-US" w:eastAsia="zh-CN" w:bidi="ar"/>
              </w:rPr>
              <w:t>金额（元）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2017-06-30</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记-4</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收2016-2017年精准扶贫补助款 </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车田镇人民政府</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1,000,000.00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2017-06-08</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记-2</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收精准扶贫脱贫资金（第二期）</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车田镇财政结算中心</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4,695,000.00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2017-06-08</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记-2</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收精准扶贫脱贫资金</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车田镇财政结算中心</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2,570,000.00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2017-01-25</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记-15</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粤财农〔2016〕161号贫困户产业扶贫资金</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车田镇财政结算中心</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1,028,000.00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2017-01-25</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记-15</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粤财农〔2016〕161号贫困户产业扶贫资金</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车田镇财政结算中心</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1,878,000.00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2018-07-31</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记-1</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粤财农〔2017〕402号 三批相对贫困村贫困户有劳动力补助（零余额） </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车田镇人民政府</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57,500.00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2018-09-30</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记-6</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收145个面上村精准扶贫资金（零余额） </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车田镇人民政府</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1,500,000.00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2018-07-17</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记-7</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河扶办〔2017〕23号贫困户建档立卡 </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车田镇财政结算中心</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5,421,900.00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2018-12-31</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记-45</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收2018年县直单位帮扶面上贫困村补助资金（零余额） </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车田镇人民政府</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500,000.00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2019-09-02</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记-10</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收2019年新增贫困户产业扶持资金 </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车田镇人民政府</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240,000.00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2019-09-17</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记-38</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收粤财农〔2018〕108号精准扶贫资金 </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车田镇人民政府</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85,950.00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2018-07-20</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记-9</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收贫困户有劳动能力补助资金</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车田镇财政结算中心</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84,500.00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2018-07-19</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记-8</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收第三批贫困村建档立卡贫困户资金（河财农〔2017〕95号）</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车田镇财政结算中心</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815,100.00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2018-12-29</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记-17</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收新增贫困户产业扶贫资金</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车田镇财政结算中心</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231,000.00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2018-12-27</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记-13</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收粤财农〔2018〕108号精准扶贫资金 </w:t>
            </w:r>
          </w:p>
        </w:tc>
        <w:tc>
          <w:tcPr>
            <w:tcW w:w="170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车田镇财政结算中心</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1,500,000.00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2019-12-13</w:t>
            </w:r>
          </w:p>
        </w:tc>
        <w:tc>
          <w:tcPr>
            <w:tcW w:w="66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记-53</w:t>
            </w:r>
          </w:p>
        </w:tc>
        <w:tc>
          <w:tcPr>
            <w:tcW w:w="484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收扶贫局拨精准扶贫2019年度县级财政帮扶资金</w:t>
            </w:r>
          </w:p>
        </w:tc>
        <w:tc>
          <w:tcPr>
            <w:tcW w:w="1703"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i w:val="0"/>
                <w:color w:val="000000"/>
                <w:sz w:val="18"/>
                <w:szCs w:val="18"/>
                <w:highlight w:val="none"/>
                <w:u w:val="none"/>
                <w:lang w:val="en-US" w:eastAsia="zh-CN"/>
              </w:rPr>
            </w:pPr>
            <w:r>
              <w:rPr>
                <w:rFonts w:hint="eastAsia" w:ascii="仿宋" w:hAnsi="仿宋" w:eastAsia="仿宋" w:cs="仿宋"/>
                <w:i w:val="0"/>
                <w:color w:val="000000"/>
                <w:sz w:val="18"/>
                <w:szCs w:val="18"/>
                <w:highlight w:val="none"/>
                <w:u w:val="none"/>
                <w:lang w:val="en-US" w:eastAsia="zh-CN"/>
              </w:rPr>
              <w:t>-</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 xml:space="preserve">2,000,000.00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8275" w:type="dxa"/>
            <w:gridSpan w:val="4"/>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b/>
                <w:i w:val="0"/>
                <w:color w:val="000000"/>
                <w:sz w:val="18"/>
                <w:szCs w:val="18"/>
                <w:highlight w:val="none"/>
                <w:u w:val="none"/>
              </w:rPr>
            </w:pPr>
            <w:r>
              <w:rPr>
                <w:rFonts w:hint="eastAsia" w:ascii="仿宋" w:hAnsi="仿宋" w:eastAsia="仿宋" w:cs="仿宋"/>
                <w:b/>
                <w:i w:val="0"/>
                <w:color w:val="000000"/>
                <w:kern w:val="0"/>
                <w:sz w:val="18"/>
                <w:szCs w:val="18"/>
                <w:highlight w:val="none"/>
                <w:u w:val="none"/>
                <w:lang w:val="en-US" w:eastAsia="zh-CN" w:bidi="ar"/>
              </w:rPr>
              <w:t>合计</w:t>
            </w:r>
          </w:p>
        </w:tc>
        <w:tc>
          <w:tcPr>
            <w:tcW w:w="13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i w:val="0"/>
                <w:color w:val="000000"/>
                <w:sz w:val="18"/>
                <w:szCs w:val="18"/>
                <w:highlight w:val="none"/>
                <w:u w:val="none"/>
              </w:rPr>
            </w:pPr>
            <w:r>
              <w:rPr>
                <w:rFonts w:hint="eastAsia" w:ascii="仿宋" w:hAnsi="仿宋" w:eastAsia="仿宋" w:cs="仿宋"/>
                <w:b/>
                <w:i w:val="0"/>
                <w:color w:val="000000"/>
                <w:kern w:val="0"/>
                <w:sz w:val="18"/>
                <w:szCs w:val="18"/>
                <w:highlight w:val="none"/>
                <w:u w:val="none"/>
                <w:lang w:val="en-US" w:eastAsia="zh-CN" w:bidi="ar"/>
              </w:rPr>
              <w:t xml:space="preserve">23,606,950.00 </w:t>
            </w:r>
          </w:p>
        </w:tc>
      </w:tr>
    </w:tbl>
    <w:p>
      <w:pPr>
        <w:shd w:val="clear"/>
        <w:spacing w:before="49" w:beforeLines="15" w:beforeAutospacing="0" w:line="360" w:lineRule="auto"/>
        <w:ind w:firstLine="600" w:firstLineChars="200"/>
        <w:jc w:val="center"/>
        <w:rPr>
          <w:rFonts w:hint="eastAsia" w:ascii="Times New Roman" w:hAnsi="Times New Roman" w:cs="仿宋"/>
          <w:b w:val="0"/>
          <w:bCs/>
          <w:sz w:val="30"/>
          <w:szCs w:val="30"/>
          <w:highlight w:val="none"/>
          <w:lang w:eastAsia="zh-CN"/>
        </w:rPr>
      </w:pPr>
      <w:r>
        <w:rPr>
          <w:rFonts w:hint="eastAsia" w:ascii="Times New Roman" w:hAnsi="Times New Roman" w:cs="仿宋"/>
          <w:b w:val="0"/>
          <w:bCs/>
          <w:sz w:val="30"/>
          <w:szCs w:val="30"/>
          <w:highlight w:val="none"/>
          <w:lang w:eastAsia="zh-CN"/>
        </w:rPr>
        <w:t>表</w:t>
      </w:r>
      <w:r>
        <w:rPr>
          <w:rFonts w:hint="eastAsia" w:ascii="Times New Roman" w:hAnsi="Times New Roman" w:cs="仿宋"/>
          <w:b w:val="0"/>
          <w:bCs/>
          <w:sz w:val="30"/>
          <w:szCs w:val="30"/>
          <w:highlight w:val="none"/>
          <w:lang w:val="en-US" w:eastAsia="zh-CN"/>
        </w:rPr>
        <w:t>二</w:t>
      </w:r>
      <w:r>
        <w:rPr>
          <w:rFonts w:hint="eastAsia" w:ascii="Times New Roman" w:hAnsi="Times New Roman" w:cs="仿宋"/>
          <w:b w:val="0"/>
          <w:bCs/>
          <w:sz w:val="30"/>
          <w:szCs w:val="30"/>
          <w:highlight w:val="none"/>
          <w:lang w:eastAsia="zh-CN"/>
        </w:rPr>
        <w:t xml:space="preserve"> 车田镇精准扶贫专项资金支出</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090"/>
        <w:gridCol w:w="722"/>
        <w:gridCol w:w="3396"/>
        <w:gridCol w:w="1718"/>
        <w:gridCol w:w="1132"/>
        <w:gridCol w:w="900"/>
        <w:gridCol w:w="68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日期</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凭证号</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摘要</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收款方</w:t>
            </w:r>
          </w:p>
        </w:tc>
        <w:tc>
          <w:tcPr>
            <w:tcW w:w="2032"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金额（元）</w:t>
            </w:r>
          </w:p>
        </w:tc>
        <w:tc>
          <w:tcPr>
            <w:tcW w:w="68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2017-09-30</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记-10</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付2016年-2017年村精准扶贫补助（4个村）（零余额）</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四联村民委员会</w:t>
            </w:r>
          </w:p>
        </w:tc>
        <w:tc>
          <w:tcPr>
            <w:tcW w:w="1132"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cs="仿宋"/>
                <w:i w:val="0"/>
                <w:color w:val="000000"/>
                <w:kern w:val="0"/>
                <w:sz w:val="18"/>
                <w:szCs w:val="18"/>
                <w:highlight w:val="none"/>
                <w:u w:val="none"/>
                <w:lang w:val="en-US" w:eastAsia="zh-CN" w:bidi="ar"/>
              </w:rPr>
              <w:t>樟州</w:t>
            </w:r>
            <w:r>
              <w:rPr>
                <w:rFonts w:hint="eastAsia" w:ascii="Times New Roman" w:hAnsi="Times New Roman" w:eastAsia="仿宋" w:cs="仿宋"/>
                <w:i w:val="0"/>
                <w:color w:val="000000"/>
                <w:kern w:val="0"/>
                <w:sz w:val="18"/>
                <w:szCs w:val="18"/>
                <w:highlight w:val="none"/>
                <w:u w:val="none"/>
                <w:lang w:val="en-US" w:eastAsia="zh-CN" w:bidi="ar"/>
              </w:rPr>
              <w:t>村民委员会</w:t>
            </w:r>
          </w:p>
        </w:tc>
        <w:tc>
          <w:tcPr>
            <w:tcW w:w="1132"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叶塘村民委员会</w:t>
            </w:r>
          </w:p>
        </w:tc>
        <w:tc>
          <w:tcPr>
            <w:tcW w:w="1132"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增坑村民委员会</w:t>
            </w:r>
          </w:p>
        </w:tc>
        <w:tc>
          <w:tcPr>
            <w:tcW w:w="1132"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车田村民委员会</w:t>
            </w:r>
          </w:p>
        </w:tc>
        <w:tc>
          <w:tcPr>
            <w:tcW w:w="1132"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2017-06-30</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记-24</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付扶贫产业帮扶资金（第一期）</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杨桥兰等47户贫困户</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56,250.00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2017-06-30</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记-28</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付四联精准扶贫资金</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刘冲驳</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293,500.00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26,000.00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刘才富</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39,000.00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刘琼芳</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34,000.00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刘振洋</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32,500.00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刘幸福</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34,000.00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邓永明</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39,000.00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李思青</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26,000.00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黄火娣</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郑国志</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32,500.00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刘顺九</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20,500.00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2017-07-06</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记-16</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付精准扶贫资金</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林世桥等234户贫困户</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2,588,435.00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2017-08-08</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记-16</w:t>
            </w:r>
          </w:p>
        </w:tc>
        <w:tc>
          <w:tcPr>
            <w:tcW w:w="3396"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付贫困户扶持资金</w:t>
            </w:r>
          </w:p>
        </w:tc>
        <w:tc>
          <w:tcPr>
            <w:tcW w:w="171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杨荣立</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50,647.00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18,000.00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刘新健</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26,000.00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张东英</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6,647.00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2017-09-14</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记-28</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付扶贫资金（光伏发电)</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惠州市红日太阳能有限公司</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86,357.00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2017-10-23</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记-32</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付扶贫资金（养牛）</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杨美娟</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39,000.00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2017-12-06</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记-26</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支付惠州市红日太阳能有限公司光伏发电扶贫</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惠州市红日太阳能有限公司</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12,000.00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2018-01-31</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记-30</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付精准扶贫车田镇集中式光伏电站</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惠州市红日太阳能有限公司</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2018-01-31</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记-33</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付统发以奖代补资金</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彭颂顺</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66,000.00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5,000.00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黄火娣</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郑秋强</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11,000.00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刘雪亮</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16,500.00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刘初祥</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6,500.00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刘琼芳</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5,000.00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刘火安</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刘幸福</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5,000.00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刘富池</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6,500.00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刘红友</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4,500.00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2018-02-13</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记-53</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支付扶贫光伏建设资金</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惠州市红日太阳能有限公司</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2018-05-10</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记-27</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支付邓云青“以奖代补养鸡款”</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邓云青</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2018-08-31</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记-38</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付精准扶贫资金（集中式光伏电站）</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惠州市红日太阳能有限公司</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800,000.00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2018-12-31</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记-2</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付扶贫资金（郑马中学光伏发电）</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惠州市红日太阳能有限公司</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170,125.00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2018-12-31</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记-4</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付扶贫资金（养鱼）</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陈仕凡</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19,000.00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2019-06-26</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记-42</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付贫困户入股龙川矿泉水公司（扶贫资金）</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龙川矿泉水有限公司</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388,686.00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2017-06-10</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记-3</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付共和村扶贫产业资金（第一期）</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共和村民委员会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308,000.00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2017-06-10</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记-3</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付郑里扶贫产业资金（第一期）</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郑里村民委员会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266,000.00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2017-06-10</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记-3</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付官天岭扶贫产业资金（第一期）</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官天岭村民委员会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454,000.00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2017-06-10</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记-4</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付共和扶贫产业资金（第二期）</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共和村民委员会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770,000.00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2017-06-10</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记-4</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付郑里扶贫产业资金（第二期）</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郑里村民委员会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665,000.00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2017-06-10</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记-4</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付官天岭扶贫产业资金（第二期）</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官天岭村民委员会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1,135,000.00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2018-12-27</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记-76</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代发各村贫困户建档立卡（零余额）</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官天岭村民委员会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57,500.00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27,500.00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共和村民委员会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17,700.00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郑里村民委员会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12,300.00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2018-12-31</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记-19</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付代发15个村第一二轮扶贫双到资金</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丰石村民委员会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1,500,000.00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黄埠村民委员会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cs="仿宋"/>
                <w:i w:val="0"/>
                <w:color w:val="000000"/>
                <w:kern w:val="0"/>
                <w:sz w:val="18"/>
                <w:szCs w:val="18"/>
                <w:highlight w:val="none"/>
                <w:u w:val="none"/>
                <w:lang w:val="en-US" w:eastAsia="zh-CN" w:bidi="ar"/>
              </w:rPr>
              <w:t>莲塘</w:t>
            </w:r>
            <w:r>
              <w:rPr>
                <w:rFonts w:hint="eastAsia" w:ascii="Times New Roman" w:hAnsi="Times New Roman" w:eastAsia="仿宋" w:cs="仿宋"/>
                <w:i w:val="0"/>
                <w:color w:val="000000"/>
                <w:kern w:val="0"/>
                <w:sz w:val="18"/>
                <w:szCs w:val="18"/>
                <w:highlight w:val="none"/>
                <w:u w:val="none"/>
                <w:lang w:val="en-US" w:eastAsia="zh-CN" w:bidi="ar"/>
              </w:rPr>
              <w:t>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马輋村民委员会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汤湖村民委员会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郑马村民委员会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大同村民委员会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赤木村民委员会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郭岭村民委员会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教丰村民委员会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径光村民委员会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石下村民委员会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鹤輋村民委员会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园塘村民委员会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cs="仿宋"/>
                <w:i w:val="0"/>
                <w:color w:val="000000"/>
                <w:kern w:val="0"/>
                <w:sz w:val="18"/>
                <w:szCs w:val="18"/>
                <w:highlight w:val="none"/>
                <w:u w:val="none"/>
                <w:lang w:val="en-US" w:eastAsia="zh-CN" w:bidi="ar"/>
              </w:rPr>
              <w:t>嶂石</w:t>
            </w:r>
            <w:r>
              <w:rPr>
                <w:rFonts w:hint="eastAsia" w:ascii="Times New Roman" w:hAnsi="Times New Roman" w:eastAsia="仿宋" w:cs="仿宋"/>
                <w:i w:val="0"/>
                <w:color w:val="000000"/>
                <w:kern w:val="0"/>
                <w:sz w:val="18"/>
                <w:szCs w:val="18"/>
                <w:highlight w:val="none"/>
                <w:u w:val="none"/>
                <w:lang w:val="en-US" w:eastAsia="zh-CN" w:bidi="ar"/>
              </w:rPr>
              <w:t>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2019-09-11</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宋体"/>
                <w:i w:val="0"/>
                <w:color w:val="000000"/>
                <w:sz w:val="18"/>
                <w:szCs w:val="18"/>
                <w:highlight w:val="none"/>
                <w:u w:val="none"/>
              </w:rPr>
            </w:pPr>
            <w:r>
              <w:rPr>
                <w:rFonts w:hint="eastAsia" w:ascii="Times New Roman" w:hAnsi="Times New Roman" w:eastAsia="仿宋" w:cs="宋体"/>
                <w:i w:val="0"/>
                <w:color w:val="000000"/>
                <w:kern w:val="0"/>
                <w:sz w:val="18"/>
                <w:szCs w:val="18"/>
                <w:highlight w:val="none"/>
                <w:u w:val="none"/>
                <w:lang w:val="en-US" w:eastAsia="zh-CN" w:bidi="ar"/>
              </w:rPr>
              <w:t>记</w:t>
            </w:r>
            <w:r>
              <w:rPr>
                <w:rStyle w:val="14"/>
                <w:rFonts w:hint="default" w:ascii="Times New Roman" w:hAnsi="Times New Roman" w:eastAsia="仿宋"/>
                <w:sz w:val="18"/>
                <w:szCs w:val="18"/>
                <w:highlight w:val="none"/>
                <w:lang w:val="en-US" w:eastAsia="zh-CN" w:bidi="ar"/>
              </w:rPr>
              <w:t>-28</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宋体"/>
                <w:i w:val="0"/>
                <w:color w:val="000000"/>
                <w:sz w:val="18"/>
                <w:szCs w:val="18"/>
                <w:highlight w:val="none"/>
                <w:u w:val="none"/>
              </w:rPr>
            </w:pPr>
            <w:r>
              <w:rPr>
                <w:rFonts w:hint="eastAsia" w:ascii="Times New Roman" w:hAnsi="Times New Roman" w:eastAsia="仿宋" w:cs="宋体"/>
                <w:i w:val="0"/>
                <w:color w:val="000000"/>
                <w:kern w:val="0"/>
                <w:sz w:val="18"/>
                <w:szCs w:val="18"/>
                <w:highlight w:val="none"/>
                <w:u w:val="none"/>
                <w:lang w:val="en-US" w:eastAsia="zh-CN" w:bidi="ar"/>
              </w:rPr>
              <w:t>付扶贫资金（养鸡，鱼塘养殖</w:t>
            </w:r>
            <w:r>
              <w:rPr>
                <w:rStyle w:val="14"/>
                <w:rFonts w:hint="default" w:ascii="Times New Roman" w:hAnsi="Times New Roman" w:eastAsia="仿宋"/>
                <w:sz w:val="18"/>
                <w:szCs w:val="18"/>
                <w:highlight w:val="none"/>
                <w:lang w:val="en-US" w:eastAsia="zh-CN" w:bidi="ar"/>
              </w:rPr>
              <w:t>)</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林世桥</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28,000.00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25,000.00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宋体"/>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宋体"/>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李永清</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宋体"/>
                <w:i w:val="0"/>
                <w:color w:val="FF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2019-09-16</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宋体"/>
                <w:i w:val="0"/>
                <w:color w:val="000000"/>
                <w:sz w:val="18"/>
                <w:szCs w:val="18"/>
                <w:highlight w:val="none"/>
                <w:u w:val="none"/>
              </w:rPr>
            </w:pPr>
            <w:r>
              <w:rPr>
                <w:rFonts w:hint="eastAsia" w:ascii="Times New Roman" w:hAnsi="Times New Roman" w:eastAsia="仿宋" w:cs="宋体"/>
                <w:i w:val="0"/>
                <w:color w:val="000000"/>
                <w:kern w:val="0"/>
                <w:sz w:val="18"/>
                <w:szCs w:val="18"/>
                <w:highlight w:val="none"/>
                <w:u w:val="none"/>
                <w:lang w:val="en-US" w:eastAsia="zh-CN" w:bidi="ar"/>
              </w:rPr>
              <w:t>记</w:t>
            </w:r>
            <w:r>
              <w:rPr>
                <w:rStyle w:val="14"/>
                <w:rFonts w:hint="default" w:ascii="Times New Roman" w:hAnsi="Times New Roman" w:eastAsia="仿宋"/>
                <w:sz w:val="18"/>
                <w:szCs w:val="18"/>
                <w:highlight w:val="none"/>
                <w:lang w:val="en-US" w:eastAsia="zh-CN" w:bidi="ar"/>
              </w:rPr>
              <w:t>-36</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宋体"/>
                <w:i w:val="0"/>
                <w:color w:val="000000"/>
                <w:sz w:val="18"/>
                <w:szCs w:val="18"/>
                <w:highlight w:val="none"/>
                <w:u w:val="none"/>
              </w:rPr>
            </w:pPr>
            <w:r>
              <w:rPr>
                <w:rFonts w:hint="eastAsia" w:ascii="Times New Roman" w:hAnsi="Times New Roman" w:eastAsia="仿宋" w:cs="宋体"/>
                <w:i w:val="0"/>
                <w:color w:val="000000"/>
                <w:kern w:val="0"/>
                <w:sz w:val="18"/>
                <w:szCs w:val="18"/>
                <w:highlight w:val="none"/>
                <w:u w:val="none"/>
                <w:lang w:val="en-US" w:eastAsia="zh-CN" w:bidi="ar"/>
              </w:rPr>
              <w:t>付扶贫资金（叶塘村入股龙川矿泉水公司）失败退回后发放</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龙川矿泉水有限公司</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9,543.00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宋体"/>
                <w:i w:val="0"/>
                <w:color w:val="FF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2019-09-16</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宋体"/>
                <w:i w:val="0"/>
                <w:color w:val="000000"/>
                <w:sz w:val="18"/>
                <w:szCs w:val="18"/>
                <w:highlight w:val="none"/>
                <w:u w:val="none"/>
              </w:rPr>
            </w:pPr>
            <w:r>
              <w:rPr>
                <w:rFonts w:hint="eastAsia" w:ascii="Times New Roman" w:hAnsi="Times New Roman" w:eastAsia="仿宋" w:cs="宋体"/>
                <w:i w:val="0"/>
                <w:color w:val="000000"/>
                <w:kern w:val="0"/>
                <w:sz w:val="18"/>
                <w:szCs w:val="18"/>
                <w:highlight w:val="none"/>
                <w:u w:val="none"/>
                <w:lang w:val="en-US" w:eastAsia="zh-CN" w:bidi="ar"/>
              </w:rPr>
              <w:t>记</w:t>
            </w:r>
            <w:r>
              <w:rPr>
                <w:rStyle w:val="14"/>
                <w:rFonts w:hint="default" w:ascii="Times New Roman" w:hAnsi="Times New Roman" w:eastAsia="仿宋"/>
                <w:sz w:val="18"/>
                <w:szCs w:val="18"/>
                <w:highlight w:val="none"/>
                <w:lang w:val="en-US" w:eastAsia="zh-CN" w:bidi="ar"/>
              </w:rPr>
              <w:t>-37</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宋体"/>
                <w:i w:val="0"/>
                <w:color w:val="000000"/>
                <w:sz w:val="18"/>
                <w:szCs w:val="18"/>
                <w:highlight w:val="none"/>
                <w:u w:val="none"/>
              </w:rPr>
            </w:pPr>
            <w:r>
              <w:rPr>
                <w:rFonts w:hint="eastAsia" w:ascii="Times New Roman" w:hAnsi="Times New Roman" w:eastAsia="仿宋" w:cs="宋体"/>
                <w:i w:val="0"/>
                <w:color w:val="000000"/>
                <w:kern w:val="0"/>
                <w:sz w:val="18"/>
                <w:szCs w:val="18"/>
                <w:highlight w:val="none"/>
                <w:u w:val="none"/>
                <w:lang w:val="en-US" w:eastAsia="zh-CN" w:bidi="ar"/>
              </w:rPr>
              <w:t>付扶贫资金（教丰村入股龙川矿泉水公司）</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龙川矿泉水有限公司</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60,000.00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2019-09-17</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宋体"/>
                <w:i w:val="0"/>
                <w:color w:val="000000"/>
                <w:sz w:val="18"/>
                <w:szCs w:val="18"/>
                <w:highlight w:val="none"/>
                <w:u w:val="none"/>
              </w:rPr>
            </w:pPr>
            <w:r>
              <w:rPr>
                <w:rFonts w:hint="eastAsia" w:ascii="Times New Roman" w:hAnsi="Times New Roman" w:eastAsia="仿宋" w:cs="宋体"/>
                <w:i w:val="0"/>
                <w:color w:val="000000"/>
                <w:kern w:val="0"/>
                <w:sz w:val="18"/>
                <w:szCs w:val="18"/>
                <w:highlight w:val="none"/>
                <w:u w:val="none"/>
                <w:lang w:val="en-US" w:eastAsia="zh-CN" w:bidi="ar"/>
              </w:rPr>
              <w:t>记</w:t>
            </w:r>
            <w:r>
              <w:rPr>
                <w:rStyle w:val="14"/>
                <w:rFonts w:hint="default" w:ascii="Times New Roman" w:hAnsi="Times New Roman" w:eastAsia="仿宋"/>
                <w:sz w:val="18"/>
                <w:szCs w:val="18"/>
                <w:highlight w:val="none"/>
                <w:lang w:val="en-US" w:eastAsia="zh-CN" w:bidi="ar"/>
              </w:rPr>
              <w:t>-40</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宋体"/>
                <w:i w:val="0"/>
                <w:color w:val="000000"/>
                <w:sz w:val="18"/>
                <w:szCs w:val="18"/>
                <w:highlight w:val="none"/>
                <w:u w:val="none"/>
              </w:rPr>
            </w:pPr>
            <w:r>
              <w:rPr>
                <w:rFonts w:hint="eastAsia" w:ascii="Times New Roman" w:hAnsi="Times New Roman" w:eastAsia="仿宋" w:cs="宋体"/>
                <w:i w:val="0"/>
                <w:color w:val="000000"/>
                <w:kern w:val="0"/>
                <w:sz w:val="18"/>
                <w:szCs w:val="18"/>
                <w:highlight w:val="none"/>
                <w:u w:val="none"/>
                <w:lang w:val="en-US" w:eastAsia="zh-CN" w:bidi="ar"/>
              </w:rPr>
              <w:t>付代发面上村建档立卡</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刘幸福</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56,000.00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21,000.00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宋体"/>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宋体"/>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刘红友</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21,000.00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宋体"/>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宋体"/>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郑辉云</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14,000.00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2018-12-31</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宋体"/>
                <w:i w:val="0"/>
                <w:color w:val="000000"/>
                <w:sz w:val="18"/>
                <w:szCs w:val="18"/>
                <w:highlight w:val="none"/>
                <w:u w:val="none"/>
              </w:rPr>
            </w:pPr>
            <w:r>
              <w:rPr>
                <w:rFonts w:hint="eastAsia" w:ascii="Times New Roman" w:hAnsi="Times New Roman" w:eastAsia="仿宋" w:cs="宋体"/>
                <w:i w:val="0"/>
                <w:color w:val="000000"/>
                <w:kern w:val="0"/>
                <w:sz w:val="18"/>
                <w:szCs w:val="18"/>
                <w:highlight w:val="none"/>
                <w:u w:val="none"/>
                <w:lang w:val="en-US" w:eastAsia="zh-CN" w:bidi="ar"/>
              </w:rPr>
              <w:t>记</w:t>
            </w:r>
            <w:r>
              <w:rPr>
                <w:rStyle w:val="14"/>
                <w:rFonts w:hint="default" w:ascii="Times New Roman" w:hAnsi="Times New Roman" w:eastAsia="仿宋"/>
                <w:sz w:val="18"/>
                <w:szCs w:val="18"/>
                <w:highlight w:val="none"/>
                <w:lang w:val="en-US" w:eastAsia="zh-CN" w:bidi="ar"/>
              </w:rPr>
              <w:t>-3</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宋体"/>
                <w:i w:val="0"/>
                <w:color w:val="000000"/>
                <w:sz w:val="18"/>
                <w:szCs w:val="18"/>
                <w:highlight w:val="none"/>
                <w:u w:val="none"/>
              </w:rPr>
            </w:pPr>
            <w:r>
              <w:rPr>
                <w:rFonts w:hint="eastAsia" w:ascii="Times New Roman" w:hAnsi="Times New Roman" w:eastAsia="仿宋" w:cs="宋体"/>
                <w:i w:val="0"/>
                <w:color w:val="000000"/>
                <w:kern w:val="0"/>
                <w:sz w:val="18"/>
                <w:szCs w:val="18"/>
                <w:highlight w:val="none"/>
                <w:u w:val="none"/>
                <w:lang w:val="en-US" w:eastAsia="zh-CN" w:bidi="ar"/>
              </w:rPr>
              <w:t>付扶贫资金（花卉产业）</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河源七彩缤纷生态农业科技发展有限公司</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仿宋" w:cs="Arial"/>
                <w:i w:val="0"/>
                <w:color w:val="000000"/>
                <w:sz w:val="18"/>
                <w:szCs w:val="18"/>
                <w:highlight w:val="none"/>
                <w:u w:val="none"/>
              </w:rPr>
            </w:pPr>
            <w:r>
              <w:rPr>
                <w:rFonts w:hint="default" w:ascii="Times New Roman" w:hAnsi="Times New Roman" w:eastAsia="仿宋" w:cs="Arial"/>
                <w:i w:val="0"/>
                <w:color w:val="000000"/>
                <w:kern w:val="0"/>
                <w:sz w:val="18"/>
                <w:szCs w:val="18"/>
                <w:highlight w:val="none"/>
                <w:u w:val="none"/>
                <w:lang w:val="en-US" w:eastAsia="zh-CN" w:bidi="ar"/>
              </w:rPr>
              <w:t>3,441,143.00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宋体"/>
                <w:i w:val="0"/>
                <w:color w:val="FF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2019-06-26</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宋体"/>
                <w:i w:val="0"/>
                <w:color w:val="000000"/>
                <w:sz w:val="18"/>
                <w:szCs w:val="18"/>
                <w:highlight w:val="none"/>
                <w:u w:val="none"/>
              </w:rPr>
            </w:pPr>
            <w:r>
              <w:rPr>
                <w:rFonts w:hint="eastAsia" w:ascii="Times New Roman" w:hAnsi="Times New Roman" w:eastAsia="仿宋" w:cs="宋体"/>
                <w:i w:val="0"/>
                <w:color w:val="000000"/>
                <w:kern w:val="0"/>
                <w:sz w:val="18"/>
                <w:szCs w:val="18"/>
                <w:highlight w:val="none"/>
                <w:u w:val="none"/>
                <w:lang w:val="en-US" w:eastAsia="zh-CN" w:bidi="ar"/>
              </w:rPr>
              <w:t>记</w:t>
            </w:r>
            <w:r>
              <w:rPr>
                <w:rStyle w:val="14"/>
                <w:rFonts w:hint="default" w:ascii="Times New Roman" w:hAnsi="Times New Roman" w:eastAsia="仿宋"/>
                <w:sz w:val="18"/>
                <w:szCs w:val="18"/>
                <w:highlight w:val="none"/>
                <w:lang w:val="en-US" w:eastAsia="zh-CN" w:bidi="ar"/>
              </w:rPr>
              <w:t>-42</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宋体"/>
                <w:i w:val="0"/>
                <w:color w:val="000000"/>
                <w:sz w:val="18"/>
                <w:szCs w:val="18"/>
                <w:highlight w:val="none"/>
                <w:u w:val="none"/>
              </w:rPr>
            </w:pPr>
            <w:r>
              <w:rPr>
                <w:rFonts w:hint="eastAsia" w:ascii="Times New Roman" w:hAnsi="Times New Roman" w:eastAsia="仿宋" w:cs="宋体"/>
                <w:i w:val="0"/>
                <w:color w:val="000000"/>
                <w:kern w:val="0"/>
                <w:sz w:val="18"/>
                <w:szCs w:val="18"/>
                <w:highlight w:val="none"/>
                <w:u w:val="none"/>
                <w:lang w:val="en-US" w:eastAsia="zh-CN" w:bidi="ar"/>
              </w:rPr>
              <w:t>付贫困户入股龙川矿泉水公司（扶贫资金）</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龙川矿泉水公司</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仿宋" w:cs="Arial"/>
                <w:i w:val="0"/>
                <w:color w:val="000000"/>
                <w:sz w:val="18"/>
                <w:szCs w:val="18"/>
                <w:highlight w:val="none"/>
                <w:u w:val="none"/>
              </w:rPr>
            </w:pPr>
            <w:r>
              <w:rPr>
                <w:rFonts w:hint="default" w:ascii="Times New Roman" w:hAnsi="Times New Roman" w:eastAsia="仿宋" w:cs="Arial"/>
                <w:i w:val="0"/>
                <w:color w:val="000000"/>
                <w:kern w:val="0"/>
                <w:sz w:val="18"/>
                <w:szCs w:val="18"/>
                <w:highlight w:val="none"/>
                <w:u w:val="none"/>
                <w:lang w:val="en-US" w:eastAsia="zh-CN" w:bidi="ar"/>
              </w:rPr>
              <w:t>1,540,314.00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宋体"/>
                <w:i w:val="0"/>
                <w:color w:val="FF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2019-08-12</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宋体"/>
                <w:i w:val="0"/>
                <w:color w:val="000000"/>
                <w:sz w:val="18"/>
                <w:szCs w:val="18"/>
                <w:highlight w:val="none"/>
                <w:u w:val="none"/>
              </w:rPr>
            </w:pPr>
            <w:r>
              <w:rPr>
                <w:rFonts w:hint="eastAsia" w:ascii="Times New Roman" w:hAnsi="Times New Roman" w:eastAsia="仿宋" w:cs="宋体"/>
                <w:i w:val="0"/>
                <w:color w:val="000000"/>
                <w:kern w:val="0"/>
                <w:sz w:val="18"/>
                <w:szCs w:val="18"/>
                <w:highlight w:val="none"/>
                <w:u w:val="none"/>
                <w:lang w:val="en-US" w:eastAsia="zh-CN" w:bidi="ar"/>
              </w:rPr>
              <w:t>记</w:t>
            </w:r>
            <w:r>
              <w:rPr>
                <w:rStyle w:val="14"/>
                <w:rFonts w:hint="default" w:ascii="Times New Roman" w:hAnsi="Times New Roman" w:eastAsia="仿宋"/>
                <w:sz w:val="18"/>
                <w:szCs w:val="18"/>
                <w:highlight w:val="none"/>
                <w:lang w:val="en-US" w:eastAsia="zh-CN" w:bidi="ar"/>
              </w:rPr>
              <w:t>-31</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宋体"/>
                <w:i w:val="0"/>
                <w:color w:val="000000"/>
                <w:sz w:val="18"/>
                <w:szCs w:val="18"/>
                <w:highlight w:val="none"/>
                <w:u w:val="none"/>
              </w:rPr>
            </w:pPr>
            <w:r>
              <w:rPr>
                <w:rFonts w:hint="eastAsia" w:ascii="Times New Roman" w:hAnsi="Times New Roman" w:eastAsia="仿宋" w:cs="宋体"/>
                <w:i w:val="0"/>
                <w:color w:val="000000"/>
                <w:kern w:val="0"/>
                <w:sz w:val="18"/>
                <w:szCs w:val="18"/>
                <w:highlight w:val="none"/>
                <w:u w:val="none"/>
                <w:lang w:val="en-US" w:eastAsia="zh-CN" w:bidi="ar"/>
              </w:rPr>
              <w:t>付扶贫资金（养牛）</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袁小玲</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仿宋" w:cs="Arial"/>
                <w:i w:val="0"/>
                <w:color w:val="000000"/>
                <w:sz w:val="18"/>
                <w:szCs w:val="18"/>
                <w:highlight w:val="none"/>
                <w:u w:val="none"/>
              </w:rPr>
            </w:pPr>
            <w:r>
              <w:rPr>
                <w:rFonts w:hint="default" w:ascii="Times New Roman" w:hAnsi="Times New Roman" w:eastAsia="仿宋" w:cs="Arial"/>
                <w:i w:val="0"/>
                <w:color w:val="000000"/>
                <w:kern w:val="0"/>
                <w:sz w:val="18"/>
                <w:szCs w:val="18"/>
                <w:highlight w:val="none"/>
                <w:u w:val="none"/>
                <w:lang w:val="en-US" w:eastAsia="zh-CN" w:bidi="ar"/>
              </w:rPr>
              <w:t>32,000.00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仿宋" w:cs="Arial"/>
                <w:i w:val="0"/>
                <w:color w:val="000000"/>
                <w:sz w:val="18"/>
                <w:szCs w:val="18"/>
                <w:highlight w:val="none"/>
                <w:u w:val="none"/>
              </w:rPr>
            </w:pPr>
            <w:r>
              <w:rPr>
                <w:rFonts w:hint="default" w:ascii="Times New Roman" w:hAnsi="Times New Roman" w:eastAsia="仿宋" w:cs="Arial"/>
                <w:i w:val="0"/>
                <w:color w:val="000000"/>
                <w:kern w:val="0"/>
                <w:sz w:val="18"/>
                <w:szCs w:val="18"/>
                <w:highlight w:val="none"/>
                <w:u w:val="none"/>
                <w:lang w:val="en-US" w:eastAsia="zh-CN" w:bidi="ar"/>
              </w:rPr>
              <w:t>20,000.00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宋体"/>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宋体"/>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陈海珍</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仿宋" w:cs="Arial"/>
                <w:i w:val="0"/>
                <w:color w:val="000000"/>
                <w:sz w:val="18"/>
                <w:szCs w:val="18"/>
                <w:highlight w:val="none"/>
                <w:u w:val="none"/>
              </w:rPr>
            </w:pPr>
            <w:r>
              <w:rPr>
                <w:rFonts w:hint="default" w:ascii="Times New Roman" w:hAnsi="Times New Roman" w:eastAsia="仿宋" w:cs="Arial"/>
                <w:i w:val="0"/>
                <w:color w:val="000000"/>
                <w:kern w:val="0"/>
                <w:sz w:val="18"/>
                <w:szCs w:val="18"/>
                <w:highlight w:val="none"/>
                <w:u w:val="none"/>
                <w:lang w:val="en-US" w:eastAsia="zh-CN" w:bidi="ar"/>
              </w:rPr>
              <w:t>12,000.00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仿宋" w:cs="Arial"/>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2018-12-27</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记-15</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代发贫困户建档立卡3个村（河扶办〔2017〕23号）</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郑里村民委员会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254,900.00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54,500.00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官天岭村民委员会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122,100.00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共和村民委员会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78,300.00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2019-01-06</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记-10</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付扶贫资金（145个面上村精准扶贫）（零余额）</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丰石村民委员会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900,000.00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黄埠村民委员会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cs="仿宋"/>
                <w:i w:val="0"/>
                <w:color w:val="000000"/>
                <w:kern w:val="0"/>
                <w:sz w:val="18"/>
                <w:szCs w:val="18"/>
                <w:highlight w:val="none"/>
                <w:u w:val="none"/>
                <w:lang w:val="en-US" w:eastAsia="zh-CN" w:bidi="ar"/>
              </w:rPr>
              <w:t>莲塘</w:t>
            </w:r>
            <w:r>
              <w:rPr>
                <w:rFonts w:hint="eastAsia" w:ascii="Times New Roman" w:hAnsi="Times New Roman" w:eastAsia="仿宋" w:cs="仿宋"/>
                <w:i w:val="0"/>
                <w:color w:val="000000"/>
                <w:kern w:val="0"/>
                <w:sz w:val="18"/>
                <w:szCs w:val="18"/>
                <w:highlight w:val="none"/>
                <w:u w:val="none"/>
                <w:lang w:val="en-US" w:eastAsia="zh-CN" w:bidi="ar"/>
              </w:rPr>
              <w:t>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马輋村民委员会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汤湖村民委员会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郑马村民委员会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大同村民委员会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赤木村民委员会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郭岭村民委员会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2019-01-06</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记-10</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付扶贫资金（145个面上村精准扶贫）（零余额）</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教丰村民委员会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600,000.00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径光村民委员会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石下村民委员会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鹤輋村民委员会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园塘村民委员会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cs="仿宋"/>
                <w:i w:val="0"/>
                <w:color w:val="000000"/>
                <w:kern w:val="0"/>
                <w:sz w:val="18"/>
                <w:szCs w:val="18"/>
                <w:highlight w:val="none"/>
                <w:u w:val="none"/>
                <w:lang w:val="en-US" w:eastAsia="zh-CN" w:bidi="ar"/>
              </w:rPr>
              <w:t>嶂石</w:t>
            </w:r>
            <w:r>
              <w:rPr>
                <w:rFonts w:hint="eastAsia" w:ascii="Times New Roman" w:hAnsi="Times New Roman" w:eastAsia="仿宋" w:cs="仿宋"/>
                <w:i w:val="0"/>
                <w:color w:val="000000"/>
                <w:kern w:val="0"/>
                <w:sz w:val="18"/>
                <w:szCs w:val="18"/>
                <w:highlight w:val="none"/>
                <w:u w:val="none"/>
                <w:lang w:val="en-US" w:eastAsia="zh-CN" w:bidi="ar"/>
              </w:rPr>
              <w:t>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2019-01-06</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记-11</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付扶贫资金（2018年县直单位帮扶5个面上贫困村补助）零余额</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叶塘村民委员会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500,000.00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车田村民委员会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cs="仿宋"/>
                <w:i w:val="0"/>
                <w:color w:val="000000"/>
                <w:kern w:val="0"/>
                <w:sz w:val="18"/>
                <w:szCs w:val="18"/>
                <w:highlight w:val="none"/>
                <w:u w:val="none"/>
                <w:lang w:val="en-US" w:eastAsia="zh-CN" w:bidi="ar"/>
              </w:rPr>
              <w:t>樟州</w:t>
            </w:r>
            <w:r>
              <w:rPr>
                <w:rFonts w:hint="eastAsia" w:ascii="Times New Roman" w:hAnsi="Times New Roman" w:eastAsia="仿宋" w:cs="仿宋"/>
                <w:i w:val="0"/>
                <w:color w:val="000000"/>
                <w:kern w:val="0"/>
                <w:sz w:val="18"/>
                <w:szCs w:val="18"/>
                <w:highlight w:val="none"/>
                <w:u w:val="none"/>
                <w:lang w:val="en-US" w:eastAsia="zh-CN" w:bidi="ar"/>
              </w:rPr>
              <w:t>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四联村民委员会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增坑村民委员会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2019-09-16</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记-34</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付官天岭建档立卡</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官天岭村民委员会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30,000.00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2019-09-16</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记-35</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付扶贫资金（入股龙川矿泉水公司）</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龙川矿泉水有限公司</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210,000.00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2019-09-17</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记-42</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付2017年合作医疗退费（扶贫资金）</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陈宏潭等312户贫困户</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85,950.00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镇直付</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2018-12-27</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记-15</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代发贫困户建档立卡3个村（粤财农〔2017〕10号）</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共和村民委员会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84,500.00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25,900.00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官天岭村民委员会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40,600.00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郑里村民委员会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18,000.00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2018-12-27</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记-15</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代发贫困户建档立卡3个村（河财农〔2017〕95号）</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共和村民委员会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815,100.00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250,100.00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官天岭村民委员会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390,800.00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郑里村民委员会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174,200.00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2019-09-16</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记-3</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代发省定扶贫村建档立卡</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官天岭村民委员会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231,000.00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70,000.00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2019-09-16</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记-3</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代发省定扶贫村建档立卡</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共和村民委员会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63,000.00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2019-09-16</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记-3</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代发省定扶贫村建档立卡</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郑里村民委员会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98,000.00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2020-05-15</w:t>
            </w:r>
          </w:p>
        </w:tc>
        <w:tc>
          <w:tcPr>
            <w:tcW w:w="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w:t>
            </w:r>
          </w:p>
        </w:tc>
        <w:tc>
          <w:tcPr>
            <w:tcW w:w="33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县级资金</w:t>
            </w: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车田村民委员会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2,000,000.00</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叶塘村民委员会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增坑村民委员会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四联村民委员会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cs="仿宋"/>
                <w:i w:val="0"/>
                <w:color w:val="000000"/>
                <w:kern w:val="0"/>
                <w:sz w:val="18"/>
                <w:szCs w:val="18"/>
                <w:highlight w:val="none"/>
                <w:u w:val="none"/>
                <w:lang w:val="en-US" w:eastAsia="zh-CN" w:bidi="ar"/>
              </w:rPr>
              <w:t>樟州</w:t>
            </w:r>
            <w:r>
              <w:rPr>
                <w:rFonts w:hint="eastAsia" w:ascii="Times New Roman" w:hAnsi="Times New Roman" w:eastAsia="仿宋" w:cs="仿宋"/>
                <w:i w:val="0"/>
                <w:color w:val="000000"/>
                <w:kern w:val="0"/>
                <w:sz w:val="18"/>
                <w:szCs w:val="18"/>
                <w:highlight w:val="none"/>
                <w:u w:val="none"/>
                <w:lang w:val="en-US" w:eastAsia="zh-CN" w:bidi="ar"/>
              </w:rPr>
              <w:t>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大同村民委员会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园塘村民委员会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cs="仿宋"/>
                <w:i w:val="0"/>
                <w:color w:val="000000"/>
                <w:kern w:val="0"/>
                <w:sz w:val="18"/>
                <w:szCs w:val="18"/>
                <w:highlight w:val="none"/>
                <w:u w:val="none"/>
                <w:lang w:val="en-US" w:eastAsia="zh-CN" w:bidi="ar"/>
              </w:rPr>
              <w:t>莲塘</w:t>
            </w:r>
            <w:r>
              <w:rPr>
                <w:rFonts w:hint="eastAsia" w:ascii="Times New Roman" w:hAnsi="Times New Roman" w:eastAsia="仿宋" w:cs="仿宋"/>
                <w:i w:val="0"/>
                <w:color w:val="000000"/>
                <w:kern w:val="0"/>
                <w:sz w:val="18"/>
                <w:szCs w:val="18"/>
                <w:highlight w:val="none"/>
                <w:u w:val="none"/>
                <w:lang w:val="en-US" w:eastAsia="zh-CN" w:bidi="ar"/>
              </w:rPr>
              <w:t>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马輋村民委员会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鹤輋村民委员会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cs="仿宋"/>
                <w:i w:val="0"/>
                <w:color w:val="000000"/>
                <w:kern w:val="0"/>
                <w:sz w:val="18"/>
                <w:szCs w:val="18"/>
                <w:highlight w:val="none"/>
                <w:u w:val="none"/>
                <w:lang w:val="en-US" w:eastAsia="zh-CN" w:bidi="ar"/>
              </w:rPr>
              <w:t>嶂石</w:t>
            </w:r>
            <w:r>
              <w:rPr>
                <w:rFonts w:hint="eastAsia" w:ascii="Times New Roman" w:hAnsi="Times New Roman" w:eastAsia="仿宋" w:cs="仿宋"/>
                <w:i w:val="0"/>
                <w:color w:val="000000"/>
                <w:kern w:val="0"/>
                <w:sz w:val="18"/>
                <w:szCs w:val="18"/>
                <w:highlight w:val="none"/>
                <w:u w:val="none"/>
                <w:lang w:val="en-US" w:eastAsia="zh-CN" w:bidi="ar"/>
              </w:rPr>
              <w:t>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赤木村民委员会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郑马村民委员会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石下村民委员会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汤湖村民委员会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郭岭村民委员会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径光村民委员会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100,000.00</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黄埠村民委员会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 xml:space="preserve">100,000.00 </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丰石村民委员会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 xml:space="preserve">100,000.00 </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7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339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highlight w:val="none"/>
                <w:u w:val="none"/>
              </w:rPr>
            </w:pPr>
          </w:p>
        </w:tc>
        <w:tc>
          <w:tcPr>
            <w:tcW w:w="17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教丰村民委员会</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highlight w:val="none"/>
                <w:u w:val="none"/>
              </w:rPr>
            </w:pP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 xml:space="preserve">100,000.00 </w:t>
            </w: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6926" w:type="dxa"/>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highlight w:val="none"/>
                <w:u w:val="none"/>
              </w:rPr>
            </w:pPr>
            <w:r>
              <w:rPr>
                <w:rFonts w:hint="eastAsia" w:ascii="Times New Roman" w:hAnsi="Times New Roman" w:eastAsia="仿宋" w:cs="仿宋"/>
                <w:b/>
                <w:i w:val="0"/>
                <w:color w:val="000000"/>
                <w:kern w:val="0"/>
                <w:sz w:val="18"/>
                <w:szCs w:val="18"/>
                <w:highlight w:val="none"/>
                <w:u w:val="none"/>
                <w:lang w:val="en-US" w:eastAsia="zh-CN" w:bidi="ar"/>
              </w:rPr>
              <w:t>合计</w:t>
            </w:r>
          </w:p>
        </w:tc>
        <w:tc>
          <w:tcPr>
            <w:tcW w:w="113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highlight w:val="none"/>
                <w:u w:val="none"/>
              </w:rPr>
            </w:pPr>
            <w:r>
              <w:rPr>
                <w:rFonts w:hint="eastAsia" w:ascii="Times New Roman" w:hAnsi="Times New Roman" w:eastAsia="仿宋" w:cs="仿宋"/>
                <w:b/>
                <w:i w:val="0"/>
                <w:color w:val="000000"/>
                <w:kern w:val="0"/>
                <w:sz w:val="18"/>
                <w:szCs w:val="18"/>
                <w:highlight w:val="none"/>
                <w:u w:val="none"/>
                <w:lang w:val="en-US" w:eastAsia="zh-CN" w:bidi="ar"/>
              </w:rPr>
              <w:t xml:space="preserve">23,606,950.00 </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i w:val="0"/>
                <w:color w:val="000000"/>
                <w:sz w:val="18"/>
                <w:szCs w:val="18"/>
                <w:highlight w:val="none"/>
                <w:u w:val="none"/>
              </w:rPr>
            </w:pPr>
          </w:p>
        </w:tc>
        <w:tc>
          <w:tcPr>
            <w:tcW w:w="680"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i w:val="0"/>
                <w:color w:val="000000"/>
                <w:sz w:val="18"/>
                <w:szCs w:val="18"/>
                <w:highlight w:val="none"/>
                <w:u w:val="none"/>
              </w:rPr>
            </w:pPr>
          </w:p>
        </w:tc>
      </w:tr>
    </w:tbl>
    <w:p>
      <w:pPr>
        <w:shd w:val="clear"/>
        <w:spacing w:before="49" w:beforeLines="15" w:beforeAutospacing="0" w:line="360" w:lineRule="auto"/>
        <w:ind w:firstLine="602" w:firstLineChars="200"/>
        <w:rPr>
          <w:rFonts w:hint="eastAsia" w:ascii="Times New Roman" w:hAnsi="Times New Roman" w:eastAsia="仿宋" w:cs="仿宋"/>
          <w:b/>
          <w:sz w:val="30"/>
          <w:szCs w:val="30"/>
          <w:highlight w:val="none"/>
        </w:rPr>
      </w:pPr>
      <w:r>
        <w:rPr>
          <w:rFonts w:hint="eastAsia" w:ascii="Times New Roman" w:hAnsi="Times New Roman" w:cs="仿宋"/>
          <w:b/>
          <w:sz w:val="30"/>
          <w:szCs w:val="30"/>
          <w:highlight w:val="none"/>
          <w:lang w:eastAsia="zh-CN"/>
        </w:rPr>
        <w:t>（</w:t>
      </w:r>
      <w:r>
        <w:rPr>
          <w:rFonts w:hint="eastAsia" w:ascii="Times New Roman" w:hAnsi="Times New Roman" w:eastAsia="仿宋" w:cs="仿宋"/>
          <w:b/>
          <w:sz w:val="30"/>
          <w:szCs w:val="30"/>
          <w:highlight w:val="none"/>
        </w:rPr>
        <w:t>三）</w:t>
      </w:r>
      <w:r>
        <w:rPr>
          <w:rFonts w:hint="eastAsia" w:ascii="Times New Roman" w:hAnsi="Times New Roman" w:eastAsia="仿宋" w:cs="仿宋"/>
          <w:b/>
          <w:sz w:val="30"/>
          <w:szCs w:val="30"/>
          <w:highlight w:val="none"/>
          <w:lang w:val="en-US" w:eastAsia="zh-CN"/>
        </w:rPr>
        <w:t>预算</w:t>
      </w:r>
      <w:r>
        <w:rPr>
          <w:rFonts w:hint="eastAsia" w:ascii="Times New Roman" w:hAnsi="Times New Roman" w:eastAsia="仿宋" w:cs="仿宋"/>
          <w:b/>
          <w:sz w:val="30"/>
          <w:szCs w:val="30"/>
          <w:highlight w:val="none"/>
        </w:rPr>
        <w:t>资金来源及使用情况</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1</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项目总投资及资金来源</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1</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广东省财政厅文件《关于下达2016年省财政支持新时期精准扶贫精准脱贫资金（第一批）的通知》（粤财农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161号）；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广东省财政厅文件《关于下达2016年省财政支持新时期精准扶贫精准脱贫资金（第二批）的通知》（粤财农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312号）；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3</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河源市财政局文件《关于下达新时期精准扶贫精准脱贫资金2016年市本级补助资金的通知》（河财农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139号）；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4</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河源市财政局文件《关于下达新时期精准扶贫（第二批）2016年市本级补助资金的通知》（河财农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169号）；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5</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广东省财政厅文件《关于提前下达2017年省财政支持新时期精准扶贫精准脱贫资金省级补助的通知》（粤财农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10号）；</w:t>
      </w:r>
    </w:p>
    <w:p>
      <w:pPr>
        <w:shd w:val="clear"/>
        <w:spacing w:line="360" w:lineRule="auto"/>
        <w:ind w:firstLine="420" w:firstLineChars="15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6</w:t>
      </w:r>
      <w:r>
        <w:rPr>
          <w:rFonts w:hint="eastAsia" w:ascii="Times New Roman" w:hAnsi="Times New Roman" w:eastAsia="仿宋" w:cs="仿宋"/>
          <w:sz w:val="28"/>
          <w:szCs w:val="28"/>
          <w:highlight w:val="none"/>
          <w:lang w:eastAsia="zh-CN"/>
        </w:rPr>
        <w:t>）龙川县扶贫开发领导小组文件《关于拨付建档立卡贫困户第二期产业扶持资金的通知》（龙扶〔2017〕13号）</w:t>
      </w:r>
      <w:r>
        <w:rPr>
          <w:rFonts w:hint="eastAsia" w:ascii="Times New Roman" w:hAnsi="Times New Roman" w:cs="仿宋"/>
          <w:sz w:val="28"/>
          <w:szCs w:val="28"/>
          <w:highlight w:val="none"/>
          <w:lang w:eastAsia="zh-CN"/>
        </w:rPr>
        <w:t>；</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龙川县财政局文件《关于下达贫困村2017年精准扶贫补助资金的通知》（龙财农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47号）；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8</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河源市财政局文件《关于下达新时期精准扶贫精准脱贫2017年市本级补助资金的通知》（河财农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95号）；</w:t>
      </w:r>
    </w:p>
    <w:p>
      <w:pPr>
        <w:shd w:val="clear"/>
        <w:spacing w:line="360" w:lineRule="auto"/>
        <w:ind w:firstLine="420" w:firstLineChars="150"/>
        <w:rPr>
          <w:rFonts w:hint="eastAsia" w:ascii="Times New Roman" w:hAnsi="Times New Roman" w:cs="仿宋"/>
          <w:sz w:val="28"/>
          <w:szCs w:val="28"/>
          <w:highlight w:val="none"/>
          <w:lang w:eastAsia="zh-CN"/>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9</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广东省财政厅文件《关于下达2018年省级精准扶贫精准脱贫资金的通知》（粤财农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2018</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108号）</w:t>
      </w:r>
      <w:r>
        <w:rPr>
          <w:rFonts w:hint="eastAsia" w:ascii="Times New Roman" w:hAnsi="Times New Roman" w:cs="仿宋"/>
          <w:sz w:val="28"/>
          <w:szCs w:val="28"/>
          <w:highlight w:val="none"/>
          <w:lang w:eastAsia="zh-CN"/>
        </w:rPr>
        <w:t>；</w:t>
      </w:r>
    </w:p>
    <w:p>
      <w:pPr>
        <w:shd w:val="clear"/>
        <w:spacing w:line="360" w:lineRule="auto"/>
        <w:ind w:firstLine="420" w:firstLineChars="15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（10）</w:t>
      </w:r>
      <w:r>
        <w:rPr>
          <w:rFonts w:hint="eastAsia" w:ascii="Times New Roman" w:hAnsi="Times New Roman" w:cs="仿宋"/>
          <w:color w:val="000000" w:themeColor="text1"/>
          <w:sz w:val="28"/>
          <w:szCs w:val="28"/>
          <w:highlight w:val="none"/>
          <w:lang w:val="en-US" w:eastAsia="zh-CN"/>
          <w14:textFill>
            <w14:solidFill>
              <w14:schemeClr w14:val="tx1"/>
            </w14:solidFill>
          </w14:textFill>
        </w:rPr>
        <w:t>龙川县扶贫开发办公室文件《关于下达第一、二轮扶贫“双到”村基础设施建设补助资金的通知》（龙扶办〔2018〕120号）；</w:t>
      </w:r>
    </w:p>
    <w:p>
      <w:pPr>
        <w:shd w:val="clear"/>
        <w:spacing w:line="360" w:lineRule="auto"/>
        <w:ind w:firstLine="420" w:firstLineChars="15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（11）龙川县扶贫开发办公室文件《关于下达新时期精准扶贫精准脱贫2018年县本级补助资金的通知》（龙扶办〔2018〕114号）；</w:t>
      </w:r>
    </w:p>
    <w:p>
      <w:pPr>
        <w:shd w:val="clear"/>
        <w:spacing w:line="360" w:lineRule="auto"/>
        <w:ind w:firstLine="420" w:firstLineChars="150"/>
        <w:rPr>
          <w:rFonts w:hint="eastAsia" w:ascii="Times New Roman" w:hAnsi="Times New Roman" w:eastAsia="仿宋" w:cs="仿宋"/>
          <w:sz w:val="28"/>
          <w:szCs w:val="28"/>
          <w:highlight w:val="none"/>
          <w:lang w:eastAsia="zh-CN"/>
        </w:rPr>
      </w:pPr>
      <w:r>
        <w:rPr>
          <w:rFonts w:hint="eastAsia" w:ascii="Times New Roman" w:hAnsi="Times New Roman" w:cs="仿宋"/>
          <w:sz w:val="28"/>
          <w:szCs w:val="28"/>
          <w:highlight w:val="none"/>
          <w:lang w:val="en-US" w:eastAsia="zh-CN"/>
        </w:rPr>
        <w:t>（12）</w:t>
      </w:r>
      <w:r>
        <w:rPr>
          <w:rFonts w:hint="eastAsia" w:ascii="Times New Roman" w:hAnsi="Times New Roman" w:eastAsia="仿宋" w:cs="仿宋"/>
          <w:sz w:val="28"/>
          <w:szCs w:val="28"/>
          <w:highlight w:val="none"/>
          <w:lang w:val="en-US" w:eastAsia="zh-CN"/>
        </w:rPr>
        <w:t>龙川县扶贫工作局</w:t>
      </w:r>
      <w:r>
        <w:rPr>
          <w:rFonts w:hint="eastAsia" w:ascii="Times New Roman" w:hAnsi="Times New Roman" w:eastAsia="仿宋" w:cs="仿宋"/>
          <w:sz w:val="28"/>
          <w:szCs w:val="28"/>
          <w:highlight w:val="none"/>
        </w:rPr>
        <w:t>文件《关于下达</w:t>
      </w:r>
      <w:r>
        <w:rPr>
          <w:rFonts w:hint="eastAsia" w:ascii="Times New Roman" w:hAnsi="Times New Roman" w:eastAsia="仿宋" w:cs="仿宋"/>
          <w:sz w:val="28"/>
          <w:szCs w:val="28"/>
          <w:highlight w:val="none"/>
          <w:lang w:val="en-US" w:eastAsia="zh-CN"/>
        </w:rPr>
        <w:t>新时期精准扶贫精准脱贫2019年县本级补助资金的通知</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龙扶发</w:t>
      </w:r>
      <w:r>
        <w:rPr>
          <w:rFonts w:hint="eastAsia" w:ascii="Times New Roman" w:hAnsi="Times New Roman" w:cs="仿宋"/>
          <w:sz w:val="28"/>
          <w:szCs w:val="28"/>
          <w:highlight w:val="none"/>
          <w:lang w:eastAsia="zh-CN"/>
        </w:rPr>
        <w:t>〔</w:t>
      </w:r>
      <w:r>
        <w:rPr>
          <w:rFonts w:hint="eastAsia" w:ascii="Times New Roman" w:hAnsi="Times New Roman" w:eastAsia="仿宋" w:cs="仿宋"/>
          <w:sz w:val="28"/>
          <w:szCs w:val="28"/>
          <w:highlight w:val="none"/>
        </w:rPr>
        <w:t>201</w:t>
      </w:r>
      <w:r>
        <w:rPr>
          <w:rFonts w:hint="eastAsia" w:ascii="Times New Roman" w:hAnsi="Times New Roman" w:eastAsia="仿宋" w:cs="仿宋"/>
          <w:sz w:val="28"/>
          <w:szCs w:val="28"/>
          <w:highlight w:val="none"/>
          <w:lang w:val="en-US" w:eastAsia="zh-CN"/>
        </w:rPr>
        <w:t>9</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56</w:t>
      </w:r>
      <w:r>
        <w:rPr>
          <w:rFonts w:hint="eastAsia" w:ascii="Times New Roman" w:hAnsi="Times New Roman" w:eastAsia="仿宋" w:cs="仿宋"/>
          <w:sz w:val="28"/>
          <w:szCs w:val="28"/>
          <w:highlight w:val="none"/>
        </w:rPr>
        <w:t>号）</w:t>
      </w:r>
      <w:r>
        <w:rPr>
          <w:rFonts w:hint="eastAsia" w:ascii="Times New Roman" w:hAnsi="Times New Roman" w:eastAsia="仿宋" w:cs="仿宋"/>
          <w:sz w:val="28"/>
          <w:szCs w:val="28"/>
          <w:highlight w:val="none"/>
          <w:lang w:eastAsia="zh-CN"/>
        </w:rPr>
        <w:t>。</w:t>
      </w:r>
    </w:p>
    <w:p>
      <w:pPr>
        <w:shd w:val="clear"/>
        <w:spacing w:line="360" w:lineRule="auto"/>
        <w:ind w:firstLine="420" w:firstLineChars="150"/>
        <w:rPr>
          <w:rFonts w:hint="eastAsia" w:ascii="Times New Roman" w:hAnsi="Times New Roman" w:eastAsia="仿宋" w:cs="仿宋"/>
          <w:b/>
          <w:bCs/>
          <w:color w:val="000000"/>
          <w:kern w:val="0"/>
          <w:sz w:val="28"/>
          <w:szCs w:val="28"/>
          <w:highlight w:val="none"/>
          <w:lang w:val="en-US" w:eastAsia="zh-CN"/>
        </w:rPr>
      </w:pPr>
      <w:r>
        <w:rPr>
          <w:rFonts w:hint="default" w:ascii="Arial" w:hAnsi="Arial" w:eastAsia="仿宋" w:cs="Arial"/>
          <w:sz w:val="28"/>
          <w:szCs w:val="28"/>
          <w:highlight w:val="none"/>
        </w:rPr>
        <w:t>…</w:t>
      </w:r>
      <w:r>
        <w:rPr>
          <w:rFonts w:hint="eastAsia" w:ascii="Times New Roman" w:hAnsi="Times New Roman" w:eastAsia="仿宋" w:cs="仿宋"/>
          <w:sz w:val="28"/>
          <w:szCs w:val="28"/>
          <w:highlight w:val="none"/>
        </w:rPr>
        <w:t>综上，截</w:t>
      </w:r>
      <w:r>
        <w:rPr>
          <w:rFonts w:hint="eastAsia" w:ascii="Times New Roman" w:hAnsi="Times New Roman" w:eastAsia="仿宋" w:cs="仿宋"/>
          <w:sz w:val="28"/>
          <w:szCs w:val="28"/>
          <w:highlight w:val="none"/>
          <w:lang w:val="en-US" w:eastAsia="zh-CN"/>
        </w:rPr>
        <w:t>止</w:t>
      </w:r>
      <w:r>
        <w:rPr>
          <w:rFonts w:hint="eastAsia" w:ascii="Times New Roman" w:hAnsi="Times New Roman" w:eastAsia="仿宋" w:cs="仿宋"/>
          <w:sz w:val="28"/>
          <w:szCs w:val="28"/>
          <w:highlight w:val="none"/>
        </w:rPr>
        <w:t>至2019年</w:t>
      </w:r>
      <w:r>
        <w:rPr>
          <w:rFonts w:hint="eastAsia" w:ascii="Times New Roman" w:hAnsi="Times New Roman" w:eastAsia="仿宋" w:cs="仿宋"/>
          <w:sz w:val="28"/>
          <w:szCs w:val="28"/>
          <w:highlight w:val="none"/>
          <w:lang w:val="en-US" w:eastAsia="zh-CN"/>
        </w:rPr>
        <w:t>12</w:t>
      </w:r>
      <w:r>
        <w:rPr>
          <w:rFonts w:hint="eastAsia" w:ascii="Times New Roman" w:hAnsi="Times New Roman" w:eastAsia="仿宋" w:cs="仿宋"/>
          <w:sz w:val="28"/>
          <w:szCs w:val="28"/>
          <w:highlight w:val="none"/>
        </w:rPr>
        <w:t>月</w:t>
      </w:r>
      <w:r>
        <w:rPr>
          <w:rFonts w:hint="eastAsia" w:ascii="Times New Roman" w:hAnsi="Times New Roman" w:eastAsia="仿宋" w:cs="仿宋"/>
          <w:sz w:val="28"/>
          <w:szCs w:val="28"/>
          <w:highlight w:val="none"/>
          <w:lang w:val="en-US" w:eastAsia="zh-CN"/>
        </w:rPr>
        <w:t>31日</w:t>
      </w:r>
      <w:r>
        <w:rPr>
          <w:rFonts w:hint="eastAsia" w:ascii="Times New Roman" w:hAnsi="Times New Roman" w:cs="仿宋"/>
          <w:sz w:val="28"/>
          <w:szCs w:val="28"/>
          <w:highlight w:val="none"/>
          <w:lang w:eastAsia="zh-CN"/>
        </w:rPr>
        <w:t>车田镇</w:t>
      </w:r>
      <w:r>
        <w:rPr>
          <w:rFonts w:hint="eastAsia" w:ascii="Times New Roman" w:hAnsi="Times New Roman" w:eastAsia="仿宋" w:cs="仿宋"/>
          <w:sz w:val="28"/>
          <w:szCs w:val="28"/>
          <w:highlight w:val="none"/>
        </w:rPr>
        <w:t>共计收到</w:t>
      </w:r>
      <w:r>
        <w:rPr>
          <w:rFonts w:hint="eastAsia" w:ascii="Times New Roman" w:hAnsi="Times New Roman" w:eastAsia="仿宋" w:cs="仿宋"/>
          <w:sz w:val="28"/>
          <w:szCs w:val="28"/>
          <w:highlight w:val="none"/>
          <w:lang w:val="en-US" w:eastAsia="zh-CN"/>
        </w:rPr>
        <w:t>精准扶贫</w:t>
      </w:r>
      <w:r>
        <w:rPr>
          <w:rFonts w:hint="eastAsia" w:ascii="Times New Roman" w:hAnsi="Times New Roman" w:eastAsia="仿宋" w:cs="仿宋"/>
          <w:sz w:val="28"/>
          <w:szCs w:val="28"/>
          <w:highlight w:val="none"/>
        </w:rPr>
        <w:t>专项资金</w:t>
      </w:r>
      <w:r>
        <w:rPr>
          <w:rFonts w:hint="eastAsia" w:ascii="Times New Roman" w:hAnsi="Times New Roman" w:eastAsia="仿宋" w:cs="仿宋"/>
          <w:sz w:val="28"/>
          <w:szCs w:val="28"/>
          <w:highlight w:val="none"/>
          <w:lang w:val="en-US" w:eastAsia="zh-CN"/>
        </w:rPr>
        <w:t>2</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360</w:t>
      </w:r>
      <w:r>
        <w:rPr>
          <w:rFonts w:hint="eastAsia" w:ascii="Times New Roman" w:hAnsi="Times New Roman" w:cs="仿宋"/>
          <w:sz w:val="28"/>
          <w:szCs w:val="28"/>
          <w:highlight w:val="none"/>
          <w:lang w:val="en-US" w:eastAsia="zh-CN"/>
        </w:rPr>
        <w:t>.70万</w:t>
      </w:r>
      <w:r>
        <w:rPr>
          <w:rFonts w:hint="eastAsia" w:ascii="Times New Roman" w:hAnsi="Times New Roman" w:eastAsia="仿宋" w:cs="仿宋"/>
          <w:sz w:val="28"/>
          <w:szCs w:val="28"/>
          <w:highlight w:val="none"/>
        </w:rPr>
        <w:t>元。详细情况见下表</w:t>
      </w:r>
      <w:r>
        <w:rPr>
          <w:rFonts w:hint="eastAsia" w:ascii="Times New Roman" w:hAnsi="Times New Roman" w:cs="仿宋"/>
          <w:sz w:val="28"/>
          <w:szCs w:val="28"/>
          <w:highlight w:val="none"/>
          <w:lang w:val="en-US" w:eastAsia="zh-CN"/>
        </w:rPr>
        <w:t>三</w:t>
      </w:r>
      <w:r>
        <w:rPr>
          <w:rFonts w:hint="eastAsia" w:ascii="Times New Roman" w:hAnsi="Times New Roman" w:eastAsia="仿宋" w:cs="仿宋"/>
          <w:sz w:val="28"/>
          <w:szCs w:val="28"/>
          <w:highlight w:val="none"/>
        </w:rPr>
        <w:t>：</w:t>
      </w:r>
    </w:p>
    <w:p>
      <w:pPr>
        <w:shd w:val="clear"/>
        <w:jc w:val="center"/>
        <w:rPr>
          <w:rFonts w:hint="eastAsia" w:ascii="Times New Roman" w:hAnsi="Times New Roman" w:eastAsia="仿宋" w:cs="仿宋"/>
          <w:b/>
          <w:bCs/>
          <w:color w:val="000000"/>
          <w:kern w:val="0"/>
          <w:sz w:val="28"/>
          <w:szCs w:val="28"/>
          <w:highlight w:val="none"/>
        </w:rPr>
      </w:pPr>
      <w:r>
        <w:rPr>
          <w:rFonts w:hint="eastAsia" w:ascii="Times New Roman" w:hAnsi="Times New Roman" w:eastAsia="仿宋" w:cs="仿宋"/>
          <w:b w:val="0"/>
          <w:bCs w:val="0"/>
          <w:color w:val="000000"/>
          <w:kern w:val="0"/>
          <w:sz w:val="28"/>
          <w:szCs w:val="28"/>
          <w:highlight w:val="none"/>
          <w:lang w:val="en-US" w:eastAsia="zh-CN"/>
        </w:rPr>
        <w:t>表</w:t>
      </w:r>
      <w:r>
        <w:rPr>
          <w:rFonts w:hint="eastAsia" w:ascii="Times New Roman" w:hAnsi="Times New Roman" w:cs="仿宋"/>
          <w:b w:val="0"/>
          <w:bCs w:val="0"/>
          <w:color w:val="000000"/>
          <w:kern w:val="0"/>
          <w:sz w:val="28"/>
          <w:szCs w:val="28"/>
          <w:highlight w:val="none"/>
          <w:lang w:val="en-US" w:eastAsia="zh-CN"/>
        </w:rPr>
        <w:t>三</w:t>
      </w:r>
      <w:r>
        <w:rPr>
          <w:rFonts w:hint="eastAsia" w:ascii="Times New Roman" w:hAnsi="Times New Roman" w:eastAsia="仿宋" w:cs="仿宋"/>
          <w:b w:val="0"/>
          <w:bCs w:val="0"/>
          <w:color w:val="000000"/>
          <w:kern w:val="0"/>
          <w:sz w:val="28"/>
          <w:szCs w:val="28"/>
          <w:highlight w:val="none"/>
          <w:lang w:val="en-US" w:eastAsia="zh-CN"/>
        </w:rPr>
        <w:t xml:space="preserve"> </w:t>
      </w:r>
      <w:r>
        <w:rPr>
          <w:rFonts w:hint="eastAsia" w:ascii="Times New Roman" w:hAnsi="Times New Roman" w:cs="仿宋"/>
          <w:b w:val="0"/>
          <w:bCs w:val="0"/>
          <w:color w:val="000000"/>
          <w:kern w:val="0"/>
          <w:sz w:val="28"/>
          <w:szCs w:val="28"/>
          <w:highlight w:val="none"/>
          <w:lang w:eastAsia="zh-CN"/>
        </w:rPr>
        <w:t>车田镇</w:t>
      </w:r>
      <w:r>
        <w:rPr>
          <w:rFonts w:hint="eastAsia" w:ascii="Times New Roman" w:hAnsi="Times New Roman" w:eastAsia="仿宋" w:cs="仿宋"/>
          <w:b w:val="0"/>
          <w:bCs w:val="0"/>
          <w:color w:val="000000"/>
          <w:kern w:val="0"/>
          <w:sz w:val="28"/>
          <w:szCs w:val="28"/>
          <w:highlight w:val="none"/>
          <w:lang w:val="en-US" w:eastAsia="zh-CN"/>
        </w:rPr>
        <w:t>精准扶贫</w:t>
      </w:r>
      <w:r>
        <w:rPr>
          <w:rFonts w:hint="eastAsia" w:ascii="Times New Roman" w:hAnsi="Times New Roman" w:eastAsia="仿宋" w:cs="仿宋"/>
          <w:b w:val="0"/>
          <w:bCs w:val="0"/>
          <w:color w:val="000000"/>
          <w:kern w:val="0"/>
          <w:sz w:val="28"/>
          <w:szCs w:val="28"/>
          <w:highlight w:val="none"/>
        </w:rPr>
        <w:t>专项资金来源</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3488"/>
        <w:gridCol w:w="3265"/>
        <w:gridCol w:w="2885"/>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3045"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center"/>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lang w:val="en-US" w:eastAsia="zh-CN"/>
              </w:rPr>
              <w:t>资金来源</w:t>
            </w:r>
          </w:p>
        </w:tc>
        <w:tc>
          <w:tcPr>
            <w:tcW w:w="2850"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center"/>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lang w:val="en-US" w:eastAsia="zh-CN"/>
              </w:rPr>
              <w:t>金额（元）</w:t>
            </w:r>
          </w:p>
        </w:tc>
        <w:tc>
          <w:tcPr>
            <w:tcW w:w="2518"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center"/>
              <w:rPr>
                <w:rFonts w:hint="default" w:ascii="Times New Roman" w:hAnsi="Times New Roman" w:eastAsia="仿宋" w:cs="仿宋"/>
                <w:b w:val="0"/>
                <w:bCs w:val="0"/>
                <w:sz w:val="20"/>
                <w:szCs w:val="20"/>
                <w:highlight w:val="none"/>
                <w:lang w:val="en-US" w:eastAsia="zh-CN"/>
              </w:rPr>
            </w:pPr>
            <w:r>
              <w:rPr>
                <w:rFonts w:hint="eastAsia" w:ascii="Times New Roman" w:hAnsi="Times New Roman" w:eastAsia="仿宋" w:cs="仿宋"/>
                <w:b w:val="0"/>
                <w:bCs w:val="0"/>
                <w:sz w:val="20"/>
                <w:szCs w:val="20"/>
                <w:highlight w:val="none"/>
                <w:lang w:val="en-US" w:eastAsia="zh-CN"/>
              </w:rPr>
              <w:t>合计</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3045" w:type="dxa"/>
            <w:tcBorders>
              <w:tl2br w:val="nil"/>
              <w:tr2bl w:val="nil"/>
            </w:tcBorders>
            <w:shd w:val="clear" w:color="auto" w:fill="auto"/>
            <w:tcMar>
              <w:top w:w="15" w:type="dxa"/>
              <w:left w:w="15" w:type="dxa"/>
              <w:right w:w="15" w:type="dxa"/>
            </w:tcMar>
            <w:vAlign w:val="center"/>
          </w:tcPr>
          <w:p>
            <w:pPr>
              <w:keepNext w:val="0"/>
              <w:keepLines w:val="0"/>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firstLine="0" w:firstLineChars="0"/>
              <w:textAlignment w:val="auto"/>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lang w:val="en-US" w:eastAsia="zh-CN"/>
              </w:rPr>
              <w:t>县级资金</w:t>
            </w:r>
          </w:p>
        </w:tc>
        <w:tc>
          <w:tcPr>
            <w:tcW w:w="2850"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right"/>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rPr>
              <w:t>12,820,500.00</w:t>
            </w:r>
          </w:p>
        </w:tc>
        <w:tc>
          <w:tcPr>
            <w:tcW w:w="2518" w:type="dxa"/>
            <w:vMerge w:val="restart"/>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right"/>
              <w:rPr>
                <w:rFonts w:hint="default" w:ascii="Times New Roman" w:hAnsi="Times New Roman" w:eastAsia="仿宋" w:cs="仿宋"/>
                <w:b w:val="0"/>
                <w:bCs w:val="0"/>
                <w:sz w:val="20"/>
                <w:szCs w:val="20"/>
                <w:highlight w:val="none"/>
                <w:lang w:val="en-US" w:eastAsia="zh-CN"/>
              </w:rPr>
            </w:pPr>
            <w:r>
              <w:rPr>
                <w:rFonts w:hint="default" w:ascii="Times New Roman" w:hAnsi="Times New Roman" w:eastAsia="仿宋" w:cs="仿宋"/>
                <w:b w:val="0"/>
                <w:bCs w:val="0"/>
                <w:sz w:val="20"/>
                <w:szCs w:val="20"/>
                <w:highlight w:val="none"/>
                <w:lang w:val="en-US" w:eastAsia="zh-CN"/>
              </w:rPr>
              <w:t>23,606,950.00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3045"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firstLine="0" w:firstLineChars="0"/>
              <w:textAlignment w:val="auto"/>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lang w:val="en-US" w:eastAsia="zh-CN"/>
              </w:rPr>
              <w:t xml:space="preserve">市级资金 </w:t>
            </w:r>
          </w:p>
        </w:tc>
        <w:tc>
          <w:tcPr>
            <w:tcW w:w="2850"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right"/>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rPr>
              <w:t>6,237,000.00</w:t>
            </w:r>
          </w:p>
        </w:tc>
        <w:tc>
          <w:tcPr>
            <w:tcW w:w="2518"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rPr>
                <w:rFonts w:hint="eastAsia" w:ascii="Times New Roman" w:hAnsi="Times New Roman" w:eastAsia="仿宋" w:cs="仿宋"/>
                <w:b w:val="0"/>
                <w:bCs w:val="0"/>
                <w:sz w:val="20"/>
                <w:szCs w:val="20"/>
                <w:highlight w:val="none"/>
                <w:lang w:val="en-US"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3045" w:type="dxa"/>
            <w:tcBorders>
              <w:tl2br w:val="nil"/>
              <w:tr2bl w:val="nil"/>
            </w:tcBorders>
            <w:shd w:val="clear" w:color="auto" w:fill="auto"/>
            <w:noWrap/>
            <w:tcMar>
              <w:top w:w="15" w:type="dxa"/>
              <w:left w:w="15" w:type="dxa"/>
              <w:right w:w="15" w:type="dxa"/>
            </w:tcMar>
            <w:vAlign w:val="center"/>
          </w:tcPr>
          <w:p>
            <w:pPr>
              <w:keepNext w:val="0"/>
              <w:keepLines w:val="0"/>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firstLine="0" w:firstLineChars="0"/>
              <w:textAlignment w:val="auto"/>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lang w:val="en-US" w:eastAsia="zh-CN"/>
              </w:rPr>
              <w:t>省级资金</w:t>
            </w:r>
          </w:p>
        </w:tc>
        <w:tc>
          <w:tcPr>
            <w:tcW w:w="2850"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right"/>
              <w:rPr>
                <w:rFonts w:hint="eastAsia" w:ascii="Times New Roman" w:hAnsi="Times New Roman" w:eastAsia="仿宋" w:cs="仿宋"/>
                <w:b w:val="0"/>
                <w:bCs w:val="0"/>
                <w:sz w:val="20"/>
                <w:szCs w:val="20"/>
                <w:highlight w:val="none"/>
              </w:rPr>
            </w:pPr>
            <w:r>
              <w:rPr>
                <w:rFonts w:hint="eastAsia" w:ascii="Times New Roman" w:hAnsi="Times New Roman" w:eastAsia="仿宋" w:cs="仿宋"/>
                <w:b w:val="0"/>
                <w:bCs w:val="0"/>
                <w:sz w:val="20"/>
                <w:szCs w:val="20"/>
                <w:highlight w:val="none"/>
              </w:rPr>
              <w:t xml:space="preserve">4,549,450.00 </w:t>
            </w:r>
          </w:p>
        </w:tc>
        <w:tc>
          <w:tcPr>
            <w:tcW w:w="2518"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rPr>
                <w:rFonts w:hint="eastAsia" w:ascii="Times New Roman" w:hAnsi="Times New Roman" w:eastAsia="仿宋" w:cs="仿宋"/>
                <w:b w:val="0"/>
                <w:bCs w:val="0"/>
                <w:sz w:val="20"/>
                <w:szCs w:val="20"/>
                <w:highlight w:val="none"/>
                <w:lang w:val="en-US" w:eastAsia="zh-CN"/>
              </w:rPr>
            </w:pPr>
          </w:p>
        </w:tc>
      </w:tr>
    </w:tbl>
    <w:p>
      <w:pPr>
        <w:shd w:val="clear"/>
        <w:spacing w:beforeAutospacing="0"/>
        <w:ind w:firstLine="602" w:firstLineChars="200"/>
        <w:rPr>
          <w:rFonts w:hint="eastAsia" w:ascii="Times New Roman" w:hAnsi="Times New Roman" w:eastAsia="仿宋" w:cs="仿宋"/>
          <w:b/>
          <w:sz w:val="30"/>
          <w:szCs w:val="30"/>
          <w:highlight w:val="none"/>
          <w:lang w:val="en-US" w:eastAsia="zh-CN"/>
        </w:rPr>
      </w:pPr>
      <w:r>
        <w:rPr>
          <w:rFonts w:hint="eastAsia" w:ascii="Times New Roman" w:hAnsi="Times New Roman" w:eastAsia="仿宋" w:cs="仿宋"/>
          <w:b/>
          <w:sz w:val="30"/>
          <w:szCs w:val="30"/>
          <w:highlight w:val="none"/>
        </w:rPr>
        <w:t>2</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资金</w:t>
      </w:r>
      <w:r>
        <w:rPr>
          <w:rFonts w:hint="eastAsia" w:ascii="Times New Roman" w:hAnsi="Times New Roman" w:eastAsia="仿宋" w:cs="仿宋"/>
          <w:b/>
          <w:sz w:val="30"/>
          <w:szCs w:val="30"/>
          <w:highlight w:val="none"/>
          <w:lang w:val="en-US" w:eastAsia="zh-CN"/>
        </w:rPr>
        <w:t>拨付及使用</w:t>
      </w:r>
    </w:p>
    <w:p>
      <w:pPr>
        <w:shd w:val="clear"/>
        <w:ind w:firstLine="560" w:firstLineChars="200"/>
        <w:rPr>
          <w:rFonts w:hint="eastAsia" w:ascii="Times New Roman" w:hAnsi="Times New Roman" w:eastAsia="仿宋" w:cs="仿宋"/>
          <w:szCs w:val="30"/>
          <w:highlight w:val="none"/>
          <w:lang w:val="en-US" w:eastAsia="zh-CN"/>
        </w:rPr>
      </w:pPr>
      <w:r>
        <w:rPr>
          <w:rFonts w:hint="eastAsia" w:ascii="Times New Roman" w:hAnsi="Times New Roman" w:eastAsia="仿宋" w:cs="仿宋"/>
          <w:szCs w:val="30"/>
          <w:highlight w:val="none"/>
          <w:lang w:val="en-US" w:eastAsia="zh-CN"/>
        </w:rPr>
        <w:t>2017-2019年期间，龙川县</w:t>
      </w:r>
      <w:r>
        <w:rPr>
          <w:rFonts w:hint="eastAsia" w:ascii="Times New Roman" w:hAnsi="Times New Roman" w:cs="仿宋"/>
          <w:szCs w:val="30"/>
          <w:highlight w:val="none"/>
          <w:lang w:val="en-US" w:eastAsia="zh-CN"/>
        </w:rPr>
        <w:t>车田镇</w:t>
      </w:r>
      <w:r>
        <w:rPr>
          <w:rFonts w:hint="eastAsia" w:ascii="Times New Roman" w:hAnsi="Times New Roman" w:eastAsia="仿宋" w:cs="仿宋"/>
          <w:szCs w:val="30"/>
          <w:highlight w:val="none"/>
          <w:lang w:val="en-US" w:eastAsia="zh-CN"/>
        </w:rPr>
        <w:t>人民政府</w:t>
      </w:r>
      <w:r>
        <w:rPr>
          <w:rFonts w:hint="eastAsia" w:ascii="Times New Roman" w:hAnsi="Times New Roman" w:eastAsia="仿宋"/>
          <w:sz w:val="28"/>
          <w:szCs w:val="28"/>
          <w:highlight w:val="none"/>
        </w:rPr>
        <w:t>共筹集省、市、县财政精准扶贫资金</w:t>
      </w:r>
      <w:r>
        <w:rPr>
          <w:rFonts w:hint="eastAsia" w:ascii="Times New Roman" w:hAnsi="Times New Roman" w:eastAsia="仿宋" w:cs="仿宋"/>
          <w:sz w:val="28"/>
          <w:szCs w:val="28"/>
          <w:highlight w:val="none"/>
          <w:lang w:val="en-US" w:eastAsia="zh-CN"/>
        </w:rPr>
        <w:t>2</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360</w:t>
      </w:r>
      <w:r>
        <w:rPr>
          <w:rFonts w:hint="eastAsia" w:ascii="Times New Roman" w:hAnsi="Times New Roman" w:cs="仿宋"/>
          <w:sz w:val="28"/>
          <w:szCs w:val="28"/>
          <w:highlight w:val="none"/>
          <w:lang w:val="en-US" w:eastAsia="zh-CN"/>
        </w:rPr>
        <w:t>.70</w:t>
      </w:r>
      <w:r>
        <w:rPr>
          <w:rFonts w:hint="eastAsia" w:ascii="Times New Roman" w:hAnsi="Times New Roman" w:cs="仿宋"/>
          <w:szCs w:val="30"/>
          <w:highlight w:val="none"/>
          <w:lang w:val="en-US" w:eastAsia="zh-CN"/>
        </w:rPr>
        <w:t>万</w:t>
      </w:r>
      <w:r>
        <w:rPr>
          <w:rFonts w:hint="eastAsia" w:ascii="Times New Roman" w:hAnsi="Times New Roman" w:eastAsia="仿宋" w:cs="仿宋"/>
          <w:szCs w:val="30"/>
          <w:highlight w:val="none"/>
          <w:lang w:val="en-US" w:eastAsia="zh-CN"/>
        </w:rPr>
        <w:t>元，其中：拨付至各村委会1</w:t>
      </w:r>
      <w:r>
        <w:rPr>
          <w:rFonts w:hint="eastAsia" w:ascii="Times New Roman" w:hAnsi="Times New Roman" w:cs="仿宋"/>
          <w:szCs w:val="30"/>
          <w:highlight w:val="none"/>
          <w:lang w:val="en-US" w:eastAsia="zh-CN"/>
        </w:rPr>
        <w:t>,</w:t>
      </w:r>
      <w:r>
        <w:rPr>
          <w:rFonts w:hint="eastAsia" w:ascii="Times New Roman" w:hAnsi="Times New Roman" w:eastAsia="仿宋" w:cs="仿宋"/>
          <w:szCs w:val="30"/>
          <w:highlight w:val="none"/>
          <w:lang w:val="en-US" w:eastAsia="zh-CN"/>
        </w:rPr>
        <w:t>157</w:t>
      </w:r>
      <w:r>
        <w:rPr>
          <w:rFonts w:hint="eastAsia" w:ascii="Times New Roman" w:hAnsi="Times New Roman" w:cs="仿宋"/>
          <w:szCs w:val="30"/>
          <w:highlight w:val="none"/>
          <w:lang w:val="en-US" w:eastAsia="zh-CN"/>
        </w:rPr>
        <w:t>.</w:t>
      </w:r>
      <w:r>
        <w:rPr>
          <w:rFonts w:hint="eastAsia" w:ascii="Times New Roman" w:hAnsi="Times New Roman" w:eastAsia="仿宋" w:cs="仿宋"/>
          <w:szCs w:val="30"/>
          <w:highlight w:val="none"/>
          <w:lang w:val="en-US" w:eastAsia="zh-CN"/>
        </w:rPr>
        <w:t>10</w:t>
      </w:r>
      <w:r>
        <w:rPr>
          <w:rFonts w:hint="eastAsia" w:ascii="Times New Roman" w:hAnsi="Times New Roman" w:cs="仿宋"/>
          <w:szCs w:val="30"/>
          <w:highlight w:val="none"/>
          <w:lang w:val="en-US" w:eastAsia="zh-CN"/>
        </w:rPr>
        <w:t>万</w:t>
      </w:r>
      <w:r>
        <w:rPr>
          <w:rFonts w:hint="eastAsia" w:ascii="Times New Roman" w:hAnsi="Times New Roman" w:eastAsia="仿宋" w:cs="仿宋"/>
          <w:szCs w:val="30"/>
          <w:highlight w:val="none"/>
          <w:lang w:val="en-US" w:eastAsia="zh-CN"/>
        </w:rPr>
        <w:t>元，镇直接支付1</w:t>
      </w:r>
      <w:r>
        <w:rPr>
          <w:rFonts w:hint="eastAsia" w:ascii="Times New Roman" w:hAnsi="Times New Roman" w:cs="仿宋"/>
          <w:szCs w:val="30"/>
          <w:highlight w:val="none"/>
          <w:lang w:val="en-US" w:eastAsia="zh-CN"/>
        </w:rPr>
        <w:t>,</w:t>
      </w:r>
      <w:r>
        <w:rPr>
          <w:rFonts w:hint="eastAsia" w:ascii="Times New Roman" w:hAnsi="Times New Roman" w:eastAsia="仿宋" w:cs="仿宋"/>
          <w:szCs w:val="30"/>
          <w:highlight w:val="none"/>
          <w:lang w:val="en-US" w:eastAsia="zh-CN"/>
        </w:rPr>
        <w:t>203</w:t>
      </w:r>
      <w:r>
        <w:rPr>
          <w:rFonts w:hint="eastAsia" w:ascii="Times New Roman" w:hAnsi="Times New Roman" w:cs="仿宋"/>
          <w:szCs w:val="30"/>
          <w:highlight w:val="none"/>
          <w:lang w:val="en-US" w:eastAsia="zh-CN"/>
        </w:rPr>
        <w:t>.60万</w:t>
      </w:r>
      <w:r>
        <w:rPr>
          <w:rFonts w:hint="eastAsia" w:ascii="Times New Roman" w:hAnsi="Times New Roman" w:eastAsia="仿宋" w:cs="仿宋"/>
          <w:szCs w:val="30"/>
          <w:highlight w:val="none"/>
          <w:lang w:val="en-US" w:eastAsia="zh-CN"/>
        </w:rPr>
        <w:t>元；各村委共计使用“精准扶贫”资金976</w:t>
      </w:r>
      <w:r>
        <w:rPr>
          <w:rFonts w:hint="eastAsia" w:ascii="Times New Roman" w:hAnsi="Times New Roman" w:cs="仿宋"/>
          <w:szCs w:val="30"/>
          <w:highlight w:val="none"/>
          <w:lang w:val="en-US" w:eastAsia="zh-CN"/>
        </w:rPr>
        <w:t>.</w:t>
      </w:r>
      <w:r>
        <w:rPr>
          <w:rFonts w:hint="eastAsia" w:ascii="Times New Roman" w:hAnsi="Times New Roman" w:eastAsia="仿宋" w:cs="仿宋"/>
          <w:szCs w:val="30"/>
          <w:highlight w:val="none"/>
          <w:lang w:val="en-US" w:eastAsia="zh-CN"/>
        </w:rPr>
        <w:t>01</w:t>
      </w:r>
      <w:r>
        <w:rPr>
          <w:rFonts w:hint="eastAsia" w:ascii="Times New Roman" w:hAnsi="Times New Roman" w:cs="仿宋"/>
          <w:szCs w:val="30"/>
          <w:highlight w:val="none"/>
          <w:lang w:val="en-US" w:eastAsia="zh-CN"/>
        </w:rPr>
        <w:t>万</w:t>
      </w:r>
      <w:r>
        <w:rPr>
          <w:rFonts w:hint="eastAsia" w:ascii="Times New Roman" w:hAnsi="Times New Roman" w:eastAsia="仿宋" w:cs="仿宋"/>
          <w:szCs w:val="30"/>
          <w:highlight w:val="none"/>
          <w:lang w:val="en-US" w:eastAsia="zh-CN"/>
        </w:rPr>
        <w:t>元，未使用资金181</w:t>
      </w:r>
      <w:r>
        <w:rPr>
          <w:rFonts w:hint="eastAsia" w:ascii="Times New Roman" w:hAnsi="Times New Roman" w:cs="仿宋"/>
          <w:szCs w:val="30"/>
          <w:highlight w:val="none"/>
          <w:lang w:val="en-US" w:eastAsia="zh-CN"/>
        </w:rPr>
        <w:t>.</w:t>
      </w:r>
      <w:r>
        <w:rPr>
          <w:rFonts w:hint="eastAsia" w:ascii="Times New Roman" w:hAnsi="Times New Roman" w:eastAsia="仿宋" w:cs="仿宋"/>
          <w:szCs w:val="30"/>
          <w:highlight w:val="none"/>
          <w:lang w:val="en-US" w:eastAsia="zh-CN"/>
        </w:rPr>
        <w:t>08</w:t>
      </w:r>
      <w:r>
        <w:rPr>
          <w:rFonts w:hint="eastAsia" w:ascii="Times New Roman" w:hAnsi="Times New Roman" w:cs="仿宋"/>
          <w:szCs w:val="30"/>
          <w:highlight w:val="none"/>
          <w:lang w:val="en-US" w:eastAsia="zh-CN"/>
        </w:rPr>
        <w:t>万</w:t>
      </w:r>
      <w:r>
        <w:rPr>
          <w:rFonts w:hint="eastAsia" w:ascii="Times New Roman" w:hAnsi="Times New Roman" w:eastAsia="仿宋" w:cs="仿宋"/>
          <w:szCs w:val="30"/>
          <w:highlight w:val="none"/>
          <w:lang w:val="en-US" w:eastAsia="zh-CN"/>
        </w:rPr>
        <w:t>元，资金使用率84.35%，详见下表</w:t>
      </w:r>
      <w:r>
        <w:rPr>
          <w:rFonts w:hint="eastAsia" w:ascii="Times New Roman" w:hAnsi="Times New Roman" w:cs="仿宋"/>
          <w:szCs w:val="30"/>
          <w:highlight w:val="none"/>
          <w:lang w:val="en-US" w:eastAsia="zh-CN"/>
        </w:rPr>
        <w:t>四-</w:t>
      </w:r>
      <w:r>
        <w:rPr>
          <w:rFonts w:hint="eastAsia" w:ascii="Times New Roman" w:hAnsi="Times New Roman" w:eastAsia="仿宋" w:cs="仿宋"/>
          <w:szCs w:val="30"/>
          <w:highlight w:val="none"/>
          <w:lang w:val="en-US" w:eastAsia="zh-CN"/>
        </w:rPr>
        <w:t>表</w:t>
      </w:r>
      <w:r>
        <w:rPr>
          <w:rFonts w:hint="eastAsia" w:ascii="Times New Roman" w:hAnsi="Times New Roman" w:cs="仿宋"/>
          <w:szCs w:val="30"/>
          <w:highlight w:val="none"/>
          <w:lang w:val="en-US" w:eastAsia="zh-CN"/>
        </w:rPr>
        <w:t>七</w:t>
      </w:r>
      <w:r>
        <w:rPr>
          <w:rFonts w:hint="eastAsia" w:ascii="Times New Roman" w:hAnsi="Times New Roman" w:eastAsia="仿宋" w:cs="仿宋"/>
          <w:szCs w:val="30"/>
          <w:highlight w:val="none"/>
          <w:lang w:val="en-US" w:eastAsia="zh-CN"/>
        </w:rPr>
        <w:t>：</w:t>
      </w:r>
    </w:p>
    <w:p>
      <w:pPr>
        <w:shd w:val="clear"/>
        <w:ind w:firstLine="560" w:firstLineChars="200"/>
        <w:jc w:val="center"/>
        <w:rPr>
          <w:rFonts w:hint="eastAsia" w:ascii="Times New Roman" w:hAnsi="Times New Roman" w:cs="仿宋"/>
          <w:szCs w:val="30"/>
          <w:highlight w:val="none"/>
          <w:lang w:val="en-US" w:eastAsia="zh-CN"/>
        </w:rPr>
      </w:pPr>
      <w:r>
        <w:rPr>
          <w:rFonts w:hint="eastAsia" w:ascii="Times New Roman" w:hAnsi="Times New Roman" w:cs="仿宋"/>
          <w:szCs w:val="30"/>
          <w:highlight w:val="none"/>
          <w:lang w:val="en-US" w:eastAsia="zh-CN"/>
        </w:rPr>
        <w:t>表四 郑里村民委员会支出明细</w:t>
      </w:r>
    </w:p>
    <w:tbl>
      <w:tblPr>
        <w:tblStyle w:val="5"/>
        <w:tblW w:w="9650"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391"/>
        <w:gridCol w:w="3204"/>
        <w:gridCol w:w="2210"/>
        <w:gridCol w:w="722"/>
        <w:gridCol w:w="1159"/>
        <w:gridCol w:w="964"/>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记账日期</w:t>
            </w:r>
          </w:p>
        </w:tc>
        <w:tc>
          <w:tcPr>
            <w:tcW w:w="320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摘要</w:t>
            </w: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收款单位</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凭证号</w:t>
            </w:r>
          </w:p>
        </w:tc>
        <w:tc>
          <w:tcPr>
            <w:tcW w:w="2123" w:type="dxa"/>
            <w:gridSpan w:val="2"/>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金额（元）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2019/1/14</w:t>
            </w:r>
          </w:p>
        </w:tc>
        <w:tc>
          <w:tcPr>
            <w:tcW w:w="320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付扶贫产业资金（以奖代补）</w:t>
            </w: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杨华安等18户贫困户</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记-011</w:t>
            </w:r>
          </w:p>
        </w:tc>
        <w:tc>
          <w:tcPr>
            <w:tcW w:w="11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250,890.00 </w:t>
            </w:r>
          </w:p>
        </w:tc>
        <w:tc>
          <w:tcPr>
            <w:tcW w:w="964"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2019/9/16</w:t>
            </w:r>
          </w:p>
        </w:tc>
        <w:tc>
          <w:tcPr>
            <w:tcW w:w="320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入股龙川矿泉水有限公司（26户贫困户）</w:t>
            </w: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龙川矿泉水有限公司</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记-005</w:t>
            </w:r>
          </w:p>
        </w:tc>
        <w:tc>
          <w:tcPr>
            <w:tcW w:w="11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227,870.00 </w:t>
            </w:r>
          </w:p>
        </w:tc>
        <w:tc>
          <w:tcPr>
            <w:tcW w:w="964"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2017/8/9</w:t>
            </w:r>
          </w:p>
        </w:tc>
        <w:tc>
          <w:tcPr>
            <w:tcW w:w="320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光伏发电</w:t>
            </w: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惠州市红日太阳能有限公司</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记-004</w:t>
            </w:r>
          </w:p>
        </w:tc>
        <w:tc>
          <w:tcPr>
            <w:tcW w:w="11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79,942.50 </w:t>
            </w:r>
          </w:p>
        </w:tc>
        <w:tc>
          <w:tcPr>
            <w:tcW w:w="964"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2017/8/10</w:t>
            </w:r>
          </w:p>
        </w:tc>
        <w:tc>
          <w:tcPr>
            <w:tcW w:w="320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付扶贫养蜂项目</w:t>
            </w: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杨征鸿</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记-006</w:t>
            </w:r>
          </w:p>
        </w:tc>
        <w:tc>
          <w:tcPr>
            <w:tcW w:w="11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44,000.00 </w:t>
            </w:r>
          </w:p>
        </w:tc>
        <w:tc>
          <w:tcPr>
            <w:tcW w:w="9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32,000.00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3204"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张功田</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115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val="0"/>
                <w:bCs/>
                <w:i w:val="0"/>
                <w:color w:val="000000"/>
                <w:sz w:val="18"/>
                <w:szCs w:val="18"/>
                <w:highlight w:val="none"/>
                <w:u w:val="none"/>
              </w:rPr>
            </w:pPr>
          </w:p>
        </w:tc>
        <w:tc>
          <w:tcPr>
            <w:tcW w:w="9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12,000.00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2017/10/24</w:t>
            </w:r>
          </w:p>
        </w:tc>
        <w:tc>
          <w:tcPr>
            <w:tcW w:w="320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付扶贫资金（光伏发电）</w:t>
            </w: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惠州市红日太阳能有限公司</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记-012</w:t>
            </w:r>
          </w:p>
        </w:tc>
        <w:tc>
          <w:tcPr>
            <w:tcW w:w="11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186,532.50 </w:t>
            </w:r>
          </w:p>
        </w:tc>
        <w:tc>
          <w:tcPr>
            <w:tcW w:w="964"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2017/10/24</w:t>
            </w:r>
          </w:p>
        </w:tc>
        <w:tc>
          <w:tcPr>
            <w:tcW w:w="320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付扶贫光伏发电（到户）</w:t>
            </w: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杨建利</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记-014</w:t>
            </w:r>
          </w:p>
        </w:tc>
        <w:tc>
          <w:tcPr>
            <w:tcW w:w="11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97,280.00 </w:t>
            </w:r>
          </w:p>
        </w:tc>
        <w:tc>
          <w:tcPr>
            <w:tcW w:w="9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32,000.00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3204"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杨建雄</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115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val="0"/>
                <w:bCs/>
                <w:i w:val="0"/>
                <w:color w:val="000000"/>
                <w:sz w:val="18"/>
                <w:szCs w:val="18"/>
                <w:highlight w:val="none"/>
                <w:u w:val="none"/>
              </w:rPr>
            </w:pPr>
          </w:p>
        </w:tc>
        <w:tc>
          <w:tcPr>
            <w:tcW w:w="9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12,800.00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3204"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杨小青</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115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val="0"/>
                <w:bCs/>
                <w:i w:val="0"/>
                <w:color w:val="000000"/>
                <w:sz w:val="18"/>
                <w:szCs w:val="18"/>
                <w:highlight w:val="none"/>
                <w:u w:val="none"/>
              </w:rPr>
            </w:pPr>
          </w:p>
        </w:tc>
        <w:tc>
          <w:tcPr>
            <w:tcW w:w="9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9,600.00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3204"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王新能</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115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val="0"/>
                <w:bCs/>
                <w:i w:val="0"/>
                <w:color w:val="000000"/>
                <w:sz w:val="18"/>
                <w:szCs w:val="18"/>
                <w:highlight w:val="none"/>
                <w:u w:val="none"/>
              </w:rPr>
            </w:pPr>
          </w:p>
        </w:tc>
        <w:tc>
          <w:tcPr>
            <w:tcW w:w="9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1,280.00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3204"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杨新华</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115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val="0"/>
                <w:bCs/>
                <w:i w:val="0"/>
                <w:color w:val="000000"/>
                <w:sz w:val="18"/>
                <w:szCs w:val="18"/>
                <w:highlight w:val="none"/>
                <w:u w:val="none"/>
              </w:rPr>
            </w:pPr>
          </w:p>
        </w:tc>
        <w:tc>
          <w:tcPr>
            <w:tcW w:w="9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9,600.00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3204"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王观铃</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115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val="0"/>
                <w:bCs/>
                <w:i w:val="0"/>
                <w:color w:val="000000"/>
                <w:sz w:val="18"/>
                <w:szCs w:val="18"/>
                <w:highlight w:val="none"/>
                <w:u w:val="none"/>
              </w:rPr>
            </w:pPr>
          </w:p>
        </w:tc>
        <w:tc>
          <w:tcPr>
            <w:tcW w:w="9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12,800.00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3204"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王观海</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115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val="0"/>
                <w:bCs/>
                <w:i w:val="0"/>
                <w:color w:val="000000"/>
                <w:sz w:val="18"/>
                <w:szCs w:val="18"/>
                <w:highlight w:val="none"/>
                <w:u w:val="none"/>
              </w:rPr>
            </w:pPr>
          </w:p>
        </w:tc>
        <w:tc>
          <w:tcPr>
            <w:tcW w:w="9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12,800.00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3204"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cs="仿宋"/>
                <w:b w:val="0"/>
                <w:bCs/>
                <w:i w:val="0"/>
                <w:color w:val="000000"/>
                <w:kern w:val="0"/>
                <w:sz w:val="18"/>
                <w:szCs w:val="18"/>
                <w:highlight w:val="none"/>
                <w:u w:val="none"/>
                <w:lang w:val="en-US" w:eastAsia="zh-CN" w:bidi="ar"/>
              </w:rPr>
              <w:t>杨富达</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仿宋" w:hAnsi="仿宋" w:eastAsia="仿宋" w:cs="仿宋"/>
                <w:b w:val="0"/>
                <w:bCs/>
                <w:i w:val="0"/>
                <w:color w:val="000000"/>
                <w:sz w:val="18"/>
                <w:szCs w:val="18"/>
                <w:highlight w:val="none"/>
                <w:u w:val="none"/>
              </w:rPr>
            </w:pPr>
          </w:p>
        </w:tc>
        <w:tc>
          <w:tcPr>
            <w:tcW w:w="115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val="0"/>
                <w:bCs/>
                <w:i w:val="0"/>
                <w:color w:val="000000"/>
                <w:sz w:val="18"/>
                <w:szCs w:val="18"/>
                <w:highlight w:val="none"/>
                <w:u w:val="none"/>
              </w:rPr>
            </w:pPr>
          </w:p>
        </w:tc>
        <w:tc>
          <w:tcPr>
            <w:tcW w:w="96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6,400.00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2017/12/29</w:t>
            </w:r>
          </w:p>
        </w:tc>
        <w:tc>
          <w:tcPr>
            <w:tcW w:w="320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付精准扶贫养牛（以奖代补）</w:t>
            </w: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杨来娣等11户贫困户</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记-010</w:t>
            </w:r>
          </w:p>
        </w:tc>
        <w:tc>
          <w:tcPr>
            <w:tcW w:w="11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241,600.00 </w:t>
            </w:r>
          </w:p>
        </w:tc>
        <w:tc>
          <w:tcPr>
            <w:tcW w:w="964"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jc w:val="center"/>
        </w:trPr>
        <w:tc>
          <w:tcPr>
            <w:tcW w:w="139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2018/11/30</w:t>
            </w:r>
          </w:p>
        </w:tc>
        <w:tc>
          <w:tcPr>
            <w:tcW w:w="320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付扶贫资金（光伏发电）</w:t>
            </w:r>
          </w:p>
        </w:tc>
        <w:tc>
          <w:tcPr>
            <w:tcW w:w="22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惠州市红日太阳能有限公司</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记-006</w:t>
            </w:r>
          </w:p>
        </w:tc>
        <w:tc>
          <w:tcPr>
            <w:tcW w:w="11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159,885.00 </w:t>
            </w:r>
          </w:p>
        </w:tc>
        <w:tc>
          <w:tcPr>
            <w:tcW w:w="964"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7" w:hRule="atLeast"/>
          <w:jc w:val="center"/>
        </w:trPr>
        <w:tc>
          <w:tcPr>
            <w:tcW w:w="7527" w:type="dxa"/>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b/>
                <w:bCs w:val="0"/>
                <w:i w:val="0"/>
                <w:color w:val="000000"/>
                <w:sz w:val="18"/>
                <w:szCs w:val="18"/>
                <w:highlight w:val="none"/>
                <w:u w:val="none"/>
              </w:rPr>
            </w:pPr>
            <w:r>
              <w:rPr>
                <w:rFonts w:hint="eastAsia" w:ascii="仿宋" w:hAnsi="仿宋" w:eastAsia="仿宋" w:cs="仿宋"/>
                <w:b/>
                <w:bCs w:val="0"/>
                <w:i w:val="0"/>
                <w:color w:val="000000"/>
                <w:kern w:val="0"/>
                <w:sz w:val="18"/>
                <w:szCs w:val="18"/>
                <w:highlight w:val="none"/>
                <w:u w:val="none"/>
                <w:lang w:val="en-US" w:eastAsia="zh-CN" w:bidi="ar"/>
              </w:rPr>
              <w:t>合计</w:t>
            </w:r>
          </w:p>
        </w:tc>
        <w:tc>
          <w:tcPr>
            <w:tcW w:w="11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bCs w:val="0"/>
                <w:i w:val="0"/>
                <w:color w:val="000000"/>
                <w:sz w:val="18"/>
                <w:szCs w:val="18"/>
                <w:highlight w:val="none"/>
                <w:u w:val="none"/>
              </w:rPr>
            </w:pPr>
            <w:r>
              <w:rPr>
                <w:rFonts w:hint="eastAsia" w:ascii="仿宋" w:hAnsi="仿宋" w:eastAsia="仿宋" w:cs="仿宋"/>
                <w:b/>
                <w:bCs w:val="0"/>
                <w:i w:val="0"/>
                <w:color w:val="000000"/>
                <w:kern w:val="0"/>
                <w:sz w:val="18"/>
                <w:szCs w:val="18"/>
                <w:highlight w:val="none"/>
                <w:u w:val="none"/>
                <w:lang w:val="en-US" w:eastAsia="zh-CN" w:bidi="ar"/>
              </w:rPr>
              <w:t xml:space="preserve">1,288,000.00 </w:t>
            </w:r>
          </w:p>
        </w:tc>
        <w:tc>
          <w:tcPr>
            <w:tcW w:w="964"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仿宋" w:hAnsi="仿宋" w:eastAsia="仿宋" w:cs="仿宋"/>
                <w:b/>
                <w:bCs w:val="0"/>
                <w:i w:val="0"/>
                <w:color w:val="000000"/>
                <w:sz w:val="18"/>
                <w:szCs w:val="18"/>
                <w:highlight w:val="none"/>
                <w:u w:val="none"/>
              </w:rPr>
            </w:pPr>
          </w:p>
        </w:tc>
      </w:tr>
    </w:tbl>
    <w:p>
      <w:pPr>
        <w:shd w:val="clear"/>
        <w:ind w:firstLine="560" w:firstLineChars="200"/>
        <w:jc w:val="center"/>
        <w:rPr>
          <w:rFonts w:hint="eastAsia" w:ascii="Times New Roman" w:hAnsi="Times New Roman" w:cs="仿宋"/>
          <w:szCs w:val="30"/>
          <w:highlight w:val="none"/>
          <w:lang w:val="en-US" w:eastAsia="zh-CN"/>
        </w:rPr>
      </w:pPr>
    </w:p>
    <w:p>
      <w:pPr>
        <w:shd w:val="clear"/>
        <w:ind w:firstLine="560" w:firstLineChars="200"/>
        <w:jc w:val="center"/>
        <w:rPr>
          <w:rFonts w:hint="eastAsia" w:ascii="Times New Roman" w:hAnsi="Times New Roman" w:cs="仿宋"/>
          <w:szCs w:val="30"/>
          <w:highlight w:val="none"/>
          <w:lang w:val="en-US" w:eastAsia="zh-CN"/>
        </w:rPr>
      </w:pPr>
      <w:r>
        <w:rPr>
          <w:rFonts w:hint="eastAsia" w:ascii="Times New Roman" w:hAnsi="Times New Roman" w:cs="仿宋"/>
          <w:szCs w:val="30"/>
          <w:highlight w:val="none"/>
          <w:lang w:val="en-US" w:eastAsia="zh-CN"/>
        </w:rPr>
        <w:t>表五 官天岭村民委员会支出明细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022"/>
        <w:gridCol w:w="3354"/>
        <w:gridCol w:w="3341"/>
        <w:gridCol w:w="709"/>
        <w:gridCol w:w="1212"/>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0" w:hRule="atLeast"/>
          <w:jc w:val="center"/>
        </w:trPr>
        <w:tc>
          <w:tcPr>
            <w:tcW w:w="10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记账日期</w:t>
            </w:r>
          </w:p>
        </w:tc>
        <w:tc>
          <w:tcPr>
            <w:tcW w:w="33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摘要</w:t>
            </w:r>
          </w:p>
        </w:tc>
        <w:tc>
          <w:tcPr>
            <w:tcW w:w="33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收款单位</w:t>
            </w:r>
          </w:p>
        </w:tc>
        <w:tc>
          <w:tcPr>
            <w:tcW w:w="7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凭证号</w:t>
            </w:r>
          </w:p>
        </w:tc>
        <w:tc>
          <w:tcPr>
            <w:tcW w:w="121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金额（元）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0" w:hRule="atLeast"/>
          <w:jc w:val="center"/>
        </w:trPr>
        <w:tc>
          <w:tcPr>
            <w:tcW w:w="10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2017/8/29</w:t>
            </w:r>
          </w:p>
        </w:tc>
        <w:tc>
          <w:tcPr>
            <w:tcW w:w="33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付扶贫贫困户短平快资金</w:t>
            </w:r>
          </w:p>
        </w:tc>
        <w:tc>
          <w:tcPr>
            <w:tcW w:w="33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邓金建等贫困户</w:t>
            </w:r>
          </w:p>
        </w:tc>
        <w:tc>
          <w:tcPr>
            <w:tcW w:w="7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记-005</w:t>
            </w:r>
          </w:p>
        </w:tc>
        <w:tc>
          <w:tcPr>
            <w:tcW w:w="121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222,096.00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0" w:hRule="atLeast"/>
          <w:jc w:val="center"/>
        </w:trPr>
        <w:tc>
          <w:tcPr>
            <w:tcW w:w="10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2017/11/1</w:t>
            </w:r>
          </w:p>
        </w:tc>
        <w:tc>
          <w:tcPr>
            <w:tcW w:w="33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付扶贫资金（光伏发电）</w:t>
            </w:r>
          </w:p>
        </w:tc>
        <w:tc>
          <w:tcPr>
            <w:tcW w:w="33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邓雪云等11户贫困户</w:t>
            </w:r>
          </w:p>
        </w:tc>
        <w:tc>
          <w:tcPr>
            <w:tcW w:w="7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记-001</w:t>
            </w:r>
          </w:p>
        </w:tc>
        <w:tc>
          <w:tcPr>
            <w:tcW w:w="121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354,000.00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0" w:hRule="atLeast"/>
          <w:jc w:val="center"/>
        </w:trPr>
        <w:tc>
          <w:tcPr>
            <w:tcW w:w="10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2017/11/20</w:t>
            </w:r>
          </w:p>
        </w:tc>
        <w:tc>
          <w:tcPr>
            <w:tcW w:w="33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付扶贫资金（光伏发电）</w:t>
            </w:r>
          </w:p>
        </w:tc>
        <w:tc>
          <w:tcPr>
            <w:tcW w:w="33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博亮通宇科技股份有限公司</w:t>
            </w:r>
          </w:p>
        </w:tc>
        <w:tc>
          <w:tcPr>
            <w:tcW w:w="7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记-021</w:t>
            </w:r>
          </w:p>
        </w:tc>
        <w:tc>
          <w:tcPr>
            <w:tcW w:w="121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244,500.00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391" w:hRule="atLeast"/>
          <w:jc w:val="center"/>
        </w:trPr>
        <w:tc>
          <w:tcPr>
            <w:tcW w:w="10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2018/1/30</w:t>
            </w:r>
          </w:p>
        </w:tc>
        <w:tc>
          <w:tcPr>
            <w:tcW w:w="33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付扶贫资金（光伏发电工程）</w:t>
            </w:r>
          </w:p>
        </w:tc>
        <w:tc>
          <w:tcPr>
            <w:tcW w:w="33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博亮通宇科技股份有限公司</w:t>
            </w:r>
          </w:p>
        </w:tc>
        <w:tc>
          <w:tcPr>
            <w:tcW w:w="7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记-016</w:t>
            </w:r>
          </w:p>
        </w:tc>
        <w:tc>
          <w:tcPr>
            <w:tcW w:w="121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244,500.00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0" w:hRule="atLeast"/>
          <w:jc w:val="center"/>
        </w:trPr>
        <w:tc>
          <w:tcPr>
            <w:tcW w:w="10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2018/6/13</w:t>
            </w:r>
          </w:p>
        </w:tc>
        <w:tc>
          <w:tcPr>
            <w:tcW w:w="33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付以奖代补购买猪苗款</w:t>
            </w:r>
          </w:p>
        </w:tc>
        <w:tc>
          <w:tcPr>
            <w:tcW w:w="33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邓水海等23户贫困户</w:t>
            </w:r>
          </w:p>
        </w:tc>
        <w:tc>
          <w:tcPr>
            <w:tcW w:w="7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记-005</w:t>
            </w:r>
          </w:p>
        </w:tc>
        <w:tc>
          <w:tcPr>
            <w:tcW w:w="121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66,100.00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0" w:hRule="atLeast"/>
          <w:jc w:val="center"/>
        </w:trPr>
        <w:tc>
          <w:tcPr>
            <w:tcW w:w="10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2019/1/14</w:t>
            </w:r>
          </w:p>
        </w:tc>
        <w:tc>
          <w:tcPr>
            <w:tcW w:w="33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付扶贫资金购买猪苗（以奖代补）</w:t>
            </w:r>
          </w:p>
        </w:tc>
        <w:tc>
          <w:tcPr>
            <w:tcW w:w="33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杨捷嫚</w:t>
            </w:r>
          </w:p>
        </w:tc>
        <w:tc>
          <w:tcPr>
            <w:tcW w:w="7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记-011</w:t>
            </w:r>
          </w:p>
        </w:tc>
        <w:tc>
          <w:tcPr>
            <w:tcW w:w="121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8,450.00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80" w:hRule="atLeast"/>
          <w:jc w:val="center"/>
        </w:trPr>
        <w:tc>
          <w:tcPr>
            <w:tcW w:w="10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2019/1/15</w:t>
            </w:r>
          </w:p>
        </w:tc>
        <w:tc>
          <w:tcPr>
            <w:tcW w:w="33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付扶贫资金（入股花卉）</w:t>
            </w:r>
          </w:p>
        </w:tc>
        <w:tc>
          <w:tcPr>
            <w:tcW w:w="33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河源七彩缤纷生态农业科技发展有限公司</w:t>
            </w:r>
          </w:p>
        </w:tc>
        <w:tc>
          <w:tcPr>
            <w:tcW w:w="7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记-015</w:t>
            </w:r>
          </w:p>
        </w:tc>
        <w:tc>
          <w:tcPr>
            <w:tcW w:w="121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340,000.00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0" w:hRule="atLeast"/>
          <w:jc w:val="center"/>
        </w:trPr>
        <w:tc>
          <w:tcPr>
            <w:tcW w:w="10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2019/4/18</w:t>
            </w:r>
          </w:p>
        </w:tc>
        <w:tc>
          <w:tcPr>
            <w:tcW w:w="33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付扶贫资金（光伏发电）</w:t>
            </w:r>
          </w:p>
        </w:tc>
        <w:tc>
          <w:tcPr>
            <w:tcW w:w="33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博亮通宇科技股份有限公司</w:t>
            </w:r>
          </w:p>
        </w:tc>
        <w:tc>
          <w:tcPr>
            <w:tcW w:w="7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记-018</w:t>
            </w:r>
          </w:p>
        </w:tc>
        <w:tc>
          <w:tcPr>
            <w:tcW w:w="121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630,000.00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0" w:hRule="atLeast"/>
          <w:jc w:val="center"/>
        </w:trPr>
        <w:tc>
          <w:tcPr>
            <w:tcW w:w="10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2019/9/16</w:t>
            </w:r>
          </w:p>
        </w:tc>
        <w:tc>
          <w:tcPr>
            <w:tcW w:w="33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入股龙川矿泉水有限公司（22户贫困户）</w:t>
            </w:r>
          </w:p>
        </w:tc>
        <w:tc>
          <w:tcPr>
            <w:tcW w:w="33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龙川矿泉水有限公司</w:t>
            </w:r>
          </w:p>
        </w:tc>
        <w:tc>
          <w:tcPr>
            <w:tcW w:w="7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记-007</w:t>
            </w:r>
          </w:p>
        </w:tc>
        <w:tc>
          <w:tcPr>
            <w:tcW w:w="121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130,354.00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0" w:hRule="atLeast"/>
          <w:jc w:val="center"/>
        </w:trPr>
        <w:tc>
          <w:tcPr>
            <w:tcW w:w="10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2019/9/16</w:t>
            </w:r>
          </w:p>
        </w:tc>
        <w:tc>
          <w:tcPr>
            <w:tcW w:w="33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入股龙川矿泉水有限公司（1户贫困户）</w:t>
            </w:r>
          </w:p>
        </w:tc>
        <w:tc>
          <w:tcPr>
            <w:tcW w:w="33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龙川矿泉水有限公司</w:t>
            </w:r>
          </w:p>
        </w:tc>
        <w:tc>
          <w:tcPr>
            <w:tcW w:w="7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记-008</w:t>
            </w:r>
          </w:p>
        </w:tc>
        <w:tc>
          <w:tcPr>
            <w:tcW w:w="121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val="0"/>
                <w:bCs/>
                <w:i w:val="0"/>
                <w:color w:val="000000"/>
                <w:sz w:val="18"/>
                <w:szCs w:val="18"/>
                <w:highlight w:val="none"/>
                <w:u w:val="none"/>
              </w:rPr>
            </w:pPr>
            <w:r>
              <w:rPr>
                <w:rFonts w:hint="eastAsia" w:ascii="仿宋" w:hAnsi="仿宋" w:eastAsia="仿宋" w:cs="仿宋"/>
                <w:b w:val="0"/>
                <w:bCs/>
                <w:i w:val="0"/>
                <w:color w:val="000000"/>
                <w:kern w:val="0"/>
                <w:sz w:val="18"/>
                <w:szCs w:val="18"/>
                <w:highlight w:val="none"/>
                <w:u w:val="none"/>
                <w:lang w:val="en-US" w:eastAsia="zh-CN" w:bidi="ar"/>
              </w:rPr>
              <w:t xml:space="preserve">30,000.00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0" w:hRule="atLeast"/>
          <w:jc w:val="center"/>
        </w:trPr>
        <w:tc>
          <w:tcPr>
            <w:tcW w:w="8426" w:type="dxa"/>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b/>
                <w:bCs w:val="0"/>
                <w:i w:val="0"/>
                <w:color w:val="000000"/>
                <w:sz w:val="18"/>
                <w:szCs w:val="18"/>
                <w:highlight w:val="none"/>
                <w:u w:val="none"/>
              </w:rPr>
            </w:pPr>
            <w:r>
              <w:rPr>
                <w:rFonts w:hint="eastAsia" w:ascii="仿宋" w:hAnsi="仿宋" w:eastAsia="仿宋" w:cs="仿宋"/>
                <w:b/>
                <w:bCs w:val="0"/>
                <w:i w:val="0"/>
                <w:color w:val="000000"/>
                <w:kern w:val="0"/>
                <w:sz w:val="18"/>
                <w:szCs w:val="18"/>
                <w:highlight w:val="none"/>
                <w:u w:val="none"/>
                <w:lang w:val="en-US" w:eastAsia="zh-CN" w:bidi="ar"/>
              </w:rPr>
              <w:t>合计</w:t>
            </w:r>
          </w:p>
        </w:tc>
        <w:tc>
          <w:tcPr>
            <w:tcW w:w="121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仿宋" w:hAnsi="仿宋" w:eastAsia="仿宋" w:cs="仿宋"/>
                <w:b/>
                <w:bCs w:val="0"/>
                <w:i w:val="0"/>
                <w:color w:val="000000"/>
                <w:sz w:val="18"/>
                <w:szCs w:val="18"/>
                <w:highlight w:val="none"/>
                <w:u w:val="none"/>
              </w:rPr>
            </w:pPr>
            <w:r>
              <w:rPr>
                <w:rFonts w:hint="eastAsia" w:ascii="仿宋" w:hAnsi="仿宋" w:eastAsia="仿宋" w:cs="仿宋"/>
                <w:b/>
                <w:bCs w:val="0"/>
                <w:i w:val="0"/>
                <w:color w:val="000000"/>
                <w:kern w:val="0"/>
                <w:sz w:val="18"/>
                <w:szCs w:val="18"/>
                <w:highlight w:val="none"/>
                <w:u w:val="none"/>
                <w:lang w:val="en-US" w:eastAsia="zh-CN" w:bidi="ar"/>
              </w:rPr>
              <w:t xml:space="preserve">2,270,000.00 </w:t>
            </w:r>
          </w:p>
        </w:tc>
      </w:tr>
    </w:tbl>
    <w:p>
      <w:pPr>
        <w:shd w:val="clear"/>
        <w:ind w:firstLine="560" w:firstLineChars="200"/>
        <w:jc w:val="center"/>
        <w:rPr>
          <w:rFonts w:hint="eastAsia" w:ascii="Times New Roman" w:hAnsi="Times New Roman" w:cs="仿宋"/>
          <w:szCs w:val="30"/>
          <w:highlight w:val="none"/>
          <w:lang w:val="en-US" w:eastAsia="zh-CN"/>
        </w:rPr>
      </w:pPr>
      <w:r>
        <w:rPr>
          <w:rFonts w:hint="eastAsia" w:ascii="Times New Roman" w:hAnsi="Times New Roman" w:cs="仿宋"/>
          <w:szCs w:val="30"/>
          <w:highlight w:val="none"/>
          <w:lang w:val="en-US" w:eastAsia="zh-CN"/>
        </w:rPr>
        <w:t>表六 共和村民委员会支出明细</w:t>
      </w:r>
    </w:p>
    <w:tbl>
      <w:tblPr>
        <w:tblStyle w:val="5"/>
        <w:tblW w:w="9667"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037"/>
        <w:gridCol w:w="3122"/>
        <w:gridCol w:w="2646"/>
        <w:gridCol w:w="722"/>
        <w:gridCol w:w="1187"/>
        <w:gridCol w:w="95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记账日期</w:t>
            </w:r>
          </w:p>
        </w:tc>
        <w:tc>
          <w:tcPr>
            <w:tcW w:w="31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摘要</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收款单位</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凭证号</w:t>
            </w:r>
          </w:p>
        </w:tc>
        <w:tc>
          <w:tcPr>
            <w:tcW w:w="2140" w:type="dxa"/>
            <w:gridSpan w:val="2"/>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金额（元）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2017/8/9</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付扶贫资金（光伏发电）</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惠州市红日太阳能有限公司</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记-004</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430,386.00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2017/9/26</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帮扶养猪（以奖代补）</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邓丽红</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记-015</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4,500.00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2017/11/6</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付扶贫资金（养牛）</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邓云强</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记-002</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117,750.00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9,700.00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31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邓亚福</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118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c>
          <w:tcPr>
            <w:tcW w:w="95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6,300.00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31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彭春福</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118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c>
          <w:tcPr>
            <w:tcW w:w="95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35,000.00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31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彭水才</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118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c>
          <w:tcPr>
            <w:tcW w:w="95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26,000.00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31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彭文清</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118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c>
          <w:tcPr>
            <w:tcW w:w="95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32,500.00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31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邓丽红</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118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c>
          <w:tcPr>
            <w:tcW w:w="95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8,250.00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2017/11/30</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产业扶贫（以奖代补）</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彭东森</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记-013</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57,500.00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19,500.00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31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彭思沛</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118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c>
          <w:tcPr>
            <w:tcW w:w="95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13,000.00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31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彭文新</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118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c>
          <w:tcPr>
            <w:tcW w:w="95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25,000.00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2017/12/25</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产业扶贫（以奖代补）</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彭春锦</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记-010</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72,300.00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19,500.00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31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彭思泽</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118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c>
          <w:tcPr>
            <w:tcW w:w="95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13,000.00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31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彭国强</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118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c>
          <w:tcPr>
            <w:tcW w:w="95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19,500.00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31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彭文清</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118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c>
          <w:tcPr>
            <w:tcW w:w="95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13,000.00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312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邓德富</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highlight w:val="none"/>
                <w:u w:val="none"/>
              </w:rPr>
            </w:pPr>
          </w:p>
        </w:tc>
        <w:tc>
          <w:tcPr>
            <w:tcW w:w="118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c>
          <w:tcPr>
            <w:tcW w:w="95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7,300.00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2018/1/16</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光伏发电</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惠州市红日太阳能有限公司</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记-001</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53,294.00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2018/11/30</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付邓丽红扶贫资金（养猪）</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邓丽红</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记-005</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7,800.00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2018/11/30</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付孙思敏扶贫资金（养鸡）</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孙思敏</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记-006</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16,982.00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2018/11/30</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扶贫资金（养鸡、养鱼）</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彭锦聪</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记-007</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10,500.00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2018/8/31</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付扶贫资金（养猪）</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邓丽红</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记-007</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6,050.00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2017/11/21</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付扶贫资金（光伏发电）</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惠州市红日太阳能有限公司</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记-007</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286,924.00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2019/1/24</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付扶贫资金（光伏发电）</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河源市正元新能源科技有限公司</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记-044</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142,800.00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2019/6/18</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付扶贫资金（光伏发电）</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河源市正元新能源科技有限公司</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记-005</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214,200.00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2019/6/26</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付扶贫资金（光伏发电）</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河源市正元新能源科技有限公司</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记-011</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25,500.00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10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2019/9/16</w:t>
            </w:r>
          </w:p>
        </w:tc>
        <w:tc>
          <w:tcPr>
            <w:tcW w:w="31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入股龙川矿泉水有限公司（3户贫困户）</w:t>
            </w:r>
          </w:p>
        </w:tc>
        <w:tc>
          <w:tcPr>
            <w:tcW w:w="264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龙川矿泉水有限公司</w:t>
            </w:r>
          </w:p>
        </w:tc>
        <w:tc>
          <w:tcPr>
            <w:tcW w:w="722"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记-005</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highlight w:val="none"/>
                <w:u w:val="none"/>
              </w:rPr>
            </w:pPr>
            <w:r>
              <w:rPr>
                <w:rFonts w:hint="eastAsia" w:ascii="Times New Roman" w:hAnsi="Times New Roman" w:eastAsia="仿宋" w:cs="仿宋"/>
                <w:b w:val="0"/>
                <w:bCs/>
                <w:i w:val="0"/>
                <w:color w:val="000000"/>
                <w:kern w:val="0"/>
                <w:sz w:val="18"/>
                <w:szCs w:val="18"/>
                <w:highlight w:val="none"/>
                <w:u w:val="none"/>
                <w:lang w:val="en-US" w:eastAsia="zh-CN" w:bidi="ar"/>
              </w:rPr>
              <w:t xml:space="preserve">66,514.00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highlight w:val="none"/>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03" w:hRule="atLeast"/>
          <w:jc w:val="center"/>
        </w:trPr>
        <w:tc>
          <w:tcPr>
            <w:tcW w:w="7527" w:type="dxa"/>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val="0"/>
                <w:i w:val="0"/>
                <w:color w:val="000000"/>
                <w:sz w:val="18"/>
                <w:szCs w:val="18"/>
                <w:highlight w:val="none"/>
                <w:u w:val="none"/>
              </w:rPr>
            </w:pPr>
            <w:r>
              <w:rPr>
                <w:rFonts w:hint="eastAsia" w:ascii="Times New Roman" w:hAnsi="Times New Roman" w:eastAsia="仿宋" w:cs="仿宋"/>
                <w:b/>
                <w:bCs w:val="0"/>
                <w:i w:val="0"/>
                <w:color w:val="000000"/>
                <w:kern w:val="0"/>
                <w:sz w:val="18"/>
                <w:szCs w:val="18"/>
                <w:highlight w:val="none"/>
                <w:u w:val="none"/>
                <w:lang w:val="en-US" w:eastAsia="zh-CN" w:bidi="ar"/>
              </w:rPr>
              <w:t>合计</w:t>
            </w:r>
          </w:p>
        </w:tc>
        <w:tc>
          <w:tcPr>
            <w:tcW w:w="118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bCs w:val="0"/>
                <w:i w:val="0"/>
                <w:color w:val="000000"/>
                <w:sz w:val="18"/>
                <w:szCs w:val="18"/>
                <w:highlight w:val="none"/>
                <w:u w:val="none"/>
              </w:rPr>
            </w:pPr>
            <w:r>
              <w:rPr>
                <w:rFonts w:hint="eastAsia" w:ascii="Times New Roman" w:hAnsi="Times New Roman" w:eastAsia="仿宋" w:cs="仿宋"/>
                <w:b/>
                <w:bCs w:val="0"/>
                <w:i w:val="0"/>
                <w:color w:val="000000"/>
                <w:kern w:val="0"/>
                <w:sz w:val="18"/>
                <w:szCs w:val="18"/>
                <w:highlight w:val="none"/>
                <w:u w:val="none"/>
                <w:lang w:val="en-US" w:eastAsia="zh-CN" w:bidi="ar"/>
              </w:rPr>
              <w:t xml:space="preserve">1,513,000.00 </w:t>
            </w:r>
          </w:p>
        </w:tc>
        <w:tc>
          <w:tcPr>
            <w:tcW w:w="95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bCs w:val="0"/>
                <w:i w:val="0"/>
                <w:color w:val="000000"/>
                <w:sz w:val="18"/>
                <w:szCs w:val="18"/>
                <w:highlight w:val="none"/>
                <w:u w:val="none"/>
              </w:rPr>
            </w:pPr>
          </w:p>
        </w:tc>
      </w:tr>
    </w:tbl>
    <w:p>
      <w:pPr>
        <w:shd w:val="clear"/>
        <w:ind w:firstLine="560" w:firstLineChars="200"/>
        <w:jc w:val="center"/>
        <w:rPr>
          <w:rFonts w:hint="eastAsia" w:ascii="Times New Roman" w:hAnsi="Times New Roman" w:cs="仿宋"/>
          <w:szCs w:val="30"/>
          <w:highlight w:val="none"/>
          <w:lang w:val="en-US" w:eastAsia="zh-CN"/>
        </w:rPr>
      </w:pPr>
      <w:r>
        <w:rPr>
          <w:rFonts w:hint="eastAsia" w:ascii="Times New Roman" w:hAnsi="Times New Roman" w:cs="仿宋"/>
          <w:szCs w:val="30"/>
          <w:highlight w:val="none"/>
          <w:lang w:val="en-US" w:eastAsia="zh-CN"/>
        </w:rPr>
        <w:t>表七 面上村县配套资金使用情况表</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autofit"/>
        <w:tblCellMar>
          <w:top w:w="0" w:type="dxa"/>
          <w:left w:w="0" w:type="dxa"/>
          <w:bottom w:w="0" w:type="dxa"/>
          <w:right w:w="0" w:type="dxa"/>
        </w:tblCellMar>
      </w:tblPr>
      <w:tblGrid>
        <w:gridCol w:w="430"/>
        <w:gridCol w:w="617"/>
        <w:gridCol w:w="1785"/>
        <w:gridCol w:w="3625"/>
        <w:gridCol w:w="1060"/>
        <w:gridCol w:w="1060"/>
        <w:gridCol w:w="1061"/>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序号</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村别</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下拨文号</w:t>
            </w:r>
          </w:p>
        </w:tc>
        <w:tc>
          <w:tcPr>
            <w:tcW w:w="1878"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用途</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到位资金</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已使用资金</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未用资金</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1</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车田村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县级资金</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水利工程30万元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400,000.00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叶塘村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县级资金</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亮化工程18.91186万元、水利工程10万元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400,000.00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289,118.60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110,881.40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3</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增坑村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县级资金</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水利工程30万元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400,000.00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4</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四联村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县级资金</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亮化工程20万元、文化广场10万元、水利工程10万元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400,000.00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400,000.00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5</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樟州村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县级资金</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水利工程20万元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400,000.00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6</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大同村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村道建设20万元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7</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园塘村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道路维护10万元、水利建设10万元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8</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莲塘村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道路维护10万元、水利建设10万元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9</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马輋村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水利工程20万元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10</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鹤輋村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水利工程20万元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11</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嶂石村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水利工程20万元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12</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赤木村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水利工程20万元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13</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郑马村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水利工程20万元、村道建设10万元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14</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石下村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水利工程20万元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15</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汤湖村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水利工程30万元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16</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郭岭村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水利工程20万元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17</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径光村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水利工程20万元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18</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黄埠村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水利工程20万元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19</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丰石村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道路维护20万元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223"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20</w:t>
            </w:r>
          </w:p>
        </w:tc>
        <w:tc>
          <w:tcPr>
            <w:tcW w:w="32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教丰村</w:t>
            </w:r>
          </w:p>
        </w:tc>
        <w:tc>
          <w:tcPr>
            <w:tcW w:w="926"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龙扶办〔2018〕140号</w:t>
            </w:r>
          </w:p>
        </w:tc>
        <w:tc>
          <w:tcPr>
            <w:tcW w:w="1878" w:type="pc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仿宋" w:hAnsi="仿宋" w:eastAsia="仿宋" w:cs="仿宋"/>
                <w:i w:val="0"/>
                <w:color w:val="000000"/>
                <w:sz w:val="18"/>
                <w:szCs w:val="18"/>
                <w:highlight w:val="none"/>
                <w:u w:val="none"/>
              </w:rPr>
            </w:pPr>
            <w:r>
              <w:rPr>
                <w:rFonts w:hint="eastAsia" w:ascii="仿宋" w:hAnsi="仿宋" w:eastAsia="仿宋" w:cs="仿宋"/>
                <w:i w:val="0"/>
                <w:color w:val="000000"/>
                <w:kern w:val="0"/>
                <w:sz w:val="18"/>
                <w:szCs w:val="18"/>
                <w:highlight w:val="none"/>
                <w:u w:val="none"/>
                <w:lang w:val="en-US" w:eastAsia="zh-CN" w:bidi="ar"/>
              </w:rPr>
              <w:t>灌溉水渠建设10万元、村道建设10万元</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300,000.00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200,000.00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i w:val="0"/>
                <w:color w:val="000000"/>
                <w:sz w:val="18"/>
                <w:szCs w:val="18"/>
                <w:highlight w:val="none"/>
                <w:u w:val="none"/>
              </w:rPr>
            </w:pPr>
            <w:r>
              <w:rPr>
                <w:rFonts w:hint="default" w:ascii="Times New Roman" w:hAnsi="Times New Roman" w:eastAsia="宋体" w:cs="Times New Roman"/>
                <w:i w:val="0"/>
                <w:color w:val="000000"/>
                <w:kern w:val="0"/>
                <w:sz w:val="18"/>
                <w:szCs w:val="18"/>
                <w:highlight w:val="none"/>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3349" w:type="pct"/>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仿宋" w:hAnsi="仿宋" w:eastAsia="仿宋" w:cs="仿宋"/>
                <w:b/>
                <w:i w:val="0"/>
                <w:color w:val="000000"/>
                <w:sz w:val="18"/>
                <w:szCs w:val="18"/>
                <w:highlight w:val="none"/>
                <w:u w:val="none"/>
              </w:rPr>
            </w:pPr>
            <w:r>
              <w:rPr>
                <w:rFonts w:hint="eastAsia" w:ascii="仿宋" w:hAnsi="仿宋" w:eastAsia="仿宋" w:cs="仿宋"/>
                <w:b/>
                <w:i w:val="0"/>
                <w:color w:val="000000"/>
                <w:kern w:val="0"/>
                <w:sz w:val="18"/>
                <w:szCs w:val="18"/>
                <w:highlight w:val="none"/>
                <w:u w:val="none"/>
                <w:lang w:val="en-US" w:eastAsia="zh-CN" w:bidi="ar"/>
              </w:rPr>
              <w:t>合计</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b/>
                <w:i w:val="0"/>
                <w:color w:val="000000"/>
                <w:sz w:val="18"/>
                <w:szCs w:val="18"/>
                <w:highlight w:val="none"/>
                <w:u w:val="none"/>
              </w:rPr>
            </w:pPr>
            <w:r>
              <w:rPr>
                <w:rFonts w:hint="default" w:ascii="Times New Roman" w:hAnsi="Times New Roman" w:eastAsia="宋体" w:cs="Times New Roman"/>
                <w:b/>
                <w:i w:val="0"/>
                <w:color w:val="000000"/>
                <w:kern w:val="0"/>
                <w:sz w:val="18"/>
                <w:szCs w:val="18"/>
                <w:highlight w:val="none"/>
                <w:u w:val="none"/>
                <w:lang w:val="en-US" w:eastAsia="zh-CN" w:bidi="ar"/>
              </w:rPr>
              <w:t xml:space="preserve">6,500,000.00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b/>
                <w:i w:val="0"/>
                <w:color w:val="000000"/>
                <w:sz w:val="18"/>
                <w:szCs w:val="18"/>
                <w:highlight w:val="none"/>
                <w:u w:val="none"/>
              </w:rPr>
            </w:pPr>
            <w:r>
              <w:rPr>
                <w:rFonts w:hint="default" w:ascii="Times New Roman" w:hAnsi="Times New Roman" w:eastAsia="宋体" w:cs="Times New Roman"/>
                <w:b/>
                <w:i w:val="0"/>
                <w:color w:val="000000"/>
                <w:kern w:val="0"/>
                <w:sz w:val="18"/>
                <w:szCs w:val="18"/>
                <w:highlight w:val="none"/>
                <w:u w:val="none"/>
                <w:lang w:val="en-US" w:eastAsia="zh-CN" w:bidi="ar"/>
              </w:rPr>
              <w:t xml:space="preserve">4,689,118.60 </w:t>
            </w:r>
          </w:p>
        </w:tc>
        <w:tc>
          <w:tcPr>
            <w:tcW w:w="550" w:type="pc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宋体" w:cs="Times New Roman"/>
                <w:b/>
                <w:i w:val="0"/>
                <w:color w:val="000000"/>
                <w:sz w:val="18"/>
                <w:szCs w:val="18"/>
                <w:highlight w:val="none"/>
                <w:u w:val="none"/>
              </w:rPr>
            </w:pPr>
            <w:r>
              <w:rPr>
                <w:rFonts w:hint="default" w:ascii="Times New Roman" w:hAnsi="Times New Roman" w:eastAsia="宋体" w:cs="Times New Roman"/>
                <w:b/>
                <w:i w:val="0"/>
                <w:color w:val="000000"/>
                <w:kern w:val="0"/>
                <w:sz w:val="18"/>
                <w:szCs w:val="18"/>
                <w:highlight w:val="none"/>
                <w:u w:val="none"/>
                <w:lang w:val="en-US" w:eastAsia="zh-CN" w:bidi="ar"/>
              </w:rPr>
              <w:t xml:space="preserve">1,810,881.40 </w:t>
            </w:r>
          </w:p>
        </w:tc>
      </w:tr>
    </w:tbl>
    <w:p>
      <w:pPr>
        <w:keepNext w:val="0"/>
        <w:keepLines w:val="0"/>
        <w:pageBreakBefore w:val="0"/>
        <w:widowControl w:val="0"/>
        <w:shd w:val="clear"/>
        <w:kinsoku/>
        <w:wordWrap/>
        <w:overflowPunct/>
        <w:topLinePunct w:val="0"/>
        <w:autoSpaceDE/>
        <w:autoSpaceDN/>
        <w:bidi w:val="0"/>
        <w:adjustRightInd/>
        <w:snapToGrid/>
        <w:spacing w:before="157" w:beforeLines="50"/>
        <w:ind w:firstLine="602" w:firstLineChars="200"/>
        <w:textAlignment w:val="auto"/>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3</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合同执行情况</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经查：</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eastAsia="仿宋" w:cs="仿宋"/>
          <w:sz w:val="28"/>
          <w:szCs w:val="28"/>
          <w:highlight w:val="none"/>
          <w:lang w:val="en-US" w:eastAsia="zh-CN"/>
        </w:rPr>
        <w:t>（1）</w:t>
      </w:r>
      <w:r>
        <w:rPr>
          <w:rFonts w:hint="eastAsia" w:ascii="Times New Roman" w:hAnsi="Times New Roman" w:cs="仿宋"/>
          <w:sz w:val="28"/>
          <w:szCs w:val="28"/>
          <w:highlight w:val="none"/>
          <w:lang w:val="en-US" w:eastAsia="zh-CN"/>
        </w:rPr>
        <w:t>2019年6月22日，甲方：龙川县矿泉水有限公司，乙方：龙川县车田镇人民政府，丙方：丰石村民委员会，三方签订《车田镇扶贫帮扶专项资金投资协议书》，投资总额2.25万元，投资期限10年，自2019年7月1日起，至2029年6月30日止，在投资期限内甲方每年按投资总额的12.00%支付给丙方村委会贫困户红利（即每投入10.00万元，每年应分得红利1.20万元）；</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2）2019年6月16日，甲方：龙川县矿泉水有限公司，乙方：龙川县车田镇人民政府，丙方：黄埠村民委员会，三方签订《车田镇扶贫帮扶专项资金投资协议书》，投资总额13.50元，投资期限10年，自2019年7月1日起，至2029年6月30日止，在投资期限内甲方每年按投资总额的12.00%支付给丙方村委会贫困户红利（即每投入10.00万元，每年应分得红利1.20万元）；</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3）2018年12月16日，甲方：龙川县车田镇人民政府与河源七彩缤纷生态农业科技发展有限公司签订《车田镇大棚小盆栽花卉扶贫产业合作协议书》，镇内约243户贫困户参与，总资金量约为344.00万元，每年按投资总额的10.00%分红，收益期限10年，即2019年1月1日至2028年12月31日；</w:t>
      </w:r>
    </w:p>
    <w:p>
      <w:pPr>
        <w:shd w:val="clear"/>
        <w:ind w:firstLine="560" w:firstLineChars="200"/>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4）2017年12月8日，龙川县车田镇人民政府与河源市振丰工程造价咨询有限公司签订《建设工程造价咨询合同》，服务范围：预算审核，工程名称：龙川县车田镇392.445kw光伏扶贫项目，合同金额0.80万元；12月14日，出具工程预算审核书，审定预算造价392.03万元。</w:t>
      </w:r>
    </w:p>
    <w:p>
      <w:pPr>
        <w:shd w:val="clear"/>
        <w:ind w:firstLine="560" w:firstLineChars="200"/>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5）2017年12月19日，龙川县车田镇人民政府委托龙川县中信招标采购有限公司就龙川县车田镇392.445kw分布式光伏扶贫项目（采购委托编号：LCZXCG2017061）通过公开招标方式实施采购；2018年1月16日，龙川县中信招标采购有限公司出具中标通知书，确认惠州市红日太阳能有限公司为龙川县车田镇392.445kw分布式光伏扶贫项目的中标供应商，采购项目编号441622-201712-097-0001，中标金额372.84万元；2018年1月24日，龙川县车田镇人民政府与惠州市红日太阳能有限公司签订政府采购合同，合同金额372.84万元，交货期：2018年3月23日前，付款方式：合同签订生效后7个工作日内支付预付款合同总额的30.00%，设备安装完毕后，支付至合同总额的80.00%，所有设备安装调试并网完毕后支付至合同总额97.00%，剩余3.00%作质保金，工程交付使用满一年后，剩余3.00%质保金一次性付清。2018年11月15日，甲方（业主方）：龙川县车田镇人民政府，乙方（验收方）：广东永光新能源设计咨询有限公司，丙方（建设方）：惠州市红日太阳能有限公司，三方签订《光伏电站技术服务合同》，由广东永光新能源设计咨询有限公司就电站质量检查、电站隐患检查和电站资料审查验收情况出具验收意见报告，合同金额3.00万元；</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6）2019年1月16日，共和村民委员会与河源市正元新能源科技有限公司签订《车田镇共和村委42kw分布式光伏扶贫项目施工承包合同》，合同金额35.70万元，完工期：自约定供货时间之日起，30个工作日内完成货物安装至具备并网验收条件；</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7）2019年1月25日，共和村委员会与河源市正元新能源科技有限公司签订《车田镇共和村贫困户6kw分布式光伏扶贫项目施工承包合同》，合同金额5.10万元，完工期：自约定供货时间之日起，30个工作日内完成货物安装至具备并网验收条件；</w:t>
      </w:r>
    </w:p>
    <w:p>
      <w:pPr>
        <w:shd w:val="clear"/>
        <w:ind w:firstLine="560" w:firstLineChars="200"/>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8）2019年6月28日，甲方：龙川矿泉水有限公司，乙方：龙川县车田镇人民政府，丙方：共和村民委员会，投资总额6.65万元，投资期限10年，自2019年7月1日起，至2029年6月30日止，在投资期限内甲方每年按投资总额的12.00%支付给丙方村委会贫困户红利（即每投入10.00万元，每年应分得红利1.20万元）；</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10）2019年1月3日，甲方：龙川县车田镇人民政府，乙方：河源七彩缤纷生态农业科技发展公司，丙方：官天岭村建档立卡贫困户叶美霞，三方签订《车田镇大棚小盆栽花卉扶贫产业合作协议书》，投资总额1.50万元，乙方每年按投资金额的10.00%分红至贫困户，合作期限10年，即2019年1月1日至2028年12月31日；</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11）2019年6月16日，甲方：龙川矿泉水有限公司，乙方：龙川县车田镇人民政府，丙方：官天岭村民委员会，三方签订《车田镇扶贫帮扶专项资金投资协议书》，丙方投资总额13.04万元（22户66人有劳动能力建档立卡贫困户的产业扶贫帮扶资金），投资期限10年，自2019年7月1日起，至2029年6月30日止，在投资期限内甲方每年按投资总额的12.00%支付给丙方村委会贫困户红利（即每投入10.00万元，每年应分得红利1.20万元）；</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12）2019年9月14日，甲方：龙川矿泉水有限公司，乙方：龙川县车田镇人民政府，丙方：官天岭村民委员会，三方签订《车田镇扶贫帮扶专项资金投资协议书》，丙方投资总额3.00万元（1户7人有劳动能力建档立卡贫困户的产业扶贫帮扶资金），投资期限10年，自2019年9月12日起，至2029年6月30日止，在投资期限内甲方每年按投资总额的12.00%支付给丙方村委会贫困户红利（即每投入10.00万元，每年应分得红利1.20万元）；</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13）2019年6月27日，甲方：龙川矿泉水有限公司，乙方：龙川县车田镇人民政府，丙方：郑里村民委员会，三方签订《车田镇扶贫帮扶专项资金投资协议书》，丙方投资总额22.78万元（26户106人有劳动能力建档立卡贫困户的产业扶贫帮扶资金），投资期限10年，自2019年7月1日起，至2029年6月30日止，在投资期限内甲方每年按投资总额的12.00%支付给丙方村委会贫困户红利（即每投入10.00万元，每年应分得红利1.20万元）。</w:t>
      </w:r>
    </w:p>
    <w:p>
      <w:pPr>
        <w:keepNext w:val="0"/>
        <w:keepLines w:val="0"/>
        <w:pageBreakBefore w:val="0"/>
        <w:widowControl w:val="0"/>
        <w:shd w:val="clear"/>
        <w:kinsoku/>
        <w:wordWrap/>
        <w:overflowPunct/>
        <w:topLinePunct w:val="0"/>
        <w:autoSpaceDE/>
        <w:autoSpaceDN/>
        <w:bidi w:val="0"/>
        <w:adjustRightInd/>
        <w:snapToGrid/>
        <w:spacing w:before="157" w:beforeLines="50"/>
        <w:ind w:firstLine="602" w:firstLineChars="200"/>
        <w:textAlignment w:val="auto"/>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（四）项目组织及管理</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1</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项目组织机构</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eastAsia="仿宋" w:cs="仿宋"/>
          <w:sz w:val="28"/>
          <w:szCs w:val="28"/>
          <w:highlight w:val="none"/>
          <w:lang w:val="en-US" w:eastAsia="zh-CN"/>
        </w:rPr>
        <w:t>为全面推进</w:t>
      </w:r>
      <w:r>
        <w:rPr>
          <w:rFonts w:hint="eastAsia" w:ascii="Times New Roman" w:hAnsi="Times New Roman" w:cs="仿宋"/>
          <w:sz w:val="28"/>
          <w:szCs w:val="28"/>
          <w:highlight w:val="none"/>
          <w:lang w:val="en-US" w:eastAsia="zh-CN"/>
        </w:rPr>
        <w:t>车田镇</w:t>
      </w:r>
      <w:r>
        <w:rPr>
          <w:rFonts w:hint="eastAsia" w:ascii="Times New Roman" w:hAnsi="Times New Roman" w:eastAsia="仿宋" w:cs="仿宋"/>
          <w:sz w:val="28"/>
          <w:szCs w:val="28"/>
          <w:highlight w:val="none"/>
          <w:lang w:val="en-US" w:eastAsia="zh-CN"/>
        </w:rPr>
        <w:t>“精准扶贫”工作任务，根据中共龙川县</w:t>
      </w:r>
      <w:r>
        <w:rPr>
          <w:rFonts w:hint="eastAsia" w:ascii="Times New Roman" w:hAnsi="Times New Roman" w:cs="仿宋"/>
          <w:sz w:val="28"/>
          <w:szCs w:val="28"/>
          <w:highlight w:val="none"/>
          <w:lang w:val="en-US" w:eastAsia="zh-CN"/>
        </w:rPr>
        <w:t>车田镇</w:t>
      </w:r>
      <w:r>
        <w:rPr>
          <w:rFonts w:hint="eastAsia" w:ascii="Times New Roman" w:hAnsi="Times New Roman" w:eastAsia="仿宋" w:cs="仿宋"/>
          <w:sz w:val="28"/>
          <w:szCs w:val="28"/>
          <w:highlight w:val="none"/>
          <w:lang w:val="en-US" w:eastAsia="zh-CN"/>
        </w:rPr>
        <w:t>委员会（</w:t>
      </w:r>
      <w:r>
        <w:rPr>
          <w:rFonts w:hint="eastAsia" w:ascii="Times New Roman" w:hAnsi="Times New Roman" w:cs="仿宋"/>
          <w:sz w:val="28"/>
          <w:szCs w:val="28"/>
          <w:highlight w:val="none"/>
          <w:lang w:val="en-US" w:eastAsia="zh-CN"/>
        </w:rPr>
        <w:t>车</w:t>
      </w:r>
      <w:r>
        <w:rPr>
          <w:rFonts w:hint="eastAsia" w:ascii="Times New Roman" w:hAnsi="Times New Roman" w:eastAsia="仿宋" w:cs="仿宋"/>
          <w:sz w:val="28"/>
          <w:szCs w:val="28"/>
          <w:highlight w:val="none"/>
          <w:lang w:val="en-US" w:eastAsia="zh-CN"/>
        </w:rPr>
        <w:t>委〔2017〕</w:t>
      </w:r>
      <w:r>
        <w:rPr>
          <w:rFonts w:hint="eastAsia" w:ascii="Times New Roman" w:hAnsi="Times New Roman" w:cs="仿宋"/>
          <w:sz w:val="28"/>
          <w:szCs w:val="28"/>
          <w:highlight w:val="none"/>
          <w:lang w:val="en-US" w:eastAsia="zh-CN"/>
        </w:rPr>
        <w:t>27</w:t>
      </w:r>
      <w:r>
        <w:rPr>
          <w:rFonts w:hint="eastAsia" w:ascii="Times New Roman" w:hAnsi="Times New Roman" w:eastAsia="仿宋" w:cs="仿宋"/>
          <w:sz w:val="28"/>
          <w:szCs w:val="28"/>
          <w:highlight w:val="none"/>
          <w:lang w:val="en-US" w:eastAsia="zh-CN"/>
        </w:rPr>
        <w:t>号）文件精神，调整</w:t>
      </w:r>
      <w:r>
        <w:rPr>
          <w:rFonts w:hint="eastAsia" w:ascii="Times New Roman" w:hAnsi="Times New Roman" w:cs="仿宋"/>
          <w:sz w:val="28"/>
          <w:szCs w:val="28"/>
          <w:highlight w:val="none"/>
          <w:lang w:val="en-US" w:eastAsia="zh-CN"/>
        </w:rPr>
        <w:t>车田镇</w:t>
      </w:r>
      <w:r>
        <w:rPr>
          <w:rFonts w:hint="eastAsia" w:ascii="Times New Roman" w:hAnsi="Times New Roman" w:eastAsia="仿宋" w:cs="仿宋"/>
          <w:sz w:val="28"/>
          <w:szCs w:val="28"/>
          <w:highlight w:val="none"/>
          <w:lang w:val="en-US" w:eastAsia="zh-CN"/>
        </w:rPr>
        <w:t>新时期精准扶贫工作小组。</w:t>
      </w:r>
      <w:r>
        <w:rPr>
          <w:rFonts w:hint="eastAsia" w:ascii="Times New Roman" w:hAnsi="Times New Roman" w:cs="仿宋"/>
          <w:sz w:val="28"/>
          <w:szCs w:val="28"/>
          <w:highlight w:val="none"/>
          <w:lang w:val="en-US" w:eastAsia="zh-CN"/>
        </w:rPr>
        <w:t>成员如下：</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组  长：冯雪敏</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副组长：骆  宝</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执行副组长：袁育宏</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成员：钟来银、邓思范、殷海泉、陈文强、邹钦权、张曲波</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 xml:space="preserve">      陈录琴、李贵林、张春迎、陈  素、邓金锐、杨志远</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 xml:space="preserve">      杨华玖、邓金鱼、陈寿山、吴春泾、张志华、刘东梅</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 xml:space="preserve">      黄若晖、邹家瑜、李志强、杨石松、陈培政、邹宇豪</w:t>
      </w:r>
    </w:p>
    <w:p>
      <w:p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 xml:space="preserve">      邓丽霞、杨翰林、邓美娟</w:t>
      </w:r>
    </w:p>
    <w:p>
      <w:pPr>
        <w:shd w:val="clear"/>
        <w:ind w:firstLine="560" w:firstLineChars="200"/>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领导小组下设办公室，负责承担领导小组各项日常工作及扶贫工作的组织实施，制定各村帮扶资金和项目管理制度并落实监督工作，办公室主任由镇分管扶贫领导袁育宏同志兼任，副主任由邹宇豪同志担任。</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2</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项目</w:t>
      </w:r>
      <w:r>
        <w:rPr>
          <w:rFonts w:hint="eastAsia" w:ascii="Times New Roman" w:hAnsi="Times New Roman" w:eastAsia="仿宋" w:cs="仿宋"/>
          <w:b/>
          <w:sz w:val="30"/>
          <w:szCs w:val="30"/>
          <w:highlight w:val="none"/>
          <w:lang w:val="en-US" w:eastAsia="zh-CN"/>
        </w:rPr>
        <w:t>实施</w:t>
      </w:r>
      <w:r>
        <w:rPr>
          <w:rFonts w:hint="eastAsia" w:ascii="Times New Roman" w:hAnsi="Times New Roman" w:eastAsia="仿宋" w:cs="仿宋"/>
          <w:b/>
          <w:sz w:val="30"/>
          <w:szCs w:val="30"/>
          <w:highlight w:val="none"/>
        </w:rPr>
        <w:t>流程</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龙川县</w:t>
      </w:r>
      <w:r>
        <w:rPr>
          <w:rFonts w:hint="eastAsia" w:ascii="Times New Roman" w:hAnsi="Times New Roman"/>
          <w:sz w:val="28"/>
          <w:szCs w:val="28"/>
          <w:highlight w:val="none"/>
          <w:lang w:val="en-US" w:eastAsia="zh-CN"/>
        </w:rPr>
        <w:t>车田镇</w:t>
      </w:r>
      <w:r>
        <w:rPr>
          <w:rFonts w:hint="eastAsia" w:ascii="Times New Roman" w:hAnsi="Times New Roman" w:eastAsia="仿宋"/>
          <w:sz w:val="28"/>
          <w:szCs w:val="28"/>
          <w:highlight w:val="none"/>
        </w:rPr>
        <w:t>人民政府依据龙川县扶贫开发办公室、龙川县财政局《</w:t>
      </w:r>
      <w:r>
        <w:rPr>
          <w:rFonts w:hint="eastAsia" w:ascii="Times New Roman" w:hAnsi="Times New Roman" w:eastAsia="仿宋" w:cs="宋体"/>
          <w:sz w:val="28"/>
          <w:szCs w:val="28"/>
          <w:highlight w:val="none"/>
        </w:rPr>
        <w:t>龙川县精准扶贫开发资金筹集使用监管实施方案</w:t>
      </w:r>
      <w:r>
        <w:rPr>
          <w:rFonts w:hint="eastAsia" w:ascii="Times New Roman" w:hAnsi="Times New Roman" w:eastAsia="仿宋"/>
          <w:sz w:val="28"/>
          <w:szCs w:val="28"/>
          <w:highlight w:val="none"/>
        </w:rPr>
        <w:t>》（龙扶办</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2017</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21</w:t>
      </w:r>
      <w:r>
        <w:rPr>
          <w:rFonts w:hint="eastAsia" w:ascii="Times New Roman" w:hAnsi="Times New Roman" w:eastAsia="仿宋"/>
          <w:sz w:val="28"/>
          <w:szCs w:val="28"/>
          <w:highlight w:val="none"/>
        </w:rPr>
        <w:t>号</w:t>
      </w:r>
      <w:r>
        <w:rPr>
          <w:rFonts w:hint="eastAsia" w:ascii="Times New Roman" w:hAnsi="Times New Roman"/>
          <w:sz w:val="28"/>
          <w:szCs w:val="28"/>
          <w:highlight w:val="none"/>
          <w:lang w:eastAsia="zh-CN"/>
        </w:rPr>
        <w:t>）</w:t>
      </w:r>
      <w:r>
        <w:rPr>
          <w:rFonts w:hint="eastAsia" w:ascii="Times New Roman" w:hAnsi="Times New Roman"/>
          <w:sz w:val="28"/>
          <w:szCs w:val="28"/>
          <w:highlight w:val="none"/>
          <w:lang w:val="en-US" w:eastAsia="zh-CN"/>
        </w:rPr>
        <w:t>及</w:t>
      </w:r>
      <w:r>
        <w:rPr>
          <w:rFonts w:hint="eastAsia" w:ascii="Times New Roman" w:hAnsi="Times New Roman" w:eastAsia="仿宋" w:cs="仿宋"/>
          <w:szCs w:val="30"/>
          <w:highlight w:val="none"/>
          <w:lang w:val="en-US" w:eastAsia="zh-CN"/>
        </w:rPr>
        <w:t>中共龙川县</w:t>
      </w:r>
      <w:r>
        <w:rPr>
          <w:rFonts w:hint="eastAsia" w:ascii="Times New Roman" w:hAnsi="Times New Roman" w:cs="仿宋"/>
          <w:szCs w:val="30"/>
          <w:highlight w:val="none"/>
          <w:lang w:val="en-US" w:eastAsia="zh-CN"/>
        </w:rPr>
        <w:t>车田镇</w:t>
      </w:r>
      <w:r>
        <w:rPr>
          <w:rFonts w:hint="eastAsia" w:ascii="Times New Roman" w:hAnsi="Times New Roman" w:eastAsia="仿宋" w:cs="仿宋"/>
          <w:szCs w:val="30"/>
          <w:highlight w:val="none"/>
          <w:lang w:val="en-US" w:eastAsia="zh-CN"/>
        </w:rPr>
        <w:t>委员会《关于印发&lt;</w:t>
      </w:r>
      <w:r>
        <w:rPr>
          <w:rFonts w:hint="eastAsia" w:ascii="Times New Roman" w:hAnsi="Times New Roman" w:cs="仿宋"/>
          <w:szCs w:val="30"/>
          <w:highlight w:val="none"/>
          <w:lang w:val="en-US" w:eastAsia="zh-CN"/>
        </w:rPr>
        <w:t>车田镇新时期精准扶贫分散贫困户三年攻坚实施方案</w:t>
      </w:r>
      <w:r>
        <w:rPr>
          <w:rFonts w:hint="eastAsia" w:ascii="Times New Roman" w:hAnsi="Times New Roman" w:eastAsia="仿宋" w:cs="仿宋"/>
          <w:szCs w:val="30"/>
          <w:highlight w:val="none"/>
          <w:lang w:val="en-US" w:eastAsia="zh-CN"/>
        </w:rPr>
        <w:t>&gt;的通知》（</w:t>
      </w:r>
      <w:r>
        <w:rPr>
          <w:rFonts w:hint="eastAsia" w:ascii="Times New Roman" w:hAnsi="Times New Roman" w:cs="仿宋"/>
          <w:szCs w:val="30"/>
          <w:highlight w:val="none"/>
          <w:lang w:val="en-US" w:eastAsia="zh-CN"/>
        </w:rPr>
        <w:t>车</w:t>
      </w:r>
      <w:r>
        <w:rPr>
          <w:rFonts w:hint="eastAsia" w:ascii="Times New Roman" w:hAnsi="Times New Roman" w:eastAsia="仿宋" w:cs="仿宋"/>
          <w:szCs w:val="30"/>
          <w:highlight w:val="none"/>
          <w:lang w:val="en-US" w:eastAsia="zh-CN"/>
        </w:rPr>
        <w:t>委〔201</w:t>
      </w:r>
      <w:r>
        <w:rPr>
          <w:rFonts w:hint="eastAsia" w:ascii="Times New Roman" w:hAnsi="Times New Roman" w:cs="仿宋"/>
          <w:szCs w:val="30"/>
          <w:highlight w:val="none"/>
          <w:lang w:val="en-US" w:eastAsia="zh-CN"/>
        </w:rPr>
        <w:t>6</w:t>
      </w:r>
      <w:r>
        <w:rPr>
          <w:rFonts w:hint="eastAsia" w:ascii="Times New Roman" w:hAnsi="Times New Roman" w:eastAsia="仿宋" w:cs="仿宋"/>
          <w:szCs w:val="30"/>
          <w:highlight w:val="none"/>
          <w:lang w:val="en-US" w:eastAsia="zh-CN"/>
        </w:rPr>
        <w:t>〕</w:t>
      </w:r>
      <w:r>
        <w:rPr>
          <w:rFonts w:hint="eastAsia" w:ascii="Times New Roman" w:hAnsi="Times New Roman" w:cs="仿宋"/>
          <w:szCs w:val="30"/>
          <w:highlight w:val="none"/>
          <w:lang w:val="en-US" w:eastAsia="zh-CN"/>
        </w:rPr>
        <w:t>3</w:t>
      </w:r>
      <w:r>
        <w:rPr>
          <w:rFonts w:hint="eastAsia" w:ascii="Times New Roman" w:hAnsi="Times New Roman" w:eastAsia="仿宋" w:cs="仿宋"/>
          <w:szCs w:val="30"/>
          <w:highlight w:val="none"/>
          <w:lang w:val="en-US" w:eastAsia="zh-CN"/>
        </w:rPr>
        <w:t>1号）</w:t>
      </w:r>
      <w:r>
        <w:rPr>
          <w:rFonts w:hint="eastAsia" w:ascii="Times New Roman" w:hAnsi="Times New Roman" w:eastAsia="仿宋"/>
          <w:sz w:val="28"/>
          <w:szCs w:val="28"/>
          <w:highlight w:val="none"/>
        </w:rPr>
        <w:t>的要求，以政府安排资金为引导，以加快扶贫开发管理体制为动力，建立保障扶贫产业健康发展的长效机制。</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扶持原则：因户施策、“长、短”结合、环保理念、以奖代补。</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实施步骤：</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项目申请程序：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村级核实</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启动实施</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项目验收程序：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村级初验</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镇级复验</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资料报送。</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奖补资金拨付：</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村级审核</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财政所拨款</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w:t>
      </w:r>
    </w:p>
    <w:p>
      <w:pPr>
        <w:spacing w:line="360" w:lineRule="auto"/>
        <w:ind w:firstLine="560" w:firstLineChars="200"/>
        <w:jc w:val="left"/>
        <w:rPr>
          <w:rFonts w:hint="eastAsia" w:ascii="Times New Roman" w:hAnsi="Times New Roman" w:eastAsia="仿宋" w:cs="仿宋"/>
          <w:b/>
          <w:sz w:val="30"/>
          <w:szCs w:val="30"/>
          <w:highlight w:val="none"/>
        </w:rPr>
      </w:pPr>
      <w:r>
        <w:rPr>
          <w:rFonts w:hint="eastAsia" w:ascii="Times New Roman" w:hAnsi="Times New Roman" w:eastAsia="仿宋"/>
          <w:sz w:val="28"/>
          <w:szCs w:val="28"/>
          <w:highlight w:val="none"/>
        </w:rPr>
        <w:t>成立了相关的组织机构，负责项目申请、审批、实施过程检查、验收、公示、资金拨付、资料报送等工作。</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3</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项目管理制度</w:t>
      </w:r>
    </w:p>
    <w:p>
      <w:pPr>
        <w:shd w:val="clear"/>
        <w:ind w:firstLine="540"/>
        <w:rPr>
          <w:rFonts w:hint="eastAsia" w:ascii="Times New Roman" w:hAnsi="Times New Roman" w:eastAsia="仿宋" w:cs="宋体"/>
          <w:szCs w:val="21"/>
          <w:highlight w:val="none"/>
          <w:lang w:eastAsia="zh-CN"/>
        </w:rPr>
      </w:pPr>
      <w:r>
        <w:rPr>
          <w:rFonts w:hint="eastAsia" w:ascii="Times New Roman" w:hAnsi="Times New Roman" w:eastAsia="仿宋" w:cs="宋体"/>
          <w:szCs w:val="21"/>
          <w:highlight w:val="none"/>
        </w:rPr>
        <w:t>龙川县</w:t>
      </w:r>
      <w:r>
        <w:rPr>
          <w:rFonts w:hint="eastAsia" w:ascii="Times New Roman" w:hAnsi="Times New Roman" w:cs="宋体"/>
          <w:szCs w:val="21"/>
          <w:highlight w:val="none"/>
          <w:lang w:val="en-US" w:eastAsia="zh-CN"/>
        </w:rPr>
        <w:t>车田镇</w:t>
      </w:r>
      <w:r>
        <w:rPr>
          <w:rFonts w:hint="eastAsia" w:ascii="Times New Roman" w:hAnsi="Times New Roman" w:eastAsia="仿宋" w:cs="宋体"/>
          <w:szCs w:val="21"/>
          <w:highlight w:val="none"/>
        </w:rPr>
        <w:t>人民政府按照广东省财政厅</w:t>
      </w:r>
      <w:r>
        <w:rPr>
          <w:rFonts w:hint="eastAsia" w:ascii="Times New Roman" w:hAnsi="Times New Roman" w:cs="宋体"/>
          <w:szCs w:val="21"/>
          <w:highlight w:val="none"/>
          <w:lang w:val="en-US" w:eastAsia="zh-CN"/>
        </w:rPr>
        <w:t xml:space="preserve"> </w:t>
      </w:r>
      <w:r>
        <w:rPr>
          <w:rFonts w:hint="eastAsia" w:ascii="Times New Roman" w:hAnsi="Times New Roman" w:eastAsia="仿宋" w:cs="宋体"/>
          <w:szCs w:val="21"/>
          <w:highlight w:val="none"/>
        </w:rPr>
        <w:t>广东省扶贫开发办公室文件《广东省精准扶贫开发资金筹集使用监管办法的通知》（粤财农</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2016</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166号）</w:t>
      </w:r>
      <w:r>
        <w:rPr>
          <w:rFonts w:hint="eastAsia" w:ascii="Times New Roman" w:hAnsi="Times New Roman" w:cs="宋体"/>
          <w:szCs w:val="21"/>
          <w:highlight w:val="none"/>
          <w:lang w:eastAsia="zh-CN"/>
        </w:rPr>
        <w:t>、</w:t>
      </w:r>
      <w:r>
        <w:rPr>
          <w:rFonts w:hint="eastAsia" w:ascii="Times New Roman" w:hAnsi="Times New Roman" w:eastAsia="仿宋" w:cs="宋体"/>
          <w:szCs w:val="21"/>
          <w:highlight w:val="none"/>
        </w:rPr>
        <w:t>河源市人民政府办公室文件《河源市人民政府办公室关于印发河源市扶贫项目审批和资金拨付管理办法的通知》（河府办</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2017</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12号）</w:t>
      </w:r>
      <w:r>
        <w:rPr>
          <w:rFonts w:hint="eastAsia" w:ascii="Times New Roman" w:hAnsi="Times New Roman" w:cs="宋体"/>
          <w:szCs w:val="21"/>
          <w:highlight w:val="none"/>
          <w:lang w:eastAsia="zh-CN"/>
        </w:rPr>
        <w:t>、</w:t>
      </w:r>
      <w:r>
        <w:rPr>
          <w:rFonts w:hint="eastAsia" w:ascii="Times New Roman" w:hAnsi="Times New Roman" w:eastAsia="仿宋" w:cs="宋体"/>
          <w:szCs w:val="21"/>
          <w:highlight w:val="none"/>
        </w:rPr>
        <w:t>中共龙川县委办公室文件《龙川县精准扶贫开发资金筹集使用监管实施方案》的要求</w:t>
      </w:r>
      <w:r>
        <w:rPr>
          <w:rFonts w:hint="eastAsia" w:ascii="Times New Roman" w:hAnsi="Times New Roman" w:cs="宋体"/>
          <w:szCs w:val="21"/>
          <w:highlight w:val="none"/>
          <w:lang w:eastAsia="zh-CN"/>
        </w:rPr>
        <w:t>，结合自身情况，制定《</w:t>
      </w:r>
      <w:r>
        <w:rPr>
          <w:rFonts w:hint="eastAsia" w:ascii="Times New Roman" w:hAnsi="Times New Roman" w:cs="宋体"/>
          <w:szCs w:val="21"/>
          <w:highlight w:val="none"/>
          <w:lang w:val="en-US" w:eastAsia="zh-CN"/>
        </w:rPr>
        <w:t>车田</w:t>
      </w:r>
      <w:r>
        <w:rPr>
          <w:rFonts w:hint="eastAsia" w:ascii="Times New Roman" w:hAnsi="Times New Roman" w:cs="宋体"/>
          <w:szCs w:val="21"/>
          <w:highlight w:val="none"/>
          <w:lang w:eastAsia="zh-CN"/>
        </w:rPr>
        <w:t>镇精准扶贫资金管理制度》（</w:t>
      </w:r>
      <w:r>
        <w:rPr>
          <w:rFonts w:hint="eastAsia" w:ascii="Times New Roman" w:hAnsi="Times New Roman" w:cs="宋体"/>
          <w:szCs w:val="21"/>
          <w:highlight w:val="none"/>
          <w:lang w:val="en-US" w:eastAsia="zh-CN"/>
        </w:rPr>
        <w:t>车</w:t>
      </w:r>
      <w:r>
        <w:rPr>
          <w:rFonts w:hint="eastAsia" w:ascii="Times New Roman" w:hAnsi="Times New Roman" w:cs="宋体"/>
          <w:szCs w:val="21"/>
          <w:highlight w:val="none"/>
          <w:lang w:eastAsia="zh-CN"/>
        </w:rPr>
        <w:t>府〔2016〕</w:t>
      </w:r>
      <w:r>
        <w:rPr>
          <w:rFonts w:hint="eastAsia" w:ascii="Times New Roman" w:hAnsi="Times New Roman" w:cs="宋体"/>
          <w:szCs w:val="21"/>
          <w:highlight w:val="none"/>
          <w:lang w:val="en-US" w:eastAsia="zh-CN"/>
        </w:rPr>
        <w:t>16</w:t>
      </w:r>
      <w:r>
        <w:rPr>
          <w:rFonts w:hint="eastAsia" w:ascii="Times New Roman" w:hAnsi="Times New Roman" w:cs="宋体"/>
          <w:szCs w:val="21"/>
          <w:highlight w:val="none"/>
          <w:lang w:eastAsia="zh-CN"/>
        </w:rPr>
        <w:t>号）进行扶贫资金的管理和使用。以政府安排资金为引导，扶持建档立卡有劳动能力贫困户产业发展、完善各村道路硬底化基础设施建设、</w:t>
      </w:r>
      <w:r>
        <w:rPr>
          <w:rFonts w:hint="eastAsia" w:ascii="Times New Roman" w:hAnsi="Times New Roman" w:cs="宋体"/>
          <w:szCs w:val="21"/>
          <w:highlight w:val="none"/>
          <w:lang w:val="en-US" w:eastAsia="zh-CN"/>
        </w:rPr>
        <w:t>统筹扶贫资金入股当地企业（公司）</w:t>
      </w:r>
      <w:r>
        <w:rPr>
          <w:rFonts w:hint="eastAsia" w:ascii="Times New Roman" w:hAnsi="Times New Roman" w:cs="宋体"/>
          <w:szCs w:val="21"/>
          <w:highlight w:val="none"/>
          <w:lang w:eastAsia="zh-CN"/>
        </w:rPr>
        <w:t>等。以加快扶贫开发管理体制为动力，建立保障扶贫产业健康发展的长效机制。不断加大扶贫资金监管力度，完善各种机制创新管理方式。建立扶贫项目资金报账长效机制，提高扶贫项目资金报账质量和效率。</w:t>
      </w:r>
    </w:p>
    <w:p>
      <w:pPr>
        <w:shd w:val="clear"/>
        <w:ind w:firstLine="54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（五）项目绩效目标</w:t>
      </w:r>
    </w:p>
    <w:p>
      <w:pPr>
        <w:shd w:val="clear"/>
        <w:ind w:firstLine="602" w:firstLineChars="200"/>
        <w:rPr>
          <w:rFonts w:hint="eastAsia" w:ascii="Times New Roman" w:hAnsi="Times New Roman" w:eastAsia="仿宋" w:cs="仿宋"/>
          <w:b/>
          <w:bCs/>
          <w:sz w:val="30"/>
          <w:szCs w:val="30"/>
          <w:highlight w:val="none"/>
        </w:rPr>
      </w:pPr>
      <w:r>
        <w:rPr>
          <w:rFonts w:hint="eastAsia" w:ascii="Times New Roman" w:hAnsi="Times New Roman" w:eastAsia="仿宋" w:cs="仿宋"/>
          <w:b/>
          <w:bCs/>
          <w:sz w:val="30"/>
          <w:szCs w:val="30"/>
          <w:highlight w:val="none"/>
        </w:rPr>
        <w:t>1</w:t>
      </w:r>
      <w:r>
        <w:rPr>
          <w:rFonts w:hint="eastAsia" w:ascii="Times New Roman" w:hAnsi="Times New Roman" w:eastAsia="仿宋" w:cs="仿宋"/>
          <w:b/>
          <w:bCs/>
          <w:sz w:val="30"/>
          <w:szCs w:val="30"/>
          <w:highlight w:val="none"/>
          <w:lang w:val="en-US" w:eastAsia="zh-CN"/>
        </w:rPr>
        <w:t>.</w:t>
      </w:r>
      <w:r>
        <w:rPr>
          <w:rFonts w:hint="eastAsia" w:ascii="Times New Roman" w:hAnsi="Times New Roman" w:eastAsia="仿宋" w:cs="仿宋"/>
          <w:b/>
          <w:bCs/>
          <w:sz w:val="30"/>
          <w:szCs w:val="30"/>
          <w:highlight w:val="none"/>
        </w:rPr>
        <w:t>总目标</w:t>
      </w:r>
    </w:p>
    <w:p>
      <w:pPr>
        <w:keepNext w:val="0"/>
        <w:keepLines w:val="0"/>
        <w:pageBreakBefore w:val="0"/>
        <w:widowControl w:val="0"/>
        <w:shd w:val="clear"/>
        <w:kinsoku/>
        <w:wordWrap/>
        <w:overflowPunct/>
        <w:topLinePunct w:val="0"/>
        <w:autoSpaceDE/>
        <w:autoSpaceDN/>
        <w:bidi w:val="0"/>
        <w:adjustRightInd/>
        <w:snapToGrid/>
        <w:ind w:firstLine="560" w:firstLineChars="200"/>
        <w:textAlignment w:val="auto"/>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财政专项扶贫资金绩效评价的总目标是突出脱贫成效，强化监督管理，保证财政专项扶贫资金管理使用的安全性、规范性和有效性。</w:t>
      </w:r>
    </w:p>
    <w:p>
      <w:pPr>
        <w:shd w:val="clear"/>
        <w:ind w:firstLine="452" w:firstLineChars="150"/>
        <w:rPr>
          <w:rFonts w:hint="eastAsia" w:ascii="Times New Roman" w:hAnsi="Times New Roman" w:eastAsia="仿宋" w:cs="仿宋"/>
          <w:b/>
          <w:bCs/>
          <w:sz w:val="30"/>
          <w:szCs w:val="30"/>
          <w:highlight w:val="none"/>
        </w:rPr>
      </w:pPr>
      <w:r>
        <w:rPr>
          <w:rFonts w:hint="eastAsia" w:ascii="Times New Roman" w:hAnsi="Times New Roman" w:eastAsia="仿宋" w:cs="仿宋"/>
          <w:b/>
          <w:bCs/>
          <w:sz w:val="30"/>
          <w:szCs w:val="30"/>
          <w:highlight w:val="none"/>
        </w:rPr>
        <w:t>2</w:t>
      </w:r>
      <w:r>
        <w:rPr>
          <w:rFonts w:hint="eastAsia" w:ascii="Times New Roman" w:hAnsi="Times New Roman" w:eastAsia="仿宋" w:cs="仿宋"/>
          <w:b/>
          <w:bCs/>
          <w:sz w:val="30"/>
          <w:szCs w:val="30"/>
          <w:highlight w:val="none"/>
          <w:lang w:val="en-US" w:eastAsia="zh-CN"/>
        </w:rPr>
        <w:t>.</w:t>
      </w:r>
      <w:r>
        <w:rPr>
          <w:rFonts w:hint="eastAsia" w:ascii="Times New Roman" w:hAnsi="Times New Roman" w:eastAsia="仿宋" w:cs="仿宋"/>
          <w:b/>
          <w:bCs/>
          <w:sz w:val="30"/>
          <w:szCs w:val="30"/>
          <w:highlight w:val="none"/>
        </w:rPr>
        <w:t>阶段性目标</w:t>
      </w:r>
    </w:p>
    <w:p>
      <w:pPr>
        <w:shd w:val="clear"/>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（1）成立项目管理机构，制定实施方案。具体工作为：镇人民政府成立项目机构领导小组，制定实施方案，明确任务，认真开展“</w:t>
      </w:r>
      <w:r>
        <w:rPr>
          <w:rFonts w:hint="eastAsia" w:ascii="Times New Roman" w:hAnsi="Times New Roman" w:eastAsia="仿宋" w:cs="仿宋"/>
          <w:sz w:val="28"/>
          <w:szCs w:val="28"/>
          <w:highlight w:val="none"/>
          <w:lang w:val="en-US" w:eastAsia="zh-CN"/>
        </w:rPr>
        <w:t>精准扶贫</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项目</w:t>
      </w:r>
      <w:r>
        <w:rPr>
          <w:rFonts w:hint="eastAsia" w:ascii="Times New Roman" w:hAnsi="Times New Roman" w:cs="仿宋"/>
          <w:sz w:val="28"/>
          <w:szCs w:val="28"/>
          <w:highlight w:val="none"/>
          <w:lang w:val="en-US" w:eastAsia="zh-CN"/>
        </w:rPr>
        <w:t>工作</w:t>
      </w:r>
      <w:r>
        <w:rPr>
          <w:rFonts w:hint="eastAsia" w:ascii="Times New Roman" w:hAnsi="Times New Roman" w:eastAsia="仿宋" w:cs="仿宋"/>
          <w:sz w:val="28"/>
          <w:szCs w:val="28"/>
          <w:highlight w:val="none"/>
        </w:rPr>
        <w:t>；</w:t>
      </w:r>
    </w:p>
    <w:p>
      <w:pPr>
        <w:shd w:val="clear"/>
        <w:ind w:firstLine="420" w:firstLineChars="15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（2）宣传发动调查摸底。结合各村的实际情况，利用各种宣传手段向村民</w:t>
      </w:r>
      <w:r>
        <w:rPr>
          <w:rFonts w:hint="eastAsia" w:ascii="Times New Roman" w:hAnsi="Times New Roman" w:eastAsia="仿宋" w:cs="仿宋"/>
          <w:sz w:val="28"/>
          <w:szCs w:val="28"/>
          <w:highlight w:val="none"/>
          <w:lang w:val="en-US" w:eastAsia="zh-CN"/>
        </w:rPr>
        <w:t>传达中央有关精准扶贫精准脱贫文件精神</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增强贫困户脱贫信心</w:t>
      </w:r>
      <w:r>
        <w:rPr>
          <w:rFonts w:hint="eastAsia" w:ascii="Times New Roman" w:hAnsi="Times New Roman" w:eastAsia="仿宋" w:cs="仿宋"/>
          <w:sz w:val="28"/>
          <w:szCs w:val="28"/>
          <w:highlight w:val="none"/>
        </w:rPr>
        <w:t>。具体工作为：全镇各村委全面进行调查摸底工作，确定项目，统筹安排并落实</w:t>
      </w:r>
      <w:r>
        <w:rPr>
          <w:rFonts w:hint="eastAsia" w:ascii="Times New Roman" w:hAnsi="Times New Roman" w:eastAsia="仿宋" w:cs="仿宋"/>
          <w:sz w:val="28"/>
          <w:szCs w:val="28"/>
          <w:highlight w:val="none"/>
          <w:lang w:val="en-US" w:eastAsia="zh-CN"/>
        </w:rPr>
        <w:t>扶贫资金；</w:t>
      </w:r>
    </w:p>
    <w:p>
      <w:pPr>
        <w:shd w:val="clear"/>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（3）责任落实，加强监督，做好专项资金的管理及使用，推进项目实施。具体工作为：镇、村两级共同推进项目实施；</w:t>
      </w:r>
    </w:p>
    <w:p>
      <w:pPr>
        <w:shd w:val="clear"/>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（4）组织验收，开展评估，对项目的完成进度及竣工</w:t>
      </w:r>
      <w:r>
        <w:rPr>
          <w:rFonts w:hint="eastAsia" w:ascii="Times New Roman" w:hAnsi="Times New Roman" w:cs="仿宋"/>
          <w:sz w:val="28"/>
          <w:szCs w:val="28"/>
          <w:highlight w:val="none"/>
          <w:lang w:val="en-US" w:eastAsia="zh-CN"/>
        </w:rPr>
        <w:t>验</w:t>
      </w:r>
      <w:r>
        <w:rPr>
          <w:rFonts w:hint="eastAsia" w:ascii="Times New Roman" w:hAnsi="Times New Roman" w:eastAsia="仿宋" w:cs="仿宋"/>
          <w:sz w:val="28"/>
          <w:szCs w:val="28"/>
          <w:highlight w:val="none"/>
        </w:rPr>
        <w:t>收进行严格的监督管理，成立验收小组对项目的开展、实施实行监督。具体工作为：镇人民政府对全镇项目开展检查验收和绩效评估工作；</w:t>
      </w:r>
    </w:p>
    <w:p>
      <w:pPr>
        <w:shd w:val="clear"/>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（5）总结经验，推动</w:t>
      </w:r>
      <w:r>
        <w:rPr>
          <w:rFonts w:hint="eastAsia" w:ascii="Times New Roman" w:hAnsi="Times New Roman" w:eastAsia="仿宋" w:cs="仿宋"/>
          <w:sz w:val="28"/>
          <w:szCs w:val="28"/>
          <w:highlight w:val="none"/>
          <w:lang w:val="en-US" w:eastAsia="zh-CN"/>
        </w:rPr>
        <w:t>扶贫项目</w:t>
      </w:r>
      <w:r>
        <w:rPr>
          <w:rFonts w:hint="eastAsia" w:ascii="Times New Roman" w:hAnsi="Times New Roman" w:eastAsia="仿宋" w:cs="仿宋"/>
          <w:sz w:val="28"/>
          <w:szCs w:val="28"/>
          <w:highlight w:val="none"/>
        </w:rPr>
        <w:t>建设工作。具体工作为：镇人民政府进行项目总结，总结经验，</w:t>
      </w:r>
      <w:r>
        <w:rPr>
          <w:rFonts w:hint="eastAsia" w:ascii="Times New Roman" w:hAnsi="Times New Roman" w:eastAsia="仿宋" w:cs="仿宋"/>
          <w:sz w:val="28"/>
          <w:szCs w:val="28"/>
          <w:highlight w:val="none"/>
          <w:lang w:val="en-US" w:eastAsia="zh-CN"/>
        </w:rPr>
        <w:t>加快贫困户增加收入，实现脱贫</w:t>
      </w:r>
      <w:r>
        <w:rPr>
          <w:rFonts w:hint="eastAsia" w:ascii="Times New Roman" w:hAnsi="Times New Roman" w:eastAsia="仿宋" w:cs="仿宋"/>
          <w:sz w:val="28"/>
          <w:szCs w:val="28"/>
          <w:highlight w:val="none"/>
        </w:rPr>
        <w:t>。</w:t>
      </w:r>
    </w:p>
    <w:p>
      <w:pPr>
        <w:shd w:val="clear"/>
        <w:ind w:firstLine="452" w:firstLineChars="150"/>
        <w:rPr>
          <w:rFonts w:hint="eastAsia" w:ascii="Times New Roman" w:hAnsi="Times New Roman" w:eastAsia="仿宋" w:cs="仿宋"/>
          <w:b/>
          <w:bCs/>
          <w:sz w:val="30"/>
          <w:szCs w:val="30"/>
          <w:highlight w:val="none"/>
        </w:rPr>
      </w:pPr>
      <w:r>
        <w:rPr>
          <w:rFonts w:hint="eastAsia" w:ascii="Times New Roman" w:hAnsi="Times New Roman" w:eastAsia="仿宋" w:cs="仿宋"/>
          <w:b/>
          <w:bCs/>
          <w:sz w:val="30"/>
          <w:szCs w:val="30"/>
          <w:highlight w:val="none"/>
        </w:rPr>
        <w:t>3</w:t>
      </w:r>
      <w:r>
        <w:rPr>
          <w:rFonts w:hint="eastAsia" w:ascii="Times New Roman" w:hAnsi="Times New Roman" w:eastAsia="仿宋" w:cs="仿宋"/>
          <w:b/>
          <w:bCs/>
          <w:sz w:val="30"/>
          <w:szCs w:val="30"/>
          <w:highlight w:val="none"/>
          <w:lang w:val="en-US" w:eastAsia="zh-CN"/>
        </w:rPr>
        <w:t>.</w:t>
      </w:r>
      <w:r>
        <w:rPr>
          <w:rFonts w:hint="eastAsia" w:ascii="Times New Roman" w:hAnsi="Times New Roman" w:eastAsia="仿宋" w:cs="仿宋"/>
          <w:b/>
          <w:bCs/>
          <w:sz w:val="30"/>
          <w:szCs w:val="30"/>
          <w:highlight w:val="none"/>
        </w:rPr>
        <w:t>绩效指标</w:t>
      </w:r>
    </w:p>
    <w:p>
      <w:pPr>
        <w:shd w:val="clear"/>
        <w:ind w:firstLine="560" w:firstLineChars="200"/>
        <w:rPr>
          <w:rFonts w:hint="default" w:ascii="Times New Roman" w:hAnsi="Times New Roman" w:cs="仿宋"/>
          <w:sz w:val="28"/>
          <w:szCs w:val="28"/>
          <w:highlight w:val="none"/>
          <w:lang w:val="en-US" w:eastAsia="zh-CN"/>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1</w:t>
      </w:r>
      <w:r>
        <w:rPr>
          <w:rFonts w:hint="eastAsia" w:ascii="Times New Roman" w:hAnsi="Times New Roman" w:eastAsia="仿宋" w:cs="仿宋"/>
          <w:sz w:val="28"/>
          <w:szCs w:val="28"/>
          <w:highlight w:val="none"/>
          <w:lang w:eastAsia="zh-CN"/>
        </w:rPr>
        <w:t>）</w:t>
      </w:r>
      <w:r>
        <w:rPr>
          <w:rFonts w:hint="eastAsia" w:ascii="Times New Roman" w:hAnsi="Times New Roman" w:cs="仿宋"/>
          <w:sz w:val="28"/>
          <w:szCs w:val="28"/>
          <w:highlight w:val="none"/>
          <w:lang w:val="en-US" w:eastAsia="zh-CN"/>
        </w:rPr>
        <w:t>669户1572人贫困人口，达到脱贫的“八有”标准；</w:t>
      </w:r>
    </w:p>
    <w:p>
      <w:pPr>
        <w:numPr>
          <w:ilvl w:val="0"/>
          <w:numId w:val="0"/>
        </w:num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2）打造一个花卉扶贫产业基地，基地规划占地面积5000.00亩，一期投资5000.00万元，开发土地1200.00亩，主要建设12万平方米智能温室大棚和山地梯田花海观光产业园，入股花卉种植产业378.11万元，按投资额年10.00%的收益率分红；</w:t>
      </w:r>
    </w:p>
    <w:p>
      <w:pPr>
        <w:numPr>
          <w:ilvl w:val="0"/>
          <w:numId w:val="0"/>
        </w:numPr>
        <w:shd w:val="clear"/>
        <w:ind w:firstLine="560" w:firstLineChars="200"/>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（3）建设光伏发电站392千瓦，投入资金621.82万元；</w:t>
      </w:r>
    </w:p>
    <w:p>
      <w:pPr>
        <w:numPr>
          <w:ilvl w:val="0"/>
          <w:numId w:val="0"/>
        </w:numPr>
        <w:shd w:val="clear"/>
        <w:ind w:firstLine="560" w:firstLineChars="200"/>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（4）入股龙川矿泉水公司，提高贫困户的资产性收入，投入资金266.32万元，按投资额年12.00%的收益率分红。</w:t>
      </w:r>
    </w:p>
    <w:p>
      <w:pPr>
        <w:numPr>
          <w:ilvl w:val="0"/>
          <w:numId w:val="0"/>
        </w:numPr>
        <w:shd w:val="clear"/>
        <w:ind w:firstLine="602" w:firstLineChars="200"/>
        <w:jc w:val="both"/>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lang w:eastAsia="zh-CN"/>
        </w:rPr>
        <w:t>二、</w:t>
      </w:r>
      <w:r>
        <w:rPr>
          <w:rFonts w:hint="eastAsia" w:ascii="Times New Roman" w:hAnsi="Times New Roman" w:eastAsia="仿宋" w:cs="仿宋"/>
          <w:b/>
          <w:sz w:val="30"/>
          <w:szCs w:val="30"/>
          <w:highlight w:val="none"/>
        </w:rPr>
        <w:t>主要绩效</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（一）</w:t>
      </w:r>
      <w:r>
        <w:rPr>
          <w:rFonts w:hint="eastAsia" w:ascii="Times New Roman" w:hAnsi="Times New Roman" w:eastAsia="仿宋" w:cs="仿宋"/>
          <w:b/>
          <w:sz w:val="30"/>
          <w:szCs w:val="30"/>
          <w:highlight w:val="none"/>
          <w:lang w:val="en-US" w:eastAsia="zh-CN"/>
        </w:rPr>
        <w:t>评价</w:t>
      </w:r>
      <w:r>
        <w:rPr>
          <w:rFonts w:hint="eastAsia" w:ascii="Times New Roman" w:hAnsi="Times New Roman" w:eastAsia="仿宋" w:cs="仿宋"/>
          <w:b/>
          <w:sz w:val="30"/>
          <w:szCs w:val="30"/>
          <w:highlight w:val="none"/>
        </w:rPr>
        <w:t>结论</w:t>
      </w:r>
    </w:p>
    <w:p>
      <w:pPr>
        <w:shd w:val="clear"/>
        <w:ind w:firstLine="560" w:firstLineChars="200"/>
        <w:jc w:val="left"/>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val="en-US" w:eastAsia="zh-CN"/>
        </w:rPr>
        <w:t>综合项目单位自评、评价小组对自评材料审核和现场核查的评价结果，龙川县</w:t>
      </w:r>
      <w:r>
        <w:rPr>
          <w:rFonts w:hint="eastAsia" w:ascii="Times New Roman" w:hAnsi="Times New Roman" w:cs="仿宋"/>
          <w:sz w:val="28"/>
          <w:szCs w:val="28"/>
          <w:highlight w:val="none"/>
          <w:lang w:eastAsia="zh-CN"/>
        </w:rPr>
        <w:t>车田镇</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精准扶贫</w:t>
      </w:r>
      <w:r>
        <w:rPr>
          <w:rFonts w:hint="eastAsia" w:ascii="Times New Roman" w:hAnsi="Times New Roman" w:eastAsia="仿宋" w:cs="仿宋"/>
          <w:sz w:val="28"/>
          <w:szCs w:val="28"/>
          <w:highlight w:val="none"/>
        </w:rPr>
        <w:t>”工作</w:t>
      </w:r>
      <w:r>
        <w:rPr>
          <w:rFonts w:hint="eastAsia" w:ascii="Times New Roman" w:hAnsi="Times New Roman" w:cs="仿宋"/>
          <w:sz w:val="28"/>
          <w:szCs w:val="28"/>
          <w:highlight w:val="none"/>
          <w:lang w:val="en-US" w:eastAsia="zh-CN"/>
        </w:rPr>
        <w:t>基本</w:t>
      </w:r>
      <w:r>
        <w:rPr>
          <w:rFonts w:hint="eastAsia" w:ascii="Times New Roman" w:hAnsi="Times New Roman" w:eastAsia="仿宋" w:cs="仿宋"/>
          <w:sz w:val="28"/>
          <w:szCs w:val="28"/>
          <w:highlight w:val="none"/>
        </w:rPr>
        <w:t>能按照</w:t>
      </w:r>
      <w:r>
        <w:rPr>
          <w:rFonts w:hint="eastAsia" w:ascii="Times New Roman" w:hAnsi="Times New Roman" w:eastAsia="仿宋" w:cs="仿宋"/>
          <w:sz w:val="28"/>
          <w:szCs w:val="28"/>
          <w:highlight w:val="none"/>
          <w:lang w:val="en-US" w:eastAsia="zh-CN"/>
        </w:rPr>
        <w:t>行动方案</w:t>
      </w:r>
      <w:r>
        <w:rPr>
          <w:rFonts w:hint="eastAsia" w:ascii="Times New Roman" w:hAnsi="Times New Roman" w:eastAsia="仿宋" w:cs="仿宋"/>
          <w:sz w:val="28"/>
          <w:szCs w:val="28"/>
          <w:highlight w:val="none"/>
        </w:rPr>
        <w:t>实施，完成既定目标，并取得了良好的经济效益和社会效益，但存在未制定投资入股企业的监管制度和措施等情况，因而综合评定</w:t>
      </w:r>
      <w:r>
        <w:rPr>
          <w:rFonts w:hint="eastAsia" w:ascii="Times New Roman" w:hAnsi="Times New Roman" w:cs="仿宋"/>
          <w:sz w:val="28"/>
          <w:szCs w:val="28"/>
          <w:highlight w:val="none"/>
          <w:lang w:eastAsia="zh-CN"/>
        </w:rPr>
        <w:t>车田镇</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精准扶贫</w:t>
      </w:r>
      <w:r>
        <w:rPr>
          <w:rFonts w:hint="eastAsia" w:ascii="Times New Roman" w:hAnsi="Times New Roman" w:eastAsia="仿宋" w:cs="仿宋"/>
          <w:sz w:val="28"/>
          <w:szCs w:val="28"/>
          <w:highlight w:val="none"/>
        </w:rPr>
        <w:t>”工作绩效得分为</w:t>
      </w:r>
      <w:r>
        <w:rPr>
          <w:rFonts w:hint="eastAsia" w:ascii="Times New Roman" w:hAnsi="Times New Roman" w:cs="仿宋"/>
          <w:sz w:val="28"/>
          <w:szCs w:val="28"/>
          <w:highlight w:val="none"/>
          <w:lang w:val="en-US" w:eastAsia="zh-CN"/>
        </w:rPr>
        <w:t>87.28</w:t>
      </w:r>
      <w:r>
        <w:rPr>
          <w:rFonts w:hint="eastAsia" w:ascii="Times New Roman" w:hAnsi="Times New Roman" w:eastAsia="仿宋" w:cs="仿宋"/>
          <w:sz w:val="28"/>
          <w:szCs w:val="28"/>
          <w:highlight w:val="none"/>
        </w:rPr>
        <w:t>分（各指标得分见附件</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），绩效等级为“</w:t>
      </w:r>
      <w:r>
        <w:rPr>
          <w:rFonts w:hint="eastAsia" w:ascii="Times New Roman" w:hAnsi="Times New Roman" w:cs="仿宋"/>
          <w:sz w:val="28"/>
          <w:szCs w:val="28"/>
          <w:highlight w:val="none"/>
          <w:lang w:val="en-US" w:eastAsia="zh-CN"/>
        </w:rPr>
        <w:t>良</w:t>
      </w:r>
      <w:r>
        <w:rPr>
          <w:rFonts w:hint="eastAsia" w:ascii="Times New Roman" w:hAnsi="Times New Roman" w:eastAsia="仿宋" w:cs="仿宋"/>
          <w:sz w:val="28"/>
          <w:szCs w:val="28"/>
          <w:highlight w:val="none"/>
        </w:rPr>
        <w:t>”。</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（二）绩效情况（主要经验）</w:t>
      </w:r>
    </w:p>
    <w:p>
      <w:pPr>
        <w:keepNext w:val="0"/>
        <w:keepLines w:val="0"/>
        <w:pageBreakBefore w:val="0"/>
        <w:widowControl w:val="0"/>
        <w:shd w:val="clear"/>
        <w:kinsoku/>
        <w:wordWrap/>
        <w:overflowPunct/>
        <w:topLinePunct w:val="0"/>
        <w:autoSpaceDE/>
        <w:autoSpaceDN/>
        <w:bidi w:val="0"/>
        <w:adjustRightInd/>
        <w:snapToGrid/>
        <w:spacing w:before="157" w:beforeLines="50" w:line="120" w:lineRule="auto"/>
        <w:ind w:firstLine="560" w:firstLineChars="200"/>
        <w:jc w:val="left"/>
        <w:textAlignment w:val="auto"/>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1.项目产出数量及质量</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截止至评价基准日，按“八有”标准，车田镇2016年预脱贫411户702人，2017年预脱贫户197户672人，2018年预脱贫61户198人，2019年实现所有贫困户退出；按相对贫困村退出“十项”指标，三个省定贫困村全部达到退出标准；</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但存在个别光伏发电站建设项目，未及时实施验收（如：共和村委42kw分布式光伏扶贫项目）。</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2.效益实现度</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（1）经济效益</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车田镇采用公司+基地+农户的模式，在镇内打造一个花卉扶贫产业基地，基地规划占地面积5,000.00亩，一期投资5,000.00万元，开发土地1,200.00亩，主要建设12万平方米智能温室大棚和山地梯田花海观光产业园，项目于2018年12月正式开工建设，截至目前15,000.00平方米的温室大棚已建成投产，并筹集镇内各村243户有劳动能力贫困户入股378.11万元参与花卉种植产业的收益分红，每年按贫困户投资额的10.00%固定收益率分红，连续10年分红，到期返还本金，每年可为入股贫困户增收37.81万元；</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建成392千瓦的集中式光伏电站，镇统筹173户有劳动能力贫困户、三个省定贫困村“以奖代补”到户资金372.84万元建设电站，每年可为贫困户增收约40.00万元；入股龙川县矿泉水公司，投入资金266.33万元，每年按贫困户投资额的12.00%固定收益率分红，连续10年分红，到期返还本金，每年可为镇内130户有劳动能力贫困户家庭经济收入不稳定户增收31.95万元。</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（2）社会效益</w:t>
      </w:r>
    </w:p>
    <w:p>
      <w:pPr>
        <w:keepNext w:val="0"/>
        <w:keepLines w:val="0"/>
        <w:pageBreakBefore w:val="0"/>
        <w:widowControl w:val="0"/>
        <w:shd w:val="clear"/>
        <w:kinsoku/>
        <w:wordWrap/>
        <w:overflowPunct/>
        <w:topLinePunct w:val="0"/>
        <w:autoSpaceDE/>
        <w:autoSpaceDN/>
        <w:bidi w:val="0"/>
        <w:adjustRightInd/>
        <w:snapToGrid/>
        <w:spacing w:line="120" w:lineRule="auto"/>
        <w:ind w:firstLine="560" w:firstLineChars="200"/>
        <w:jc w:val="left"/>
        <w:textAlignment w:val="auto"/>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花卉扶贫产业基地为当地群众和贫困人口提供30多个就业岗位，有效增加了贫困户收入，带动当地旅游产业发展；投入产业资金用于贫困户发展散种散养产业、特色农产品种植，多途径推动贫困户早日实现脱贫，增加其幸福感。</w:t>
      </w:r>
    </w:p>
    <w:p>
      <w:pPr>
        <w:numPr>
          <w:ilvl w:val="0"/>
          <w:numId w:val="0"/>
        </w:numPr>
        <w:shd w:val="clear"/>
        <w:ind w:firstLine="602" w:firstLineChars="200"/>
        <w:jc w:val="both"/>
        <w:rPr>
          <w:rFonts w:hint="eastAsia" w:ascii="Times New Roman" w:hAnsi="Times New Roman" w:eastAsia="仿宋" w:cs="仿宋"/>
          <w:b/>
          <w:sz w:val="30"/>
          <w:szCs w:val="30"/>
          <w:highlight w:val="none"/>
          <w:lang w:val="en-US" w:eastAsia="zh-CN"/>
        </w:rPr>
      </w:pPr>
      <w:r>
        <w:rPr>
          <w:rFonts w:hint="eastAsia" w:ascii="Times New Roman" w:hAnsi="Times New Roman" w:eastAsia="仿宋" w:cs="仿宋"/>
          <w:b/>
          <w:sz w:val="30"/>
          <w:szCs w:val="30"/>
          <w:highlight w:val="none"/>
          <w:lang w:val="en-US" w:eastAsia="zh-CN"/>
        </w:rPr>
        <w:t>三、存在问题</w:t>
      </w:r>
    </w:p>
    <w:p>
      <w:pPr>
        <w:numPr>
          <w:ilvl w:val="0"/>
          <w:numId w:val="1"/>
        </w:numPr>
        <w:shd w:val="clear"/>
        <w:ind w:firstLine="560" w:firstLineChars="200"/>
        <w:jc w:val="both"/>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未制定投资入股企业的监管制度和措施</w:t>
      </w:r>
    </w:p>
    <w:p>
      <w:pPr>
        <w:numPr>
          <w:ilvl w:val="0"/>
          <w:numId w:val="0"/>
        </w:numPr>
        <w:shd w:val="clear"/>
        <w:ind w:firstLine="560" w:firstLineChars="200"/>
        <w:jc w:val="both"/>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对投资入股企业进行了资产评估咨询，但没有制定监管制度和措施，管控投资风险措施力度不够</w:t>
      </w:r>
      <w:r>
        <w:rPr>
          <w:rFonts w:hint="eastAsia" w:ascii="Times New Roman" w:hAnsi="Times New Roman" w:cs="仿宋"/>
          <w:sz w:val="28"/>
          <w:szCs w:val="28"/>
          <w:highlight w:val="none"/>
          <w:lang w:val="en-US" w:eastAsia="zh-CN"/>
        </w:rPr>
        <w:t>；</w:t>
      </w:r>
    </w:p>
    <w:p>
      <w:pPr>
        <w:numPr>
          <w:ilvl w:val="0"/>
          <w:numId w:val="0"/>
        </w:numPr>
        <w:shd w:val="clear"/>
        <w:ind w:firstLine="560" w:firstLineChars="200"/>
        <w:jc w:val="both"/>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（二）未成立绩效自评领导小组，且提供的绩效自评报告内容简略，不够详实；</w:t>
      </w:r>
    </w:p>
    <w:p>
      <w:pPr>
        <w:numPr>
          <w:ilvl w:val="0"/>
          <w:numId w:val="0"/>
        </w:numPr>
        <w:shd w:val="clear"/>
        <w:ind w:firstLine="560" w:firstLineChars="200"/>
        <w:jc w:val="both"/>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（三）存在部分光伏发电站建设项目，未及时实施验收（如：共和村委42kw分布式光伏扶贫项目）；</w:t>
      </w:r>
    </w:p>
    <w:p>
      <w:pPr>
        <w:shd w:val="clear"/>
        <w:ind w:firstLine="602" w:firstLineChars="200"/>
        <w:rPr>
          <w:rFonts w:hint="default" w:ascii="Times New Roman" w:hAnsi="Times New Roman" w:eastAsia="仿宋" w:cs="仿宋"/>
          <w:sz w:val="30"/>
          <w:szCs w:val="30"/>
          <w:highlight w:val="none"/>
          <w:lang w:val="en-US"/>
        </w:rPr>
      </w:pPr>
      <w:r>
        <w:rPr>
          <w:rFonts w:hint="eastAsia" w:ascii="Times New Roman" w:hAnsi="Times New Roman" w:eastAsia="仿宋" w:cs="仿宋"/>
          <w:b/>
          <w:sz w:val="30"/>
          <w:szCs w:val="30"/>
          <w:highlight w:val="none"/>
          <w:lang w:val="en-US" w:eastAsia="zh-CN"/>
        </w:rPr>
        <w:t>四、改进建议</w:t>
      </w:r>
    </w:p>
    <w:p>
      <w:pPr>
        <w:numPr>
          <w:ilvl w:val="0"/>
          <w:numId w:val="0"/>
        </w:numPr>
        <w:shd w:val="clear"/>
        <w:ind w:firstLine="560" w:firstLineChars="200"/>
        <w:jc w:val="both"/>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（一）完善投资监管制度，对重大投资企业执行投资监管措施</w:t>
      </w:r>
      <w:r>
        <w:rPr>
          <w:rFonts w:hint="eastAsia" w:ascii="Times New Roman" w:hAnsi="Times New Roman" w:cs="仿宋"/>
          <w:sz w:val="28"/>
          <w:szCs w:val="28"/>
          <w:highlight w:val="none"/>
          <w:lang w:val="en-US" w:eastAsia="zh-CN"/>
        </w:rPr>
        <w:t>；</w:t>
      </w:r>
    </w:p>
    <w:p>
      <w:pPr>
        <w:numPr>
          <w:ilvl w:val="0"/>
          <w:numId w:val="0"/>
        </w:numPr>
        <w:shd w:val="clear"/>
        <w:ind w:firstLine="560" w:firstLineChars="200"/>
        <w:jc w:val="both"/>
        <w:rPr>
          <w:rFonts w:hint="eastAsia" w:ascii="Times New Roman" w:hAnsi="Times New Roman" w:cs="仿宋"/>
          <w:sz w:val="28"/>
          <w:szCs w:val="28"/>
          <w:highlight w:val="none"/>
          <w:lang w:val="en-US" w:eastAsia="zh-CN"/>
        </w:rPr>
      </w:pPr>
      <w:r>
        <w:rPr>
          <w:rFonts w:hint="eastAsia" w:ascii="Times New Roman" w:hAnsi="Times New Roman" w:eastAsia="仿宋" w:cs="仿宋"/>
          <w:sz w:val="28"/>
          <w:szCs w:val="28"/>
          <w:highlight w:val="none"/>
          <w:lang w:val="en-US" w:eastAsia="zh-CN"/>
        </w:rPr>
        <w:t>（二）完善责任追究机制，落实工作责任，保障财政资金发挥应有的效益</w:t>
      </w:r>
      <w:r>
        <w:rPr>
          <w:rFonts w:hint="eastAsia" w:ascii="Times New Roman" w:hAnsi="Times New Roman" w:cs="仿宋"/>
          <w:sz w:val="28"/>
          <w:szCs w:val="28"/>
          <w:highlight w:val="none"/>
          <w:lang w:val="en-US" w:eastAsia="zh-CN"/>
        </w:rPr>
        <w:t>；</w:t>
      </w:r>
    </w:p>
    <w:p>
      <w:pPr>
        <w:numPr>
          <w:ilvl w:val="0"/>
          <w:numId w:val="0"/>
        </w:numPr>
        <w:shd w:val="clear"/>
        <w:ind w:firstLine="560" w:firstLineChars="200"/>
        <w:jc w:val="both"/>
        <w:rPr>
          <w:rFonts w:hint="default"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（三）严格按照合同规定时间内，对项目及时实施验收。</w:t>
      </w:r>
    </w:p>
    <w:p>
      <w:pPr>
        <w:shd w:val="clear"/>
        <w:ind w:firstLine="602" w:firstLineChars="200"/>
        <w:rPr>
          <w:rFonts w:hint="eastAsia" w:ascii="Times New Roman" w:hAnsi="Times New Roman" w:eastAsia="仿宋" w:cs="仿宋"/>
          <w:b/>
          <w:sz w:val="30"/>
          <w:szCs w:val="30"/>
          <w:highlight w:val="none"/>
          <w:lang w:val="en-US" w:eastAsia="zh-CN"/>
        </w:rPr>
      </w:pPr>
      <w:r>
        <w:rPr>
          <w:rFonts w:hint="eastAsia" w:ascii="Times New Roman" w:hAnsi="Times New Roman" w:eastAsia="仿宋" w:cs="仿宋"/>
          <w:b/>
          <w:sz w:val="30"/>
          <w:szCs w:val="30"/>
          <w:highlight w:val="none"/>
          <w:lang w:val="en-US" w:eastAsia="zh-CN"/>
        </w:rPr>
        <w:t>五、评价工作开展情况</w:t>
      </w:r>
    </w:p>
    <w:p>
      <w:pPr>
        <w:shd w:val="clear" w:color="auto" w:fill="auto"/>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评价小组承接本项目后，通过前期调研、评价思路定位、方案评审等关键环节，形成本次绩效评价关注重点：</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一</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关注项目实施进度；</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二</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作为</w:t>
      </w:r>
      <w:r>
        <w:rPr>
          <w:rFonts w:hint="eastAsia" w:ascii="Times New Roman" w:hAnsi="Times New Roman" w:eastAsia="仿宋" w:cs="仿宋"/>
          <w:sz w:val="28"/>
          <w:szCs w:val="28"/>
          <w:highlight w:val="none"/>
          <w:lang w:val="en-US" w:eastAsia="zh-CN"/>
        </w:rPr>
        <w:t>扶贫资金</w:t>
      </w:r>
      <w:r>
        <w:rPr>
          <w:rFonts w:hint="eastAsia" w:ascii="Times New Roman" w:hAnsi="Times New Roman" w:eastAsia="仿宋" w:cs="仿宋"/>
          <w:sz w:val="28"/>
          <w:szCs w:val="28"/>
          <w:highlight w:val="none"/>
        </w:rPr>
        <w:t>，关注项目取得的成效；</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三</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关注资金的使用效率；</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四</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监管机制、绩效自评落实情况，为主管部门进一步规范管理，推动</w:t>
      </w:r>
      <w:r>
        <w:rPr>
          <w:rFonts w:hint="eastAsia" w:ascii="Times New Roman" w:hAnsi="Times New Roman" w:eastAsia="仿宋" w:cs="仿宋"/>
          <w:sz w:val="28"/>
          <w:szCs w:val="28"/>
          <w:highlight w:val="none"/>
          <w:lang w:val="en-US" w:eastAsia="zh-CN"/>
        </w:rPr>
        <w:t>脱贫攻坚工作</w:t>
      </w:r>
      <w:r>
        <w:rPr>
          <w:rFonts w:hint="eastAsia" w:ascii="Times New Roman" w:hAnsi="Times New Roman" w:eastAsia="仿宋" w:cs="仿宋"/>
          <w:sz w:val="28"/>
          <w:szCs w:val="28"/>
          <w:highlight w:val="none"/>
        </w:rPr>
        <w:t>提供建议。评价小组结合评价关注重点，以实施效果为导向设计本项目绩效评价指标体系，通过调研、访谈、问卷、查阅资料，运用文献法、成本效益分析法、社会调查法、综合评分法等方法，对本项目开展绩效评价。期间，现场访谈</w:t>
      </w:r>
      <w:r>
        <w:rPr>
          <w:rFonts w:hint="eastAsia" w:ascii="Times New Roman" w:hAnsi="Times New Roman" w:eastAsia="仿宋" w:cs="仿宋"/>
          <w:sz w:val="28"/>
          <w:szCs w:val="28"/>
          <w:highlight w:val="none"/>
          <w:lang w:eastAsia="zh-CN"/>
        </w:rPr>
        <w:t>龙川县</w:t>
      </w:r>
      <w:r>
        <w:rPr>
          <w:rFonts w:hint="eastAsia" w:ascii="Times New Roman" w:hAnsi="Times New Roman" w:cs="仿宋"/>
          <w:sz w:val="28"/>
          <w:szCs w:val="28"/>
          <w:highlight w:val="none"/>
          <w:lang w:val="en-US" w:eastAsia="zh-CN"/>
        </w:rPr>
        <w:t>车田镇</w:t>
      </w:r>
      <w:r>
        <w:rPr>
          <w:rFonts w:hint="eastAsia" w:ascii="Times New Roman" w:hAnsi="Times New Roman" w:eastAsia="仿宋" w:cs="仿宋"/>
          <w:sz w:val="28"/>
          <w:szCs w:val="28"/>
          <w:highlight w:val="none"/>
          <w:lang w:val="en-US" w:eastAsia="zh-CN"/>
        </w:rPr>
        <w:t>党委政府</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镇扶贫办及财政所</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了解项目概况及成效等。在此基础上，按照指标体系对相关数据信息进行汇总分析，形成了该项目的绩效评价报告。</w:t>
      </w:r>
    </w:p>
    <w:p>
      <w:pPr>
        <w:shd w:val="clea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附件：</w:t>
      </w:r>
    </w:p>
    <w:p>
      <w:pPr>
        <w:shd w:val="clear"/>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 xml:space="preserve">     </w:t>
      </w: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rPr>
        <w:t xml:space="preserve"> 1-项目基本情况表</w:t>
      </w:r>
    </w:p>
    <w:p>
      <w:pPr>
        <w:shd w:val="clear"/>
        <w:ind w:firstLine="1120" w:firstLineChars="4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2-</w:t>
      </w:r>
      <w:r>
        <w:rPr>
          <w:rFonts w:hint="eastAsia" w:ascii="Times New Roman" w:hAnsi="Times New Roman" w:eastAsia="仿宋" w:cs="仿宋"/>
          <w:sz w:val="28"/>
          <w:szCs w:val="28"/>
          <w:highlight w:val="none"/>
          <w:lang w:val="en-US" w:eastAsia="zh-CN"/>
        </w:rPr>
        <w:t>绩效评价指标体系及得分表</w:t>
      </w:r>
    </w:p>
    <w:p>
      <w:pPr>
        <w:keepNext w:val="0"/>
        <w:keepLines w:val="0"/>
        <w:widowControl w:val="0"/>
        <w:suppressLineNumbers w:val="0"/>
        <w:spacing w:before="0" w:beforeAutospacing="0" w:after="0" w:afterAutospacing="0" w:line="360" w:lineRule="auto"/>
        <w:ind w:left="0" w:right="0" w:firstLine="1120" w:firstLineChars="400"/>
        <w:jc w:val="both"/>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3-评价人员情况</w:t>
      </w:r>
    </w:p>
    <w:p>
      <w:pPr>
        <w:shd w:val="clear"/>
        <w:ind w:firstLine="1120" w:firstLineChars="4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4-绩效评价指标分析情况</w:t>
      </w:r>
    </w:p>
    <w:p>
      <w:pPr>
        <w:shd w:val="clear"/>
        <w:ind w:firstLine="1120" w:firstLineChars="400"/>
        <w:rPr>
          <w:rFonts w:hint="eastAsia" w:ascii="Times New Roman" w:hAnsi="Times New Roman" w:eastAsia="仿宋" w:cs="仿宋"/>
          <w:sz w:val="28"/>
          <w:szCs w:val="28"/>
          <w:highlight w:val="none"/>
        </w:rPr>
      </w:pPr>
      <w:r>
        <w:rPr>
          <w:rFonts w:hint="eastAsia" w:ascii="Times New Roman" w:hAnsi="Times New Roman" w:cs="仿宋"/>
          <w:sz w:val="28"/>
          <w:szCs w:val="28"/>
          <w:highlight w:val="none"/>
          <w:lang w:val="en-US" w:eastAsia="zh-CN"/>
        </w:rPr>
        <w:t>5-现场核查照片</w:t>
      </w:r>
      <w:r>
        <w:rPr>
          <w:rFonts w:hint="eastAsia" w:ascii="Times New Roman" w:hAnsi="Times New Roman" w:eastAsia="仿宋" w:cs="仿宋"/>
          <w:sz w:val="28"/>
          <w:szCs w:val="28"/>
          <w:highlight w:val="none"/>
        </w:rPr>
        <w:t xml:space="preserve">     </w:t>
      </w:r>
    </w:p>
    <w:p>
      <w:pPr>
        <w:shd w:val="clear"/>
        <w:ind w:firstLine="1120" w:firstLineChars="400"/>
        <w:rPr>
          <w:rFonts w:hint="eastAsia" w:ascii="Times New Roman" w:hAnsi="Times New Roman" w:eastAsia="仿宋" w:cs="仿宋"/>
          <w:sz w:val="28"/>
          <w:szCs w:val="28"/>
          <w:highlight w:val="none"/>
        </w:rPr>
      </w:pPr>
    </w:p>
    <w:p>
      <w:pPr>
        <w:shd w:val="clear"/>
        <w:ind w:firstLine="1120" w:firstLineChars="400"/>
        <w:rPr>
          <w:rFonts w:hint="eastAsia" w:ascii="Times New Roman" w:hAnsi="Times New Roman" w:eastAsia="仿宋" w:cs="仿宋"/>
          <w:sz w:val="28"/>
          <w:szCs w:val="28"/>
          <w:highlight w:val="none"/>
        </w:rPr>
      </w:pPr>
    </w:p>
    <w:p>
      <w:pPr>
        <w:shd w:val="clear"/>
        <w:ind w:firstLine="840" w:firstLineChars="300"/>
        <w:jc w:val="center"/>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 xml:space="preserve">                       广东翔龙会计师事务所（普通合伙）</w:t>
      </w:r>
    </w:p>
    <w:p>
      <w:pPr>
        <w:shd w:val="clear"/>
        <w:ind w:firstLine="840" w:firstLineChars="300"/>
        <w:jc w:val="center"/>
        <w:rPr>
          <w:rFonts w:hint="eastAsia" w:ascii="Times New Roman" w:hAnsi="Times New Roman" w:eastAsia="仿宋" w:cs="仿宋"/>
          <w:sz w:val="28"/>
          <w:szCs w:val="28"/>
          <w:highlight w:val="none"/>
        </w:rPr>
        <w:sectPr>
          <w:footerReference r:id="rId5"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rPr>
        <w:t>二</w:t>
      </w:r>
      <w:r>
        <w:rPr>
          <w:rFonts w:hint="eastAsia" w:ascii="Times New Roman" w:hAnsi="Times New Roman" w:eastAsia="仿宋" w:cs="仿宋"/>
          <w:sz w:val="28"/>
          <w:szCs w:val="28"/>
          <w:highlight w:val="none"/>
          <w:lang w:val="en-US" w:eastAsia="zh-CN"/>
        </w:rPr>
        <w:t>〇</w:t>
      </w:r>
      <w:r>
        <w:rPr>
          <w:rFonts w:hint="eastAsia" w:ascii="Times New Roman" w:hAnsi="Times New Roman" w:eastAsia="仿宋" w:cs="仿宋"/>
          <w:sz w:val="28"/>
          <w:szCs w:val="28"/>
          <w:highlight w:val="none"/>
          <w:lang w:eastAsia="zh-CN"/>
        </w:rPr>
        <w:t>二〇</w:t>
      </w:r>
      <w:r>
        <w:rPr>
          <w:rFonts w:hint="eastAsia" w:ascii="Times New Roman" w:hAnsi="Times New Roman" w:eastAsia="仿宋" w:cs="仿宋"/>
          <w:sz w:val="28"/>
          <w:szCs w:val="28"/>
          <w:highlight w:val="none"/>
        </w:rPr>
        <w:t>年</w:t>
      </w:r>
      <w:r>
        <w:rPr>
          <w:rFonts w:hint="eastAsia" w:ascii="Times New Roman" w:hAnsi="Times New Roman" w:cs="仿宋"/>
          <w:sz w:val="28"/>
          <w:szCs w:val="28"/>
          <w:highlight w:val="none"/>
          <w:lang w:val="en-US" w:eastAsia="zh-CN"/>
        </w:rPr>
        <w:t>八</w:t>
      </w:r>
      <w:r>
        <w:rPr>
          <w:rFonts w:hint="eastAsia" w:ascii="Times New Roman" w:hAnsi="Times New Roman" w:eastAsia="仿宋" w:cs="仿宋"/>
          <w:sz w:val="28"/>
          <w:szCs w:val="28"/>
          <w:highlight w:val="none"/>
        </w:rPr>
        <w:t>月</w:t>
      </w:r>
      <w:r>
        <w:rPr>
          <w:rFonts w:hint="eastAsia" w:ascii="Times New Roman" w:hAnsi="Times New Roman" w:cs="仿宋"/>
          <w:sz w:val="28"/>
          <w:szCs w:val="28"/>
          <w:highlight w:val="none"/>
          <w:lang w:val="en-US" w:eastAsia="zh-CN"/>
        </w:rPr>
        <w:t>十</w:t>
      </w:r>
      <w:r>
        <w:rPr>
          <w:rFonts w:hint="eastAsia" w:ascii="Times New Roman" w:hAnsi="Times New Roman" w:eastAsia="仿宋" w:cs="仿宋"/>
          <w:sz w:val="28"/>
          <w:szCs w:val="28"/>
          <w:highlight w:val="none"/>
        </w:rPr>
        <w:t>日</w:t>
      </w:r>
    </w:p>
    <w:p>
      <w:pPr>
        <w:shd w:val="clear"/>
        <w:jc w:val="both"/>
        <w:rPr>
          <w:rFonts w:ascii="Times New Roman" w:hAnsi="Times New Roman" w:eastAsia="仿宋" w:cs="Times New Roman"/>
          <w:b/>
          <w:color w:val="0D0D0D"/>
          <w:sz w:val="28"/>
          <w:szCs w:val="28"/>
          <w:highlight w:val="none"/>
        </w:rPr>
      </w:pPr>
      <w:r>
        <w:rPr>
          <w:rFonts w:hint="eastAsia" w:ascii="Times New Roman" w:hAnsi="Times New Roman" w:eastAsia="仿宋" w:cs="仿宋"/>
          <w:b/>
          <w:color w:val="000000"/>
          <w:kern w:val="0"/>
          <w:sz w:val="28"/>
          <w:szCs w:val="28"/>
          <w:highlight w:val="none"/>
        </w:rPr>
        <w:t>附件1：项目基本情况</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15" w:type="dxa"/>
          <w:left w:w="15" w:type="dxa"/>
          <w:bottom w:w="15" w:type="dxa"/>
          <w:right w:w="15" w:type="dxa"/>
        </w:tblCellMar>
      </w:tblPr>
      <w:tblGrid>
        <w:gridCol w:w="1909"/>
        <w:gridCol w:w="1286"/>
        <w:gridCol w:w="1851"/>
        <w:gridCol w:w="261"/>
        <w:gridCol w:w="1247"/>
        <w:gridCol w:w="519"/>
        <w:gridCol w:w="1365"/>
        <w:gridCol w:w="120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87" w:hRule="atLeast"/>
          <w:jc w:val="center"/>
        </w:trPr>
        <w:tc>
          <w:tcPr>
            <w:tcW w:w="1909"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项目名称</w:t>
            </w:r>
          </w:p>
        </w:tc>
        <w:tc>
          <w:tcPr>
            <w:tcW w:w="3137"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color w:val="000000"/>
                <w:sz w:val="18"/>
                <w:szCs w:val="18"/>
                <w:highlight w:val="none"/>
                <w:lang w:val="en-US" w:eastAsia="zh-CN"/>
              </w:rPr>
            </w:pPr>
            <w:r>
              <w:rPr>
                <w:rFonts w:hint="eastAsia" w:ascii="Times New Roman" w:hAnsi="Times New Roman" w:eastAsia="仿宋" w:cs="仿宋"/>
                <w:bCs/>
                <w:sz w:val="18"/>
                <w:szCs w:val="18"/>
                <w:highlight w:val="none"/>
              </w:rPr>
              <w:t>龙川县</w:t>
            </w:r>
            <w:r>
              <w:rPr>
                <w:rFonts w:hint="eastAsia" w:ascii="Times New Roman" w:hAnsi="Times New Roman" w:cs="仿宋"/>
                <w:bCs/>
                <w:sz w:val="18"/>
                <w:szCs w:val="18"/>
                <w:highlight w:val="none"/>
                <w:lang w:val="en-US" w:eastAsia="zh-CN"/>
              </w:rPr>
              <w:t>车田镇</w:t>
            </w:r>
            <w:r>
              <w:rPr>
                <w:rFonts w:hint="eastAsia" w:ascii="Times New Roman" w:hAnsi="Times New Roman" w:eastAsia="仿宋" w:cs="仿宋"/>
                <w:bCs/>
                <w:sz w:val="18"/>
                <w:szCs w:val="18"/>
                <w:highlight w:val="none"/>
                <w:lang w:val="en-US" w:eastAsia="zh-CN"/>
              </w:rPr>
              <w:t>精准扶贫资金</w:t>
            </w:r>
          </w:p>
        </w:tc>
        <w:tc>
          <w:tcPr>
            <w:tcW w:w="2027" w:type="dxa"/>
            <w:gridSpan w:val="3"/>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资金安排年份</w:t>
            </w:r>
          </w:p>
        </w:tc>
        <w:tc>
          <w:tcPr>
            <w:tcW w:w="2565"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color w:val="000000"/>
                <w:sz w:val="18"/>
                <w:szCs w:val="18"/>
                <w:highlight w:val="none"/>
              </w:rPr>
            </w:pPr>
            <w:r>
              <w:rPr>
                <w:rFonts w:hint="eastAsia" w:ascii="Times New Roman" w:hAnsi="Times New Roman" w:eastAsia="仿宋" w:cs="仿宋"/>
                <w:bCs/>
                <w:sz w:val="18"/>
                <w:szCs w:val="18"/>
                <w:highlight w:val="none"/>
              </w:rPr>
              <w:t>201</w:t>
            </w:r>
            <w:r>
              <w:rPr>
                <w:rFonts w:hint="eastAsia" w:ascii="Times New Roman" w:hAnsi="Times New Roman" w:eastAsia="仿宋" w:cs="仿宋"/>
                <w:bCs/>
                <w:sz w:val="18"/>
                <w:szCs w:val="18"/>
                <w:highlight w:val="none"/>
                <w:lang w:val="en-US" w:eastAsia="zh-CN"/>
              </w:rPr>
              <w:t>7</w:t>
            </w:r>
            <w:r>
              <w:rPr>
                <w:rFonts w:hint="eastAsia" w:ascii="Times New Roman" w:hAnsi="Times New Roman" w:eastAsia="仿宋" w:cs="仿宋"/>
                <w:bCs/>
                <w:sz w:val="18"/>
                <w:szCs w:val="18"/>
                <w:highlight w:val="none"/>
              </w:rPr>
              <w:t>-20</w:t>
            </w:r>
            <w:r>
              <w:rPr>
                <w:rFonts w:hint="eastAsia" w:ascii="Times New Roman" w:hAnsi="Times New Roman" w:cs="仿宋"/>
                <w:bCs/>
                <w:sz w:val="18"/>
                <w:szCs w:val="18"/>
                <w:highlight w:val="none"/>
                <w:lang w:val="en-US" w:eastAsia="zh-CN"/>
              </w:rPr>
              <w:t>19</w:t>
            </w:r>
            <w:r>
              <w:rPr>
                <w:rFonts w:hint="eastAsia" w:ascii="Times New Roman" w:hAnsi="Times New Roman" w:eastAsia="仿宋" w:cs="仿宋"/>
                <w:bCs/>
                <w:sz w:val="18"/>
                <w:szCs w:val="18"/>
                <w:highlight w:val="none"/>
              </w:rPr>
              <w:t>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37" w:hRule="atLeast"/>
          <w:jc w:val="center"/>
        </w:trPr>
        <w:tc>
          <w:tcPr>
            <w:tcW w:w="1909"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项目实施单位</w:t>
            </w:r>
          </w:p>
        </w:tc>
        <w:tc>
          <w:tcPr>
            <w:tcW w:w="3137"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color w:val="000000"/>
                <w:sz w:val="18"/>
                <w:szCs w:val="18"/>
                <w:highlight w:val="none"/>
                <w:lang w:eastAsia="zh-CN"/>
              </w:rPr>
            </w:pPr>
            <w:r>
              <w:rPr>
                <w:rFonts w:hint="eastAsia" w:ascii="Times New Roman" w:hAnsi="Times New Roman" w:eastAsia="仿宋" w:cs="仿宋"/>
                <w:bCs/>
                <w:sz w:val="18"/>
                <w:szCs w:val="18"/>
                <w:highlight w:val="none"/>
              </w:rPr>
              <w:t>龙川县</w:t>
            </w:r>
            <w:r>
              <w:rPr>
                <w:rFonts w:hint="eastAsia" w:ascii="Times New Roman" w:hAnsi="Times New Roman" w:cs="仿宋"/>
                <w:bCs/>
                <w:sz w:val="18"/>
                <w:szCs w:val="18"/>
                <w:highlight w:val="none"/>
                <w:lang w:eastAsia="zh-CN"/>
              </w:rPr>
              <w:t>车田镇</w:t>
            </w:r>
            <w:r>
              <w:rPr>
                <w:rFonts w:hint="eastAsia" w:ascii="Times New Roman" w:hAnsi="Times New Roman" w:eastAsia="仿宋" w:cs="仿宋"/>
                <w:bCs/>
                <w:sz w:val="18"/>
                <w:szCs w:val="18"/>
                <w:highlight w:val="none"/>
              </w:rPr>
              <w:t>人民政府</w:t>
            </w:r>
          </w:p>
        </w:tc>
        <w:tc>
          <w:tcPr>
            <w:tcW w:w="2027" w:type="dxa"/>
            <w:gridSpan w:val="3"/>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lang w:val="en-US" w:eastAsia="zh-CN"/>
              </w:rPr>
              <w:t>统一社会信用</w:t>
            </w:r>
            <w:r>
              <w:rPr>
                <w:rFonts w:hint="eastAsia" w:ascii="Times New Roman" w:hAnsi="Times New Roman" w:eastAsia="仿宋" w:cs="仿宋"/>
                <w:b/>
                <w:bCs/>
                <w:color w:val="000000"/>
                <w:kern w:val="0"/>
                <w:sz w:val="18"/>
                <w:szCs w:val="18"/>
                <w:highlight w:val="none"/>
              </w:rPr>
              <w:t>代码</w:t>
            </w:r>
          </w:p>
        </w:tc>
        <w:tc>
          <w:tcPr>
            <w:tcW w:w="2565"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color w:val="000000"/>
                <w:sz w:val="18"/>
                <w:szCs w:val="18"/>
                <w:highlight w:val="none"/>
                <w:lang w:val="en-US" w:eastAsia="zh-CN"/>
              </w:rPr>
            </w:pPr>
            <w:r>
              <w:rPr>
                <w:rFonts w:hint="eastAsia" w:ascii="Times New Roman" w:hAnsi="Times New Roman" w:cs="仿宋"/>
                <w:color w:val="000000"/>
                <w:sz w:val="18"/>
                <w:szCs w:val="18"/>
                <w:highlight w:val="none"/>
                <w:lang w:val="en-US" w:eastAsia="zh-CN"/>
              </w:rPr>
              <w:t>11441622007271727U</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37" w:hRule="atLeast"/>
          <w:jc w:val="center"/>
        </w:trPr>
        <w:tc>
          <w:tcPr>
            <w:tcW w:w="1909"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项目负责人</w:t>
            </w:r>
          </w:p>
        </w:tc>
        <w:tc>
          <w:tcPr>
            <w:tcW w:w="3137"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color w:val="000000"/>
                <w:sz w:val="18"/>
                <w:szCs w:val="18"/>
                <w:highlight w:val="none"/>
                <w:lang w:eastAsia="zh-CN"/>
              </w:rPr>
            </w:pPr>
            <w:r>
              <w:rPr>
                <w:rFonts w:hint="eastAsia" w:ascii="Times New Roman" w:hAnsi="Times New Roman" w:eastAsia="仿宋" w:cs="仿宋"/>
                <w:color w:val="000000"/>
                <w:sz w:val="18"/>
                <w:szCs w:val="18"/>
                <w:highlight w:val="none"/>
                <w:lang w:eastAsia="zh-CN"/>
              </w:rPr>
              <w:t>袁育宏</w:t>
            </w:r>
          </w:p>
        </w:tc>
        <w:tc>
          <w:tcPr>
            <w:tcW w:w="2027" w:type="dxa"/>
            <w:gridSpan w:val="3"/>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联系电话</w:t>
            </w:r>
          </w:p>
        </w:tc>
        <w:tc>
          <w:tcPr>
            <w:tcW w:w="2565"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color w:val="000000"/>
                <w:sz w:val="18"/>
                <w:szCs w:val="18"/>
                <w:highlight w:val="none"/>
                <w:lang w:val="en-US" w:eastAsia="zh-CN"/>
              </w:rPr>
            </w:pPr>
            <w:r>
              <w:rPr>
                <w:rFonts w:hint="default" w:ascii="Times New Roman" w:hAnsi="Times New Roman" w:eastAsia="仿宋" w:cs="仿宋"/>
                <w:color w:val="000000"/>
                <w:sz w:val="18"/>
                <w:szCs w:val="18"/>
                <w:highlight w:val="none"/>
                <w:lang w:val="en-US" w:eastAsia="zh-CN"/>
              </w:rPr>
              <w:t>13825330781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394" w:hRule="atLeast"/>
          <w:jc w:val="center"/>
        </w:trPr>
        <w:tc>
          <w:tcPr>
            <w:tcW w:w="1909"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地址</w:t>
            </w:r>
          </w:p>
        </w:tc>
        <w:tc>
          <w:tcPr>
            <w:tcW w:w="5164" w:type="dxa"/>
            <w:gridSpan w:val="5"/>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color w:val="000000"/>
                <w:sz w:val="18"/>
                <w:szCs w:val="18"/>
                <w:highlight w:val="none"/>
                <w:lang w:val="en-US" w:eastAsia="zh-CN"/>
              </w:rPr>
            </w:pPr>
            <w:r>
              <w:rPr>
                <w:rFonts w:hint="eastAsia" w:ascii="Times New Roman" w:hAnsi="Times New Roman" w:cs="仿宋"/>
                <w:color w:val="000000"/>
                <w:sz w:val="18"/>
                <w:szCs w:val="18"/>
                <w:highlight w:val="none"/>
                <w:lang w:val="en-US" w:eastAsia="zh-CN"/>
              </w:rPr>
              <w:t>广东省河源市龙川县车田镇街道</w:t>
            </w:r>
          </w:p>
        </w:tc>
        <w:tc>
          <w:tcPr>
            <w:tcW w:w="1365"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邮编</w:t>
            </w:r>
          </w:p>
        </w:tc>
        <w:tc>
          <w:tcPr>
            <w:tcW w:w="1200" w:type="dxa"/>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color w:val="000000"/>
                <w:sz w:val="18"/>
                <w:szCs w:val="18"/>
                <w:highlight w:val="none"/>
                <w:lang w:val="en-US" w:eastAsia="zh-CN"/>
              </w:rPr>
            </w:pPr>
            <w:r>
              <w:rPr>
                <w:rFonts w:hint="default" w:ascii="Times New Roman" w:hAnsi="Times New Roman" w:eastAsia="仿宋" w:cs="仿宋"/>
                <w:color w:val="000000"/>
                <w:sz w:val="18"/>
                <w:szCs w:val="18"/>
                <w:highlight w:val="none"/>
                <w:lang w:val="en-US" w:eastAsia="zh-CN"/>
              </w:rPr>
              <w:t>517325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394" w:hRule="atLeast"/>
          <w:jc w:val="center"/>
        </w:trPr>
        <w:tc>
          <w:tcPr>
            <w:tcW w:w="1909"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项目类型</w:t>
            </w:r>
          </w:p>
        </w:tc>
        <w:tc>
          <w:tcPr>
            <w:tcW w:w="7729" w:type="dxa"/>
            <w:gridSpan w:val="7"/>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color w:val="000000"/>
                <w:sz w:val="18"/>
                <w:szCs w:val="18"/>
                <w:highlight w:val="none"/>
              </w:rPr>
            </w:pPr>
            <w:r>
              <w:rPr>
                <w:rFonts w:hint="eastAsia" w:ascii="Times New Roman" w:hAnsi="Times New Roman" w:eastAsia="仿宋" w:cs="仿宋"/>
                <w:b/>
                <w:bCs/>
                <w:color w:val="000000"/>
                <w:kern w:val="0"/>
                <w:sz w:val="18"/>
                <w:szCs w:val="18"/>
                <w:highlight w:val="none"/>
              </w:rPr>
              <w:t>经常性项目（</w:t>
            </w:r>
            <w:r>
              <w:rPr>
                <w:rFonts w:hint="eastAsia" w:ascii="Times New Roman" w:hAnsi="Times New Roman" w:eastAsia="仿宋" w:cs="仿宋"/>
                <w:b/>
                <w:bCs/>
                <w:color w:val="000000"/>
                <w:kern w:val="0"/>
                <w:sz w:val="18"/>
                <w:szCs w:val="18"/>
                <w:highlight w:val="none"/>
                <w:lang w:val="en-US" w:eastAsia="zh-CN"/>
              </w:rPr>
              <w:t xml:space="preserve">  </w:t>
            </w:r>
            <w:r>
              <w:rPr>
                <w:rFonts w:hint="eastAsia" w:ascii="Times New Roman" w:hAnsi="Times New Roman" w:eastAsia="仿宋" w:cs="仿宋"/>
                <w:b/>
                <w:bCs/>
                <w:color w:val="000000"/>
                <w:kern w:val="0"/>
                <w:sz w:val="18"/>
                <w:szCs w:val="18"/>
                <w:highlight w:val="none"/>
              </w:rPr>
              <w:t>）           一次性项目（√）</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2325" w:hRule="atLeast"/>
          <w:jc w:val="center"/>
        </w:trPr>
        <w:tc>
          <w:tcPr>
            <w:tcW w:w="1909"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项目实施内容</w:t>
            </w:r>
          </w:p>
        </w:tc>
        <w:tc>
          <w:tcPr>
            <w:tcW w:w="7729" w:type="dxa"/>
            <w:gridSpan w:val="7"/>
            <w:tcBorders>
              <w:tl2br w:val="nil"/>
              <w:tr2bl w:val="nil"/>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12" w:lineRule="auto"/>
              <w:ind w:left="0" w:right="0" w:firstLine="360" w:firstLineChars="200"/>
              <w:jc w:val="left"/>
              <w:textAlignment w:val="auto"/>
              <w:rPr>
                <w:rFonts w:hint="eastAsia" w:ascii="Times New Roman" w:hAnsi="Times New Roman" w:cs="仿宋"/>
                <w:color w:val="000000"/>
                <w:sz w:val="18"/>
                <w:szCs w:val="18"/>
                <w:highlight w:val="none"/>
                <w:lang w:eastAsia="zh-CN"/>
              </w:rPr>
            </w:pPr>
            <w:r>
              <w:rPr>
                <w:rFonts w:hint="eastAsia" w:ascii="Times New Roman" w:hAnsi="Times New Roman" w:eastAsia="仿宋" w:cs="仿宋"/>
                <w:color w:val="000000"/>
                <w:sz w:val="18"/>
                <w:szCs w:val="18"/>
                <w:highlight w:val="none"/>
              </w:rPr>
              <w:t>2017-2019年期间，龙川县车田镇人民政府共筹集省、市、县财政精准扶贫资金2</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rPr>
              <w:t>360</w:t>
            </w:r>
            <w:r>
              <w:rPr>
                <w:rFonts w:hint="eastAsia" w:ascii="Times New Roman" w:hAnsi="Times New Roman" w:cs="仿宋"/>
                <w:color w:val="000000"/>
                <w:sz w:val="18"/>
                <w:szCs w:val="18"/>
                <w:highlight w:val="none"/>
                <w:lang w:val="en-US" w:eastAsia="zh-CN"/>
              </w:rPr>
              <w:t>.70万</w:t>
            </w:r>
            <w:r>
              <w:rPr>
                <w:rFonts w:hint="eastAsia" w:ascii="Times New Roman" w:hAnsi="Times New Roman" w:eastAsia="仿宋" w:cs="仿宋"/>
                <w:color w:val="000000"/>
                <w:sz w:val="18"/>
                <w:szCs w:val="18"/>
                <w:highlight w:val="none"/>
              </w:rPr>
              <w:t>元，资金到位率100.00%，镇府统筹用于发展光伏发电产业306</w:t>
            </w:r>
            <w:r>
              <w:rPr>
                <w:rFonts w:hint="eastAsia" w:ascii="Times New Roman" w:hAnsi="Times New Roman" w:cs="仿宋"/>
                <w:color w:val="000000"/>
                <w:sz w:val="18"/>
                <w:szCs w:val="18"/>
                <w:highlight w:val="none"/>
                <w:lang w:val="en-US" w:eastAsia="zh-CN"/>
              </w:rPr>
              <w:t>.85万</w:t>
            </w:r>
            <w:r>
              <w:rPr>
                <w:rFonts w:hint="eastAsia" w:ascii="Times New Roman" w:hAnsi="Times New Roman" w:eastAsia="仿宋" w:cs="仿宋"/>
                <w:color w:val="000000"/>
                <w:sz w:val="18"/>
                <w:szCs w:val="18"/>
                <w:highlight w:val="none"/>
              </w:rPr>
              <w:t>元、入股花卉种植产业344</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rPr>
              <w:t>11</w:t>
            </w:r>
            <w:r>
              <w:rPr>
                <w:rFonts w:hint="eastAsia" w:ascii="Times New Roman" w:hAnsi="Times New Roman" w:cs="仿宋"/>
                <w:color w:val="000000"/>
                <w:sz w:val="18"/>
                <w:szCs w:val="18"/>
                <w:highlight w:val="none"/>
                <w:lang w:val="en-US" w:eastAsia="zh-CN"/>
              </w:rPr>
              <w:t>万</w:t>
            </w:r>
            <w:r>
              <w:rPr>
                <w:rFonts w:hint="eastAsia" w:ascii="Times New Roman" w:hAnsi="Times New Roman" w:eastAsia="仿宋" w:cs="仿宋"/>
                <w:color w:val="000000"/>
                <w:sz w:val="18"/>
                <w:szCs w:val="18"/>
                <w:highlight w:val="none"/>
              </w:rPr>
              <w:t>元及龙川县矿泉水公司220</w:t>
            </w:r>
            <w:r>
              <w:rPr>
                <w:rFonts w:hint="eastAsia" w:ascii="Times New Roman" w:hAnsi="Times New Roman" w:cs="仿宋"/>
                <w:color w:val="000000"/>
                <w:sz w:val="18"/>
                <w:szCs w:val="18"/>
                <w:highlight w:val="none"/>
                <w:lang w:val="en-US" w:eastAsia="zh-CN"/>
              </w:rPr>
              <w:t>.85万</w:t>
            </w:r>
            <w:r>
              <w:rPr>
                <w:rFonts w:hint="eastAsia" w:ascii="Times New Roman" w:hAnsi="Times New Roman" w:eastAsia="仿宋" w:cs="仿宋"/>
                <w:color w:val="000000"/>
                <w:sz w:val="18"/>
                <w:szCs w:val="18"/>
                <w:highlight w:val="none"/>
              </w:rPr>
              <w:t>元、贫困户自身产业发展“以奖代补”331</w:t>
            </w:r>
            <w:r>
              <w:rPr>
                <w:rFonts w:hint="eastAsia" w:ascii="Times New Roman" w:hAnsi="Times New Roman" w:cs="仿宋"/>
                <w:color w:val="000000"/>
                <w:sz w:val="18"/>
                <w:szCs w:val="18"/>
                <w:highlight w:val="none"/>
                <w:lang w:val="en-US" w:eastAsia="zh-CN"/>
              </w:rPr>
              <w:t>.78万</w:t>
            </w:r>
            <w:r>
              <w:rPr>
                <w:rFonts w:hint="eastAsia" w:ascii="Times New Roman" w:hAnsi="Times New Roman" w:eastAsia="仿宋" w:cs="仿宋"/>
                <w:color w:val="000000"/>
                <w:sz w:val="18"/>
                <w:szCs w:val="18"/>
                <w:highlight w:val="none"/>
              </w:rPr>
              <w:t>元，拨付至各村委会1</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rPr>
              <w:t>157</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rPr>
              <w:t>10</w:t>
            </w:r>
            <w:r>
              <w:rPr>
                <w:rFonts w:hint="eastAsia" w:ascii="Times New Roman" w:hAnsi="Times New Roman" w:cs="仿宋"/>
                <w:color w:val="000000"/>
                <w:sz w:val="18"/>
                <w:szCs w:val="18"/>
                <w:highlight w:val="none"/>
                <w:lang w:val="en-US" w:eastAsia="zh-CN"/>
              </w:rPr>
              <w:t>万</w:t>
            </w:r>
            <w:r>
              <w:rPr>
                <w:rFonts w:hint="eastAsia" w:ascii="Times New Roman" w:hAnsi="Times New Roman" w:eastAsia="仿宋" w:cs="仿宋"/>
                <w:color w:val="000000"/>
                <w:sz w:val="18"/>
                <w:szCs w:val="18"/>
                <w:highlight w:val="none"/>
              </w:rPr>
              <w:t>元</w:t>
            </w:r>
            <w:r>
              <w:rPr>
                <w:rFonts w:hint="eastAsia" w:ascii="Times New Roman" w:hAnsi="Times New Roman" w:cs="仿宋"/>
                <w:color w:val="000000"/>
                <w:sz w:val="18"/>
                <w:szCs w:val="18"/>
                <w:highlight w:val="none"/>
                <w:lang w:eastAsia="zh-CN"/>
              </w:rPr>
              <w:t>；</w:t>
            </w:r>
            <w:r>
              <w:rPr>
                <w:rFonts w:hint="eastAsia" w:ascii="Times New Roman" w:hAnsi="Times New Roman" w:cs="仿宋"/>
                <w:color w:val="000000"/>
                <w:sz w:val="18"/>
                <w:szCs w:val="18"/>
                <w:highlight w:val="none"/>
                <w:lang w:val="en-US" w:eastAsia="zh-CN"/>
              </w:rPr>
              <w:t>截止至评价基准日，</w:t>
            </w:r>
            <w:r>
              <w:rPr>
                <w:rFonts w:hint="eastAsia" w:ascii="Times New Roman" w:hAnsi="Times New Roman" w:eastAsia="仿宋" w:cs="仿宋"/>
                <w:color w:val="000000"/>
                <w:sz w:val="18"/>
                <w:szCs w:val="18"/>
                <w:highlight w:val="none"/>
              </w:rPr>
              <w:t>各村委共计使用“精准扶贫”资金976</w:t>
            </w:r>
            <w:r>
              <w:rPr>
                <w:rFonts w:hint="eastAsia" w:ascii="Times New Roman" w:hAnsi="Times New Roman" w:cs="仿宋"/>
                <w:color w:val="000000"/>
                <w:sz w:val="18"/>
                <w:szCs w:val="18"/>
                <w:highlight w:val="none"/>
                <w:lang w:val="en-US" w:eastAsia="zh-CN"/>
              </w:rPr>
              <w:t>.12万</w:t>
            </w:r>
            <w:r>
              <w:rPr>
                <w:rFonts w:hint="eastAsia" w:ascii="Times New Roman" w:hAnsi="Times New Roman" w:eastAsia="仿宋" w:cs="仿宋"/>
                <w:color w:val="000000"/>
                <w:sz w:val="18"/>
                <w:szCs w:val="18"/>
                <w:highlight w:val="none"/>
              </w:rPr>
              <w:t>元，未使用资金181</w:t>
            </w:r>
            <w:r>
              <w:rPr>
                <w:rFonts w:hint="eastAsia" w:ascii="Times New Roman" w:hAnsi="Times New Roman" w:cs="仿宋"/>
                <w:color w:val="000000"/>
                <w:sz w:val="18"/>
                <w:szCs w:val="18"/>
                <w:highlight w:val="none"/>
                <w:lang w:val="en-US" w:eastAsia="zh-CN"/>
              </w:rPr>
              <w:t>.09万</w:t>
            </w:r>
            <w:r>
              <w:rPr>
                <w:rFonts w:hint="eastAsia" w:ascii="Times New Roman" w:hAnsi="Times New Roman" w:eastAsia="仿宋" w:cs="仿宋"/>
                <w:color w:val="000000"/>
                <w:sz w:val="18"/>
                <w:szCs w:val="18"/>
                <w:highlight w:val="none"/>
              </w:rPr>
              <w:t>元，资金使用率84.35%</w:t>
            </w:r>
            <w:r>
              <w:rPr>
                <w:rFonts w:hint="eastAsia" w:ascii="Times New Roman" w:hAnsi="Times New Roman" w:cs="仿宋"/>
                <w:color w:val="000000"/>
                <w:sz w:val="18"/>
                <w:szCs w:val="18"/>
                <w:highlight w:val="none"/>
                <w:lang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12" w:lineRule="auto"/>
              <w:ind w:left="0" w:right="0" w:firstLine="360" w:firstLineChars="200"/>
              <w:jc w:val="left"/>
              <w:textAlignment w:val="auto"/>
              <w:rPr>
                <w:rFonts w:hint="eastAsia" w:ascii="Times New Roman" w:hAnsi="Times New Roman" w:cs="仿宋"/>
                <w:color w:val="000000"/>
                <w:sz w:val="18"/>
                <w:szCs w:val="18"/>
                <w:highlight w:val="none"/>
                <w:lang w:val="en-US" w:eastAsia="zh-CN"/>
              </w:rPr>
            </w:pPr>
            <w:r>
              <w:rPr>
                <w:rFonts w:hint="eastAsia" w:ascii="Times New Roman" w:hAnsi="Times New Roman" w:cs="仿宋"/>
                <w:color w:val="000000"/>
                <w:sz w:val="18"/>
                <w:szCs w:val="18"/>
                <w:highlight w:val="none"/>
                <w:lang w:val="en-US" w:eastAsia="zh-CN"/>
              </w:rPr>
              <w:t>该镇采用公司+基地+农户的模式，在镇内打造一个花卉扶贫产业基地，基地规划占地面积5,000.00亩，一期投资5,000.00万元，开发土地1,200.00亩，主要建设12万平方米智能温室大棚和山地梯田花海观光产业园，项目于2018年12月正式开工建设，截至目前15,000.00平方米的温室大棚已建成投产，并筹集镇内各村243户有劳动能力贫困户入股378.11元参与花卉种植产业的收益分红，每年按贫困户投资额的10.00%固定收益率分红，连续10年分红，到期返还本金，每年可为入股贫困户增收37.81万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12" w:lineRule="auto"/>
              <w:ind w:left="0" w:right="0" w:firstLine="360" w:firstLineChars="200"/>
              <w:jc w:val="left"/>
              <w:textAlignment w:val="auto"/>
              <w:rPr>
                <w:rFonts w:hint="eastAsia" w:ascii="Times New Roman" w:hAnsi="Times New Roman" w:cs="仿宋"/>
                <w:color w:val="000000"/>
                <w:sz w:val="18"/>
                <w:szCs w:val="18"/>
                <w:highlight w:val="none"/>
                <w:lang w:val="en-US" w:eastAsia="zh-CN"/>
              </w:rPr>
            </w:pPr>
            <w:r>
              <w:rPr>
                <w:rFonts w:hint="eastAsia" w:ascii="Times New Roman" w:hAnsi="Times New Roman" w:cs="仿宋"/>
                <w:color w:val="000000"/>
                <w:sz w:val="18"/>
                <w:szCs w:val="18"/>
                <w:highlight w:val="none"/>
                <w:lang w:val="en-US" w:eastAsia="zh-CN"/>
              </w:rPr>
              <w:t>建成392千瓦的集中式光伏电站，镇统筹173户有劳动能力贫困户、三个省定贫困村“以奖代补”到户资金372.84万元建设电站，每年可为贫困户增收约40.00万元；入股龙川县矿泉水公司，投入资金266.33万元，每年按贫困户投资额的12.00%固定收益率分红，连续10年分红，到期返还本金，每年可为镇内130户有劳动能力贫困户家庭经济收入不稳定户增收31.96万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567" w:hRule="atLeast"/>
          <w:jc w:val="center"/>
        </w:trPr>
        <w:tc>
          <w:tcPr>
            <w:tcW w:w="1909"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计划投资额</w:t>
            </w:r>
          </w:p>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w:t>
            </w:r>
            <w:r>
              <w:rPr>
                <w:rFonts w:hint="eastAsia" w:ascii="Times New Roman" w:hAnsi="Times New Roman" w:cs="仿宋"/>
                <w:b/>
                <w:bCs/>
                <w:color w:val="000000"/>
                <w:kern w:val="0"/>
                <w:sz w:val="18"/>
                <w:szCs w:val="18"/>
                <w:highlight w:val="none"/>
                <w:lang w:val="en-US" w:eastAsia="zh-CN"/>
              </w:rPr>
              <w:t>万</w:t>
            </w:r>
            <w:r>
              <w:rPr>
                <w:rFonts w:hint="eastAsia" w:ascii="Times New Roman" w:hAnsi="Times New Roman" w:eastAsia="仿宋" w:cs="仿宋"/>
                <w:b/>
                <w:bCs/>
                <w:color w:val="000000"/>
                <w:kern w:val="0"/>
                <w:sz w:val="18"/>
                <w:szCs w:val="18"/>
                <w:highlight w:val="none"/>
              </w:rPr>
              <w:t>元）</w:t>
            </w:r>
          </w:p>
        </w:tc>
        <w:tc>
          <w:tcPr>
            <w:tcW w:w="1286"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color w:val="000000"/>
                <w:sz w:val="18"/>
                <w:szCs w:val="18"/>
                <w:highlight w:val="none"/>
                <w:lang w:val="en-US" w:eastAsia="zh-CN"/>
              </w:rPr>
            </w:pPr>
            <w:r>
              <w:rPr>
                <w:rFonts w:hint="eastAsia" w:ascii="Times New Roman" w:hAnsi="Times New Roman" w:eastAsia="仿宋" w:cs="仿宋"/>
                <w:color w:val="000000"/>
                <w:sz w:val="18"/>
                <w:szCs w:val="18"/>
                <w:highlight w:val="none"/>
              </w:rPr>
              <w:t>2</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rPr>
              <w:t>360</w:t>
            </w:r>
            <w:r>
              <w:rPr>
                <w:rFonts w:hint="eastAsia" w:ascii="Times New Roman" w:hAnsi="Times New Roman" w:cs="仿宋"/>
                <w:color w:val="000000"/>
                <w:sz w:val="18"/>
                <w:szCs w:val="18"/>
                <w:highlight w:val="none"/>
                <w:lang w:val="en-US" w:eastAsia="zh-CN"/>
              </w:rPr>
              <w:t>.70</w:t>
            </w: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实际到位资金（</w:t>
            </w:r>
            <w:r>
              <w:rPr>
                <w:rFonts w:hint="eastAsia" w:ascii="Times New Roman" w:hAnsi="Times New Roman" w:cs="仿宋"/>
                <w:b/>
                <w:bCs/>
                <w:color w:val="000000"/>
                <w:kern w:val="0"/>
                <w:sz w:val="18"/>
                <w:szCs w:val="18"/>
                <w:highlight w:val="none"/>
                <w:lang w:val="en-US" w:eastAsia="zh-CN"/>
              </w:rPr>
              <w:t>万</w:t>
            </w:r>
            <w:r>
              <w:rPr>
                <w:rFonts w:hint="eastAsia" w:ascii="Times New Roman" w:hAnsi="Times New Roman" w:eastAsia="仿宋" w:cs="仿宋"/>
                <w:b/>
                <w:bCs/>
                <w:color w:val="000000"/>
                <w:kern w:val="0"/>
                <w:sz w:val="18"/>
                <w:szCs w:val="18"/>
                <w:highlight w:val="none"/>
              </w:rPr>
              <w:t>元）</w:t>
            </w:r>
          </w:p>
        </w:tc>
        <w:tc>
          <w:tcPr>
            <w:tcW w:w="1247"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sz w:val="18"/>
                <w:szCs w:val="18"/>
                <w:highlight w:val="none"/>
              </w:rPr>
            </w:pPr>
            <w:r>
              <w:rPr>
                <w:rFonts w:hint="eastAsia" w:ascii="Times New Roman" w:hAnsi="Times New Roman" w:eastAsia="仿宋" w:cs="仿宋"/>
                <w:color w:val="000000"/>
                <w:sz w:val="18"/>
                <w:szCs w:val="18"/>
                <w:highlight w:val="none"/>
              </w:rPr>
              <w:t>2</w:t>
            </w:r>
            <w:r>
              <w:rPr>
                <w:rFonts w:hint="eastAsia" w:ascii="Times New Roman" w:hAnsi="Times New Roman" w:cs="仿宋"/>
                <w:color w:val="000000"/>
                <w:sz w:val="18"/>
                <w:szCs w:val="18"/>
                <w:highlight w:val="none"/>
                <w:lang w:val="en-US" w:eastAsia="zh-CN"/>
              </w:rPr>
              <w:t>,</w:t>
            </w:r>
            <w:r>
              <w:rPr>
                <w:rFonts w:hint="eastAsia" w:ascii="Times New Roman" w:hAnsi="Times New Roman" w:eastAsia="仿宋" w:cs="仿宋"/>
                <w:color w:val="000000"/>
                <w:sz w:val="18"/>
                <w:szCs w:val="18"/>
                <w:highlight w:val="none"/>
              </w:rPr>
              <w:t>360</w:t>
            </w:r>
            <w:r>
              <w:rPr>
                <w:rFonts w:hint="eastAsia" w:ascii="Times New Roman" w:hAnsi="Times New Roman" w:cs="仿宋"/>
                <w:color w:val="000000"/>
                <w:sz w:val="18"/>
                <w:szCs w:val="18"/>
                <w:highlight w:val="none"/>
                <w:lang w:val="en-US" w:eastAsia="zh-CN"/>
              </w:rPr>
              <w:t>.70</w:t>
            </w: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实际使用情况（</w:t>
            </w:r>
            <w:r>
              <w:rPr>
                <w:rFonts w:hint="eastAsia" w:ascii="Times New Roman" w:hAnsi="Times New Roman" w:cs="仿宋"/>
                <w:b/>
                <w:bCs/>
                <w:color w:val="000000"/>
                <w:kern w:val="0"/>
                <w:sz w:val="18"/>
                <w:szCs w:val="18"/>
                <w:highlight w:val="none"/>
                <w:lang w:val="en-US" w:eastAsia="zh-CN"/>
              </w:rPr>
              <w:t>万</w:t>
            </w:r>
            <w:r>
              <w:rPr>
                <w:rFonts w:hint="eastAsia" w:ascii="Times New Roman" w:hAnsi="Times New Roman" w:eastAsia="仿宋" w:cs="仿宋"/>
                <w:b/>
                <w:bCs/>
                <w:color w:val="000000"/>
                <w:kern w:val="0"/>
                <w:sz w:val="18"/>
                <w:szCs w:val="18"/>
                <w:highlight w:val="none"/>
              </w:rPr>
              <w:t>元）</w:t>
            </w:r>
          </w:p>
        </w:tc>
        <w:tc>
          <w:tcPr>
            <w:tcW w:w="1200"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sz w:val="18"/>
                <w:szCs w:val="18"/>
                <w:highlight w:val="none"/>
                <w:lang w:val="en-US" w:eastAsia="zh-CN"/>
              </w:rPr>
            </w:pPr>
            <w:r>
              <w:rPr>
                <w:rFonts w:hint="default" w:ascii="Times New Roman" w:hAnsi="Times New Roman" w:eastAsia="仿宋" w:cs="仿宋"/>
                <w:sz w:val="18"/>
                <w:szCs w:val="18"/>
                <w:highlight w:val="none"/>
                <w:lang w:val="en-US" w:eastAsia="zh-CN"/>
              </w:rPr>
              <w:t>2</w:t>
            </w:r>
            <w:r>
              <w:rPr>
                <w:rFonts w:hint="eastAsia" w:ascii="Times New Roman" w:hAnsi="Times New Roman" w:cs="仿宋"/>
                <w:sz w:val="18"/>
                <w:szCs w:val="18"/>
                <w:highlight w:val="none"/>
                <w:lang w:val="en-US" w:eastAsia="zh-CN"/>
              </w:rPr>
              <w:t>,</w:t>
            </w:r>
            <w:r>
              <w:rPr>
                <w:rFonts w:hint="default" w:ascii="Times New Roman" w:hAnsi="Times New Roman" w:eastAsia="仿宋" w:cs="仿宋"/>
                <w:sz w:val="18"/>
                <w:szCs w:val="18"/>
                <w:highlight w:val="none"/>
                <w:lang w:val="en-US" w:eastAsia="zh-CN"/>
              </w:rPr>
              <w:t>179</w:t>
            </w:r>
            <w:r>
              <w:rPr>
                <w:rFonts w:hint="eastAsia" w:ascii="Times New Roman" w:hAnsi="Times New Roman" w:cs="仿宋"/>
                <w:sz w:val="18"/>
                <w:szCs w:val="18"/>
                <w:highlight w:val="none"/>
                <w:lang w:val="en-US" w:eastAsia="zh-CN"/>
              </w:rPr>
              <w:t>.67</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567" w:hRule="atLeast"/>
          <w:jc w:val="center"/>
        </w:trPr>
        <w:tc>
          <w:tcPr>
            <w:tcW w:w="1909" w:type="dxa"/>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其中：中央财政</w:t>
            </w:r>
          </w:p>
        </w:tc>
        <w:tc>
          <w:tcPr>
            <w:tcW w:w="1286"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00000"/>
                <w:sz w:val="18"/>
                <w:szCs w:val="18"/>
                <w:highlight w:val="none"/>
              </w:rPr>
            </w:pP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其中：中央财政</w:t>
            </w:r>
          </w:p>
        </w:tc>
        <w:tc>
          <w:tcPr>
            <w:tcW w:w="1247"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sz w:val="18"/>
                <w:szCs w:val="18"/>
                <w:highlight w:val="none"/>
              </w:rPr>
            </w:pP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其中：中央财政</w:t>
            </w:r>
          </w:p>
        </w:tc>
        <w:tc>
          <w:tcPr>
            <w:tcW w:w="1200"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sz w:val="18"/>
                <w:szCs w:val="18"/>
                <w:highlight w:val="none"/>
                <w:lang w:val="en-US"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567" w:hRule="atLeast"/>
          <w:jc w:val="center"/>
        </w:trPr>
        <w:tc>
          <w:tcPr>
            <w:tcW w:w="1909" w:type="dxa"/>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省财政预算</w:t>
            </w:r>
          </w:p>
        </w:tc>
        <w:tc>
          <w:tcPr>
            <w:tcW w:w="1286"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00000"/>
                <w:kern w:val="0"/>
                <w:sz w:val="18"/>
                <w:szCs w:val="18"/>
                <w:highlight w:val="none"/>
                <w:lang w:val="en-US" w:eastAsia="zh-CN"/>
              </w:rPr>
            </w:pPr>
            <w:r>
              <w:rPr>
                <w:rFonts w:hint="eastAsia" w:ascii="Times New Roman" w:hAnsi="Times New Roman" w:eastAsia="仿宋" w:cs="仿宋"/>
                <w:color w:val="000000"/>
                <w:kern w:val="0"/>
                <w:sz w:val="18"/>
                <w:szCs w:val="18"/>
                <w:highlight w:val="none"/>
              </w:rPr>
              <w:t>454</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rPr>
              <w:t>9</w:t>
            </w:r>
            <w:r>
              <w:rPr>
                <w:rFonts w:hint="eastAsia" w:ascii="Times New Roman" w:hAnsi="Times New Roman" w:cs="仿宋"/>
                <w:color w:val="000000"/>
                <w:kern w:val="0"/>
                <w:sz w:val="18"/>
                <w:szCs w:val="18"/>
                <w:highlight w:val="none"/>
                <w:lang w:val="en-US" w:eastAsia="zh-CN"/>
              </w:rPr>
              <w:t>5</w:t>
            </w: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省财政预算</w:t>
            </w:r>
          </w:p>
        </w:tc>
        <w:tc>
          <w:tcPr>
            <w:tcW w:w="1247"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18"/>
                <w:szCs w:val="18"/>
                <w:highlight w:val="none"/>
                <w:lang w:val="en-US" w:eastAsia="zh-CN" w:bidi="ar-SA"/>
              </w:rPr>
            </w:pPr>
            <w:r>
              <w:rPr>
                <w:rFonts w:hint="eastAsia" w:ascii="Times New Roman" w:hAnsi="Times New Roman" w:eastAsia="仿宋" w:cs="仿宋"/>
                <w:color w:val="000000"/>
                <w:kern w:val="0"/>
                <w:sz w:val="18"/>
                <w:szCs w:val="18"/>
                <w:highlight w:val="none"/>
              </w:rPr>
              <w:t>454</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rPr>
              <w:t>9</w:t>
            </w:r>
            <w:r>
              <w:rPr>
                <w:rFonts w:hint="eastAsia" w:ascii="Times New Roman" w:hAnsi="Times New Roman" w:cs="仿宋"/>
                <w:color w:val="000000"/>
                <w:kern w:val="0"/>
                <w:sz w:val="18"/>
                <w:szCs w:val="18"/>
                <w:highlight w:val="none"/>
                <w:lang w:val="en-US" w:eastAsia="zh-CN"/>
              </w:rPr>
              <w:t>5</w:t>
            </w: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省财政预算</w:t>
            </w:r>
          </w:p>
        </w:tc>
        <w:tc>
          <w:tcPr>
            <w:tcW w:w="1200"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18"/>
                <w:szCs w:val="18"/>
                <w:highlight w:val="none"/>
                <w:lang w:val="en-US" w:eastAsia="zh-CN" w:bidi="ar-SA"/>
              </w:rPr>
            </w:pPr>
            <w:r>
              <w:rPr>
                <w:rFonts w:hint="eastAsia" w:ascii="Times New Roman" w:hAnsi="Times New Roman" w:eastAsia="仿宋" w:cs="仿宋"/>
                <w:color w:val="000000"/>
                <w:kern w:val="0"/>
                <w:sz w:val="18"/>
                <w:szCs w:val="18"/>
                <w:highlight w:val="none"/>
              </w:rPr>
              <w:t>454</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rPr>
              <w:t>9</w:t>
            </w:r>
            <w:r>
              <w:rPr>
                <w:rFonts w:hint="eastAsia" w:ascii="Times New Roman" w:hAnsi="Times New Roman" w:cs="仿宋"/>
                <w:color w:val="000000"/>
                <w:kern w:val="0"/>
                <w:sz w:val="18"/>
                <w:szCs w:val="18"/>
                <w:highlight w:val="none"/>
                <w:lang w:val="en-US" w:eastAsia="zh-CN"/>
              </w:rPr>
              <w:t>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567" w:hRule="atLeast"/>
          <w:jc w:val="center"/>
        </w:trPr>
        <w:tc>
          <w:tcPr>
            <w:tcW w:w="1909" w:type="dxa"/>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市财政预算</w:t>
            </w:r>
          </w:p>
        </w:tc>
        <w:tc>
          <w:tcPr>
            <w:tcW w:w="1286"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color w:val="000000"/>
                <w:kern w:val="0"/>
                <w:sz w:val="18"/>
                <w:szCs w:val="18"/>
                <w:highlight w:val="none"/>
              </w:rPr>
            </w:pPr>
            <w:r>
              <w:rPr>
                <w:rFonts w:hint="eastAsia" w:ascii="Times New Roman" w:hAnsi="Times New Roman" w:eastAsia="仿宋" w:cs="仿宋"/>
                <w:color w:val="000000"/>
                <w:kern w:val="0"/>
                <w:sz w:val="18"/>
                <w:szCs w:val="18"/>
                <w:highlight w:val="none"/>
              </w:rPr>
              <w:t>623</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rPr>
              <w:t>70</w:t>
            </w: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市财政预算</w:t>
            </w:r>
          </w:p>
        </w:tc>
        <w:tc>
          <w:tcPr>
            <w:tcW w:w="1247"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18"/>
                <w:szCs w:val="18"/>
                <w:highlight w:val="none"/>
                <w:lang w:val="en-US" w:eastAsia="zh-CN" w:bidi="ar-SA"/>
              </w:rPr>
            </w:pPr>
            <w:r>
              <w:rPr>
                <w:rFonts w:hint="eastAsia" w:ascii="Times New Roman" w:hAnsi="Times New Roman" w:eastAsia="仿宋" w:cs="仿宋"/>
                <w:color w:val="000000"/>
                <w:kern w:val="0"/>
                <w:sz w:val="18"/>
                <w:szCs w:val="18"/>
                <w:highlight w:val="none"/>
              </w:rPr>
              <w:t>623</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rPr>
              <w:t>70</w:t>
            </w: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市财政预算</w:t>
            </w:r>
          </w:p>
        </w:tc>
        <w:tc>
          <w:tcPr>
            <w:tcW w:w="1200"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18"/>
                <w:szCs w:val="18"/>
                <w:highlight w:val="none"/>
                <w:lang w:val="en-US" w:eastAsia="zh-CN" w:bidi="ar-SA"/>
              </w:rPr>
            </w:pPr>
            <w:r>
              <w:rPr>
                <w:rFonts w:hint="eastAsia" w:ascii="Times New Roman" w:hAnsi="Times New Roman" w:eastAsia="仿宋" w:cs="仿宋"/>
                <w:color w:val="000000"/>
                <w:kern w:val="0"/>
                <w:sz w:val="18"/>
                <w:szCs w:val="18"/>
                <w:highlight w:val="none"/>
              </w:rPr>
              <w:t>623</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rPr>
              <w:t>70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567" w:hRule="atLeast"/>
          <w:jc w:val="center"/>
        </w:trPr>
        <w:tc>
          <w:tcPr>
            <w:tcW w:w="1909" w:type="dxa"/>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县财政预算</w:t>
            </w:r>
          </w:p>
        </w:tc>
        <w:tc>
          <w:tcPr>
            <w:tcW w:w="1286"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仿宋" w:hAnsi="仿宋" w:eastAsia="仿宋" w:cs="仿宋"/>
                <w:i w:val="0"/>
                <w:color w:val="000000"/>
                <w:kern w:val="2"/>
                <w:sz w:val="20"/>
                <w:szCs w:val="20"/>
                <w:highlight w:val="none"/>
                <w:u w:val="none"/>
                <w:lang w:val="en-US" w:eastAsia="zh-CN" w:bidi="ar-SA"/>
              </w:rPr>
            </w:pPr>
            <w:r>
              <w:rPr>
                <w:rFonts w:hint="eastAsia" w:ascii="Times New Roman" w:hAnsi="Times New Roman" w:eastAsia="仿宋" w:cs="仿宋"/>
                <w:color w:val="000000"/>
                <w:kern w:val="0"/>
                <w:sz w:val="18"/>
                <w:szCs w:val="18"/>
                <w:highlight w:val="none"/>
                <w:lang w:val="en-US" w:eastAsia="zh-CN"/>
              </w:rPr>
              <w:t>1</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lang w:val="en-US" w:eastAsia="zh-CN"/>
              </w:rPr>
              <w:t>282</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lang w:val="en-US" w:eastAsia="zh-CN"/>
              </w:rPr>
              <w:t>05</w:t>
            </w: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县财政预算</w:t>
            </w:r>
          </w:p>
        </w:tc>
        <w:tc>
          <w:tcPr>
            <w:tcW w:w="1247"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18"/>
                <w:szCs w:val="18"/>
                <w:highlight w:val="none"/>
                <w:lang w:val="en-US" w:eastAsia="zh-CN" w:bidi="ar-SA"/>
              </w:rPr>
            </w:pPr>
            <w:r>
              <w:rPr>
                <w:rFonts w:hint="eastAsia" w:ascii="Times New Roman" w:hAnsi="Times New Roman" w:eastAsia="仿宋" w:cs="仿宋"/>
                <w:color w:val="000000"/>
                <w:kern w:val="0"/>
                <w:sz w:val="18"/>
                <w:szCs w:val="18"/>
                <w:highlight w:val="none"/>
                <w:lang w:val="en-US" w:eastAsia="zh-CN"/>
              </w:rPr>
              <w:t>1</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lang w:val="en-US" w:eastAsia="zh-CN"/>
              </w:rPr>
              <w:t>282</w:t>
            </w:r>
            <w:r>
              <w:rPr>
                <w:rFonts w:hint="eastAsia" w:ascii="Times New Roman" w:hAnsi="Times New Roman" w:cs="仿宋"/>
                <w:color w:val="000000"/>
                <w:kern w:val="0"/>
                <w:sz w:val="18"/>
                <w:szCs w:val="18"/>
                <w:highlight w:val="none"/>
                <w:lang w:val="en-US" w:eastAsia="zh-CN"/>
              </w:rPr>
              <w:t>.</w:t>
            </w:r>
            <w:r>
              <w:rPr>
                <w:rFonts w:hint="eastAsia" w:ascii="Times New Roman" w:hAnsi="Times New Roman" w:eastAsia="仿宋" w:cs="仿宋"/>
                <w:color w:val="000000"/>
                <w:kern w:val="0"/>
                <w:sz w:val="18"/>
                <w:szCs w:val="18"/>
                <w:highlight w:val="none"/>
                <w:lang w:val="en-US" w:eastAsia="zh-CN"/>
              </w:rPr>
              <w:t>05</w:t>
            </w: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县财政预算</w:t>
            </w:r>
          </w:p>
        </w:tc>
        <w:tc>
          <w:tcPr>
            <w:tcW w:w="1200"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仿宋" w:cs="仿宋"/>
                <w:color w:val="000000"/>
                <w:kern w:val="0"/>
                <w:sz w:val="18"/>
                <w:szCs w:val="18"/>
                <w:highlight w:val="none"/>
                <w:lang w:val="en-US" w:eastAsia="zh-CN" w:bidi="ar-SA"/>
              </w:rPr>
            </w:pPr>
            <w:r>
              <w:rPr>
                <w:rFonts w:hint="default" w:ascii="Times New Roman" w:hAnsi="Times New Roman" w:eastAsia="仿宋" w:cs="仿宋"/>
                <w:color w:val="000000"/>
                <w:kern w:val="0"/>
                <w:sz w:val="18"/>
                <w:szCs w:val="18"/>
                <w:highlight w:val="none"/>
                <w:lang w:val="en-US" w:eastAsia="zh-CN" w:bidi="ar-SA"/>
              </w:rPr>
              <w:t>1</w:t>
            </w:r>
            <w:r>
              <w:rPr>
                <w:rFonts w:hint="eastAsia" w:ascii="Times New Roman" w:hAnsi="Times New Roman" w:cs="仿宋"/>
                <w:color w:val="000000"/>
                <w:kern w:val="0"/>
                <w:sz w:val="18"/>
                <w:szCs w:val="18"/>
                <w:highlight w:val="none"/>
                <w:lang w:val="en-US" w:eastAsia="zh-CN" w:bidi="ar-SA"/>
              </w:rPr>
              <w:t>,</w:t>
            </w:r>
            <w:r>
              <w:rPr>
                <w:rFonts w:hint="default" w:ascii="Times New Roman" w:hAnsi="Times New Roman" w:eastAsia="仿宋" w:cs="仿宋"/>
                <w:color w:val="000000"/>
                <w:kern w:val="0"/>
                <w:sz w:val="18"/>
                <w:szCs w:val="18"/>
                <w:highlight w:val="none"/>
                <w:lang w:val="en-US" w:eastAsia="zh-CN" w:bidi="ar-SA"/>
              </w:rPr>
              <w:t>100</w:t>
            </w:r>
            <w:r>
              <w:rPr>
                <w:rFonts w:hint="eastAsia" w:ascii="Times New Roman" w:hAnsi="Times New Roman" w:cs="仿宋"/>
                <w:color w:val="000000"/>
                <w:kern w:val="0"/>
                <w:sz w:val="18"/>
                <w:szCs w:val="18"/>
                <w:highlight w:val="none"/>
                <w:lang w:val="en-US" w:eastAsia="zh-CN" w:bidi="ar-SA"/>
              </w:rPr>
              <w:t>.</w:t>
            </w:r>
            <w:r>
              <w:rPr>
                <w:rFonts w:hint="default" w:ascii="Times New Roman" w:hAnsi="Times New Roman" w:eastAsia="仿宋" w:cs="仿宋"/>
                <w:color w:val="000000"/>
                <w:kern w:val="0"/>
                <w:sz w:val="18"/>
                <w:szCs w:val="18"/>
                <w:highlight w:val="none"/>
                <w:lang w:val="en-US" w:eastAsia="zh-CN" w:bidi="ar-SA"/>
              </w:rPr>
              <w:t>9</w:t>
            </w:r>
            <w:r>
              <w:rPr>
                <w:rFonts w:hint="eastAsia" w:ascii="Times New Roman" w:hAnsi="Times New Roman" w:cs="仿宋"/>
                <w:color w:val="000000"/>
                <w:kern w:val="0"/>
                <w:sz w:val="18"/>
                <w:szCs w:val="18"/>
                <w:highlight w:val="none"/>
                <w:lang w:val="en-US" w:eastAsia="zh-CN" w:bidi="ar-SA"/>
              </w:rPr>
              <w:t>6</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567" w:hRule="atLeast"/>
          <w:jc w:val="center"/>
        </w:trPr>
        <w:tc>
          <w:tcPr>
            <w:tcW w:w="1909" w:type="dxa"/>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地方债券资金</w:t>
            </w:r>
          </w:p>
        </w:tc>
        <w:tc>
          <w:tcPr>
            <w:tcW w:w="1286"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00000"/>
                <w:kern w:val="0"/>
                <w:sz w:val="18"/>
                <w:szCs w:val="18"/>
                <w:highlight w:val="none"/>
              </w:rPr>
            </w:pP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地方债券资金</w:t>
            </w:r>
          </w:p>
        </w:tc>
        <w:tc>
          <w:tcPr>
            <w:tcW w:w="1247"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18"/>
                <w:szCs w:val="18"/>
                <w:highlight w:val="none"/>
              </w:rPr>
            </w:pP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地方债券资金</w:t>
            </w:r>
          </w:p>
        </w:tc>
        <w:tc>
          <w:tcPr>
            <w:tcW w:w="1200" w:type="dxa"/>
            <w:tcBorders>
              <w:tl2br w:val="nil"/>
              <w:tr2bl w:val="nil"/>
            </w:tcBorders>
            <w:noWrap w:val="0"/>
            <w:vAlign w:val="center"/>
          </w:tcPr>
          <w:p>
            <w:pPr>
              <w:keepNext w:val="0"/>
              <w:keepLines w:val="0"/>
              <w:suppressLineNumbers w:val="0"/>
              <w:spacing w:before="0" w:beforeAutospacing="0" w:after="0" w:afterAutospacing="0"/>
              <w:ind w:left="0" w:right="0"/>
              <w:rPr>
                <w:rFonts w:hint="eastAsia" w:ascii="Times New Roman" w:hAnsi="Times New Roman" w:eastAsia="仿宋" w:cs="仿宋"/>
                <w:color w:val="000000"/>
                <w:kern w:val="0"/>
                <w:sz w:val="18"/>
                <w:szCs w:val="18"/>
                <w:highlight w:val="none"/>
              </w:rPr>
            </w:pPr>
          </w:p>
        </w:tc>
      </w:tr>
    </w:tbl>
    <w:p>
      <w:pPr>
        <w:widowControl/>
        <w:textAlignment w:val="center"/>
        <w:rPr>
          <w:rFonts w:hint="eastAsia" w:ascii="Times New Roman" w:hAnsi="Times New Roman" w:eastAsia="仿宋" w:cs="宋体"/>
          <w:b/>
          <w:color w:val="000000"/>
          <w:kern w:val="0"/>
          <w:sz w:val="28"/>
          <w:szCs w:val="28"/>
          <w:highlight w:val="none"/>
          <w:lang w:val="en-US" w:eastAsia="zh-CN"/>
        </w:rPr>
      </w:pPr>
    </w:p>
    <w:p>
      <w:pPr>
        <w:widowControl/>
        <w:textAlignment w:val="center"/>
        <w:rPr>
          <w:rFonts w:ascii="Times New Roman" w:hAnsi="Times New Roman" w:eastAsia="仿宋" w:cs="宋体"/>
          <w:b/>
          <w:color w:val="000000"/>
          <w:kern w:val="0"/>
          <w:sz w:val="28"/>
          <w:szCs w:val="28"/>
          <w:highlight w:val="none"/>
        </w:rPr>
      </w:pPr>
      <w:r>
        <w:rPr>
          <w:rFonts w:hint="eastAsia" w:ascii="Times New Roman" w:hAnsi="Times New Roman" w:eastAsia="仿宋" w:cs="宋体"/>
          <w:b/>
          <w:color w:val="000000"/>
          <w:kern w:val="0"/>
          <w:sz w:val="28"/>
          <w:szCs w:val="28"/>
          <w:highlight w:val="none"/>
          <w:lang w:val="en-US" w:eastAsia="zh-CN"/>
        </w:rPr>
        <w:t>附件2：</w:t>
      </w:r>
      <w:r>
        <w:rPr>
          <w:rFonts w:hint="eastAsia" w:ascii="Times New Roman" w:hAnsi="Times New Roman" w:eastAsia="仿宋" w:cs="宋体"/>
          <w:b/>
          <w:color w:val="000000"/>
          <w:kern w:val="0"/>
          <w:sz w:val="28"/>
          <w:szCs w:val="28"/>
          <w:highlight w:val="none"/>
        </w:rPr>
        <w:t>绩效评价指标评分情况</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1447"/>
        <w:gridCol w:w="1712"/>
        <w:gridCol w:w="695"/>
        <w:gridCol w:w="470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一级指标</w:t>
            </w:r>
          </w:p>
        </w:tc>
        <w:tc>
          <w:tcPr>
            <w:tcW w:w="144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二级指标</w:t>
            </w: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三级指标</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得分</w:t>
            </w:r>
          </w:p>
        </w:tc>
        <w:tc>
          <w:tcPr>
            <w:tcW w:w="470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lang w:val="en-US" w:eastAsia="zh-CN"/>
              </w:rPr>
            </w:pPr>
            <w:r>
              <w:rPr>
                <w:rFonts w:hint="eastAsia" w:ascii="Times New Roman" w:hAnsi="Times New Roman" w:eastAsia="仿宋" w:cs="仿宋"/>
                <w:bCs/>
                <w:color w:val="0D0D0D"/>
                <w:sz w:val="18"/>
                <w:szCs w:val="18"/>
                <w:highlight w:val="none"/>
                <w:lang w:val="en-US" w:eastAsia="zh-CN"/>
              </w:rPr>
              <w:t>评分标准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（20）</w:t>
            </w:r>
          </w:p>
        </w:tc>
        <w:tc>
          <w:tcPr>
            <w:tcW w:w="1447"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前期工作</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（5）</w:t>
            </w: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项目论证（1）</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1</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项目申请、设立过程是否有据可依，是否符合相关要求，用以反映和考核项目立项规范性和可行性情况（得0.5分）；有可行性论证报告或上级相关文件或批复（得0.5分）。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申报程序（</w:t>
            </w:r>
            <w:r>
              <w:rPr>
                <w:rFonts w:hint="eastAsia" w:ascii="Times New Roman" w:hAnsi="Times New Roman" w:eastAsia="仿宋" w:cs="仿宋"/>
                <w:color w:val="0D0D0D"/>
                <w:sz w:val="18"/>
                <w:szCs w:val="18"/>
                <w:highlight w:val="none"/>
                <w:lang w:val="en-US" w:eastAsia="zh-CN"/>
              </w:rPr>
              <w:t>2</w:t>
            </w:r>
            <w:r>
              <w:rPr>
                <w:rFonts w:hint="eastAsia" w:ascii="Times New Roman" w:hAnsi="Times New Roman" w:eastAsia="仿宋" w:cs="仿宋"/>
                <w:color w:val="0D0D0D"/>
                <w:sz w:val="18"/>
                <w:szCs w:val="18"/>
                <w:highlight w:val="none"/>
              </w:rPr>
              <w:t>）</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项目申报内容符合资金管理</w:t>
            </w:r>
            <w:r>
              <w:rPr>
                <w:rFonts w:hint="eastAsia" w:ascii="Times New Roman" w:hAnsi="Times New Roman" w:eastAsia="仿宋" w:cs="仿宋"/>
                <w:bCs/>
                <w:sz w:val="18"/>
                <w:szCs w:val="18"/>
                <w:highlight w:val="none"/>
                <w:lang w:val="en-US" w:eastAsia="zh-CN"/>
              </w:rPr>
              <w:t>办</w:t>
            </w:r>
            <w:r>
              <w:rPr>
                <w:rFonts w:hint="eastAsia" w:ascii="Times New Roman" w:hAnsi="Times New Roman" w:eastAsia="仿宋" w:cs="仿宋"/>
                <w:bCs/>
                <w:sz w:val="18"/>
                <w:szCs w:val="18"/>
                <w:highlight w:val="none"/>
              </w:rPr>
              <w:t>法、申报指南等规定的要求（得1分）；具体明确、合理可行的（得1分）。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组织机构（1）</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1</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项目组织机构健全，分工明确，有具体的项目负责人（得1分）。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制度措施（1）</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1</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制定了专项资金管理、财务核算、项目管理等相关制度（得0.</w:t>
            </w:r>
            <w:r>
              <w:rPr>
                <w:rFonts w:hint="eastAsia" w:ascii="Times New Roman" w:hAnsi="Times New Roman" w:eastAsia="仿宋" w:cs="仿宋"/>
                <w:bCs/>
                <w:sz w:val="18"/>
                <w:szCs w:val="18"/>
                <w:highlight w:val="none"/>
                <w:lang w:val="en-US" w:eastAsia="zh-CN"/>
              </w:rPr>
              <w:t>5</w:t>
            </w:r>
            <w:r>
              <w:rPr>
                <w:rFonts w:hint="eastAsia" w:ascii="Times New Roman" w:hAnsi="Times New Roman" w:eastAsia="仿宋" w:cs="仿宋"/>
                <w:bCs/>
                <w:sz w:val="18"/>
                <w:szCs w:val="18"/>
                <w:highlight w:val="none"/>
              </w:rPr>
              <w:t>分）；有项目实施方案和实施计划（得0.5分）。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绩效目标设置</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（15）</w:t>
            </w: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绩效目标完整性（5）</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4.5</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是否包含总目标和阶段性目标（得2.5分）；是否包括预期的产出指标，效益指标（得2.5分）。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绩效目标科学性（5）</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4.5</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目标设置科学合理；是否明确、细化；是否与资金或项目内容相关；是否体现决策意图；是否合乎客观实际（每符合一项得1分）。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绩效目标可衡量性（</w:t>
            </w:r>
            <w:r>
              <w:rPr>
                <w:rFonts w:hint="eastAsia" w:ascii="Times New Roman" w:hAnsi="Times New Roman" w:eastAsia="仿宋" w:cs="仿宋"/>
                <w:color w:val="0D0D0D"/>
                <w:sz w:val="18"/>
                <w:szCs w:val="18"/>
                <w:highlight w:val="none"/>
                <w:lang w:val="en-US" w:eastAsia="zh-CN"/>
              </w:rPr>
              <w:t>5</w:t>
            </w:r>
            <w:r>
              <w:rPr>
                <w:rFonts w:hint="eastAsia" w:ascii="Times New Roman" w:hAnsi="Times New Roman" w:eastAsia="仿宋" w:cs="仿宋"/>
                <w:color w:val="0D0D0D"/>
                <w:sz w:val="18"/>
                <w:szCs w:val="18"/>
                <w:highlight w:val="none"/>
              </w:rPr>
              <w:t>）</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4.5</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绩效目标设置是否量化；是否包括可衡量的绩效指标；是否有数据支撑（酌情扣分）。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绩效监控</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（30）</w:t>
            </w:r>
          </w:p>
        </w:tc>
        <w:tc>
          <w:tcPr>
            <w:tcW w:w="1447"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资金管理</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（10）</w:t>
            </w: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资金到位（3）</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3</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资金到位率100%；按规定时间及时到位（</w:t>
            </w:r>
            <w:r>
              <w:rPr>
                <w:rFonts w:hint="eastAsia" w:ascii="Times New Roman" w:hAnsi="Times New Roman" w:eastAsia="仿宋" w:cs="仿宋"/>
                <w:bCs/>
                <w:sz w:val="18"/>
                <w:szCs w:val="18"/>
                <w:highlight w:val="none"/>
                <w:lang w:val="en-US" w:eastAsia="zh-CN"/>
              </w:rPr>
              <w:t>按资金到位率计算得分）</w:t>
            </w:r>
            <w:r>
              <w:rPr>
                <w:rFonts w:hint="eastAsia" w:ascii="Times New Roman" w:hAnsi="Times New Roman" w:eastAsia="仿宋" w:cs="仿宋"/>
                <w:bCs/>
                <w:sz w:val="18"/>
                <w:szCs w:val="18"/>
                <w:highlight w:val="none"/>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资金支付（3）</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2.5</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支付额/预算额度*100*指标权重；工作进度；是否垫资（每符合一项得1分）。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支出规范（4）</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eastAsia="仿宋" w:cs="仿宋"/>
                <w:color w:val="0D0D0D"/>
                <w:sz w:val="18"/>
                <w:szCs w:val="18"/>
                <w:highlight w:val="none"/>
                <w:lang w:val="en-US" w:eastAsia="zh-CN"/>
              </w:rPr>
              <w:t>3.5</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预算执行规范性，预算调整是否履行报批手续，是否按进度支付资金（得1分）；事项支出的合规性（得</w:t>
            </w:r>
            <w:r>
              <w:rPr>
                <w:rFonts w:hint="eastAsia" w:ascii="Times New Roman" w:hAnsi="Times New Roman" w:eastAsia="仿宋" w:cs="仿宋"/>
                <w:bCs/>
                <w:sz w:val="18"/>
                <w:szCs w:val="18"/>
                <w:highlight w:val="none"/>
                <w:lang w:val="en-US" w:eastAsia="zh-CN"/>
              </w:rPr>
              <w:t>2</w:t>
            </w:r>
            <w:r>
              <w:rPr>
                <w:rFonts w:hint="eastAsia" w:ascii="Times New Roman" w:hAnsi="Times New Roman" w:eastAsia="仿宋" w:cs="仿宋"/>
                <w:bCs/>
                <w:sz w:val="18"/>
                <w:szCs w:val="18"/>
                <w:highlight w:val="none"/>
              </w:rPr>
              <w:t>分）</w:t>
            </w:r>
            <w:r>
              <w:rPr>
                <w:rFonts w:hint="eastAsia" w:ascii="Times New Roman" w:hAnsi="Times New Roman" w:eastAsia="仿宋" w:cs="仿宋"/>
                <w:bCs/>
                <w:sz w:val="18"/>
                <w:szCs w:val="18"/>
                <w:highlight w:val="none"/>
                <w:lang w:eastAsia="zh-CN"/>
              </w:rPr>
              <w:t>：</w:t>
            </w:r>
            <w:r>
              <w:rPr>
                <w:rFonts w:hint="eastAsia" w:ascii="Times New Roman" w:hAnsi="Times New Roman" w:eastAsia="仿宋" w:cs="仿宋"/>
                <w:bCs/>
                <w:sz w:val="18"/>
                <w:szCs w:val="18"/>
                <w:highlight w:val="none"/>
              </w:rPr>
              <w:t>资金管理、费用标准、支付符合有关制度规定，超范围、超标准支出，虚列支出，截留、挤占、挪用资金的，以及其他不符合制度规定支出的视情节严重情况扣分，直至扣到0分；会计核算规范（得1分）</w:t>
            </w:r>
            <w:r>
              <w:rPr>
                <w:rFonts w:hint="eastAsia" w:ascii="Times New Roman" w:hAnsi="Times New Roman" w:eastAsia="仿宋" w:cs="仿宋"/>
                <w:bCs/>
                <w:sz w:val="18"/>
                <w:szCs w:val="18"/>
                <w:highlight w:val="none"/>
                <w:lang w:eastAsia="zh-CN"/>
              </w:rPr>
              <w:t>：</w:t>
            </w:r>
            <w:r>
              <w:rPr>
                <w:rFonts w:hint="eastAsia" w:ascii="Times New Roman" w:hAnsi="Times New Roman" w:eastAsia="仿宋" w:cs="仿宋"/>
                <w:bCs/>
                <w:sz w:val="18"/>
                <w:szCs w:val="18"/>
                <w:highlight w:val="none"/>
              </w:rPr>
              <w:t>规范执行会计核算制度，未按规定</w:t>
            </w:r>
            <w:r>
              <w:rPr>
                <w:rFonts w:hint="eastAsia" w:ascii="Times New Roman" w:hAnsi="Times New Roman" w:eastAsia="仿宋" w:cs="仿宋"/>
                <w:bCs/>
                <w:sz w:val="18"/>
                <w:szCs w:val="18"/>
                <w:highlight w:val="none"/>
                <w:lang w:val="en-US" w:eastAsia="zh-CN"/>
              </w:rPr>
              <w:t>设置</w:t>
            </w:r>
            <w:r>
              <w:rPr>
                <w:rFonts w:hint="eastAsia" w:ascii="Times New Roman" w:hAnsi="Times New Roman" w:eastAsia="仿宋" w:cs="仿宋"/>
                <w:bCs/>
                <w:sz w:val="18"/>
                <w:szCs w:val="18"/>
                <w:highlight w:val="none"/>
              </w:rPr>
              <w:t>专账核算，或支出凭证不符合规定，或其他核算不规范的，视具体情况扣。</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项目管理</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（20）</w:t>
            </w: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实施程序（15）</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rPr>
              <w:t>1</w:t>
            </w:r>
            <w:r>
              <w:rPr>
                <w:rFonts w:hint="eastAsia" w:ascii="Times New Roman" w:hAnsi="Times New Roman" w:cs="仿宋"/>
                <w:color w:val="0D0D0D"/>
                <w:sz w:val="18"/>
                <w:szCs w:val="18"/>
                <w:highlight w:val="none"/>
                <w:lang w:val="en-US" w:eastAsia="zh-CN"/>
              </w:rPr>
              <w:t>3</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项目或方案按规定程序实施，包括项目或方案调整按规定履行报批续；项目招投标、建设、验收等或方案实施严格执行相关制度规定的；方案实施是否规范（每符合一项得5分）。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项目监管（5）</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2.5</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是否建立有效管理机制，且执行情况良好；各级业务主管部门是否按规定对项目建设或方案实施开展有效的检查、监控、督促；项目实施过程是否建立有关进度管控制度并发出进度督查通知（符合其中两项得3分，全部符合满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绩效结果</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（50）</w:t>
            </w:r>
          </w:p>
        </w:tc>
        <w:tc>
          <w:tcPr>
            <w:tcW w:w="1447"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项目产出结果</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（20）</w:t>
            </w: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数量结果（5）</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3.5</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按目标设置或计划完成产出数量（得满分）；未按目标设置或计划完成的，酌情扣分。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质量结果（5）</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3.5</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本项达到目标值（得满分）；</w:t>
            </w:r>
            <w:r>
              <w:rPr>
                <w:rFonts w:hint="eastAsia" w:ascii="Times New Roman" w:hAnsi="Times New Roman" w:eastAsia="仿宋" w:cs="仿宋"/>
                <w:bCs/>
                <w:sz w:val="18"/>
                <w:szCs w:val="18"/>
                <w:highlight w:val="none"/>
                <w:lang w:val="en-US" w:eastAsia="zh-CN"/>
              </w:rPr>
              <w:t>未</w:t>
            </w:r>
            <w:r>
              <w:rPr>
                <w:rFonts w:hint="eastAsia" w:ascii="Times New Roman" w:hAnsi="Times New Roman" w:eastAsia="仿宋" w:cs="仿宋"/>
                <w:bCs/>
                <w:sz w:val="18"/>
                <w:szCs w:val="18"/>
                <w:highlight w:val="none"/>
              </w:rPr>
              <w:t>达到目标值，酌情扣分。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成本结果（5）</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5</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在预算执行进度与事项完成进度基本匹配的前提下，支出结果未超过预算的（得满分）；支出超过预算的，或者支出未能保障事项相应完成进度的，酌情扣分。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时效结果（5）</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cs="仿宋"/>
                <w:color w:val="0D0D0D"/>
                <w:sz w:val="18"/>
                <w:szCs w:val="18"/>
                <w:highlight w:val="none"/>
                <w:lang w:val="en-US" w:eastAsia="zh-CN"/>
              </w:rPr>
              <w:t>4</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项目实施是否按目标设置或计划完成阶段性目标，本项达目标值，得满分；未按目标设置或计划完成的，酌情扣分。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项目效益结果</w:t>
            </w:r>
          </w:p>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（24）</w:t>
            </w: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经济效益（6）</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6</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项目预期产生的直接或间接经济效益；项目预算执行结果节约还是超支等；本项达目标值，得满分，否则，按实际完成情况酌情扣分。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社会效益（6）</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6</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反映项目实施对服务体系建设的具体促进作用；反映项目实施对提高当地机构起到的促进作用；反映项目实施对群体所起到的实质效果及促进作用；反映项目实施在社会上造成的正面影响情况；本项达目标值，得满分；否则，按实际完成情况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生态效益（6）</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6</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项目对生态环境是否产生积极或消极影响；积极，得满分，否则，按实际影响情况酌情扣分。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可持续影响（6）</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cs="仿宋"/>
                <w:color w:val="0D0D0D"/>
                <w:sz w:val="18"/>
                <w:szCs w:val="18"/>
                <w:highlight w:val="none"/>
                <w:lang w:val="en-US" w:eastAsia="zh-CN"/>
              </w:rPr>
              <w:t>5</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人员机构安排可持续，反映项目实施对机构长期发展的影响；政策、制度可持续，反映项目实施对制定政策制度方面的效果；管理机制（如管护和资金投入等）可持续，反映项目实施对健全及规范机构建设及服务管理的长期影响；人、环境和资源可持续，反映项目实施对事业发展的可持续效果（每符合一项得1.5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447"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满意度结果</w:t>
            </w:r>
          </w:p>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（6）</w:t>
            </w: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公共属性</w:t>
            </w:r>
            <w:r>
              <w:rPr>
                <w:rFonts w:hint="eastAsia" w:ascii="Times New Roman" w:hAnsi="Times New Roman" w:cs="仿宋"/>
                <w:color w:val="0D0D0D"/>
                <w:sz w:val="18"/>
                <w:szCs w:val="18"/>
                <w:highlight w:val="none"/>
                <w:lang w:eastAsia="zh-CN"/>
              </w:rPr>
              <w:t>（</w:t>
            </w:r>
            <w:r>
              <w:rPr>
                <w:rFonts w:hint="eastAsia" w:ascii="Times New Roman" w:hAnsi="Times New Roman" w:eastAsia="仿宋" w:cs="仿宋"/>
                <w:color w:val="0D0D0D"/>
                <w:sz w:val="18"/>
                <w:szCs w:val="18"/>
                <w:highlight w:val="none"/>
              </w:rPr>
              <w:t>满意度</w:t>
            </w:r>
            <w:r>
              <w:rPr>
                <w:rFonts w:hint="eastAsia" w:ascii="Times New Roman" w:hAnsi="Times New Roman" w:cs="仿宋"/>
                <w:color w:val="0D0D0D"/>
                <w:sz w:val="18"/>
                <w:szCs w:val="18"/>
                <w:highlight w:val="none"/>
                <w:lang w:eastAsia="zh-CN"/>
              </w:rPr>
              <w:t>）</w:t>
            </w:r>
            <w:r>
              <w:rPr>
                <w:rFonts w:hint="eastAsia" w:ascii="Times New Roman" w:hAnsi="Times New Roman" w:eastAsia="仿宋" w:cs="仿宋"/>
                <w:color w:val="0D0D0D"/>
                <w:sz w:val="18"/>
                <w:szCs w:val="18"/>
                <w:highlight w:val="none"/>
              </w:rPr>
              <w:t>（6）</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eastAsia="仿宋" w:cs="仿宋"/>
                <w:color w:val="0D0D0D"/>
                <w:sz w:val="18"/>
                <w:szCs w:val="18"/>
                <w:highlight w:val="none"/>
              </w:rPr>
              <w:t>5.</w:t>
            </w:r>
            <w:r>
              <w:rPr>
                <w:rFonts w:hint="eastAsia" w:ascii="Times New Roman" w:hAnsi="Times New Roman" w:cs="仿宋"/>
                <w:color w:val="0D0D0D"/>
                <w:sz w:val="18"/>
                <w:szCs w:val="18"/>
                <w:highlight w:val="none"/>
                <w:lang w:val="en-US" w:eastAsia="zh-CN"/>
              </w:rPr>
              <w:t>28</w:t>
            </w:r>
          </w:p>
        </w:tc>
        <w:tc>
          <w:tcPr>
            <w:tcW w:w="4702"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sz w:val="18"/>
                <w:szCs w:val="18"/>
                <w:highlight w:val="none"/>
              </w:rPr>
              <w:t>主要依据“满意度调查结论（%）*指标权重”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8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
                <w:bCs w:val="0"/>
                <w:color w:val="0D0D0D"/>
                <w:sz w:val="18"/>
                <w:szCs w:val="18"/>
                <w:highlight w:val="none"/>
              </w:rPr>
            </w:pPr>
            <w:r>
              <w:rPr>
                <w:rFonts w:hint="eastAsia" w:ascii="Times New Roman" w:hAnsi="Times New Roman" w:eastAsia="仿宋" w:cs="仿宋"/>
                <w:b/>
                <w:bCs w:val="0"/>
                <w:color w:val="0D0D0D"/>
                <w:sz w:val="18"/>
                <w:szCs w:val="18"/>
                <w:highlight w:val="none"/>
              </w:rPr>
              <w:t>总分</w:t>
            </w:r>
          </w:p>
        </w:tc>
        <w:tc>
          <w:tcPr>
            <w:tcW w:w="1447"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
                <w:bCs w:val="0"/>
                <w:color w:val="0D0D0D"/>
                <w:sz w:val="18"/>
                <w:szCs w:val="18"/>
                <w:highlight w:val="none"/>
              </w:rPr>
            </w:pPr>
            <w:r>
              <w:rPr>
                <w:rFonts w:hint="eastAsia" w:ascii="Times New Roman" w:hAnsi="Times New Roman" w:eastAsia="仿宋" w:cs="仿宋"/>
                <w:b/>
                <w:bCs w:val="0"/>
                <w:color w:val="0D0D0D"/>
                <w:sz w:val="18"/>
                <w:szCs w:val="18"/>
                <w:highlight w:val="none"/>
              </w:rPr>
              <w:t>——</w:t>
            </w:r>
          </w:p>
        </w:tc>
        <w:tc>
          <w:tcPr>
            <w:tcW w:w="171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
                <w:bCs w:val="0"/>
                <w:color w:val="0D0D0D"/>
                <w:sz w:val="18"/>
                <w:szCs w:val="18"/>
                <w:highlight w:val="none"/>
              </w:rPr>
            </w:pPr>
            <w:r>
              <w:rPr>
                <w:rFonts w:hint="eastAsia" w:ascii="Times New Roman" w:hAnsi="Times New Roman" w:eastAsia="仿宋" w:cs="仿宋"/>
                <w:b/>
                <w:bCs w:val="0"/>
                <w:color w:val="0D0D0D"/>
                <w:sz w:val="18"/>
                <w:szCs w:val="18"/>
                <w:highlight w:val="none"/>
              </w:rPr>
              <w:t>——</w:t>
            </w:r>
          </w:p>
        </w:tc>
        <w:tc>
          <w:tcPr>
            <w:tcW w:w="69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b/>
                <w:bCs w:val="0"/>
                <w:color w:val="0D0D0D"/>
                <w:sz w:val="18"/>
                <w:szCs w:val="18"/>
                <w:highlight w:val="none"/>
                <w:lang w:val="en-US" w:eastAsia="zh-CN"/>
              </w:rPr>
            </w:pPr>
            <w:r>
              <w:rPr>
                <w:rFonts w:hint="eastAsia" w:ascii="Times New Roman" w:hAnsi="Times New Roman" w:cs="仿宋"/>
                <w:b/>
                <w:bCs w:val="0"/>
                <w:color w:val="0D0D0D"/>
                <w:sz w:val="18"/>
                <w:szCs w:val="18"/>
                <w:highlight w:val="none"/>
                <w:lang w:val="en-US" w:eastAsia="zh-CN"/>
              </w:rPr>
              <w:t>87.28</w:t>
            </w:r>
          </w:p>
        </w:tc>
        <w:tc>
          <w:tcPr>
            <w:tcW w:w="470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
                <w:bCs w:val="0"/>
                <w:color w:val="0D0D0D"/>
                <w:sz w:val="18"/>
                <w:szCs w:val="18"/>
                <w:highlight w:val="none"/>
                <w:lang w:val="en-US" w:eastAsia="zh-CN"/>
              </w:rPr>
            </w:pPr>
            <w:r>
              <w:rPr>
                <w:rFonts w:hint="eastAsia" w:ascii="Times New Roman" w:hAnsi="Times New Roman" w:cs="仿宋"/>
                <w:b/>
                <w:bCs w:val="0"/>
                <w:color w:val="0D0D0D"/>
                <w:sz w:val="18"/>
                <w:szCs w:val="18"/>
                <w:highlight w:val="none"/>
                <w:lang w:val="en-US" w:eastAsia="zh-CN"/>
              </w:rPr>
              <w:t>良</w:t>
            </w:r>
          </w:p>
        </w:tc>
      </w:tr>
    </w:tbl>
    <w:p>
      <w:pPr>
        <w:shd w:val="clear"/>
        <w:jc w:val="both"/>
        <w:rPr>
          <w:rFonts w:hint="eastAsia" w:ascii="Times New Roman" w:hAnsi="Times New Roman" w:eastAsia="仿宋" w:cs="仿宋"/>
          <w:b/>
          <w:color w:val="000000"/>
          <w:kern w:val="0"/>
          <w:sz w:val="28"/>
          <w:szCs w:val="28"/>
          <w:highlight w:val="none"/>
        </w:rPr>
      </w:pPr>
    </w:p>
    <w:tbl>
      <w:tblPr>
        <w:tblStyle w:val="5"/>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73"/>
        <w:gridCol w:w="3180"/>
        <w:gridCol w:w="44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0" w:hRule="exact"/>
          <w:jc w:val="center"/>
        </w:trPr>
        <w:tc>
          <w:tcPr>
            <w:tcW w:w="8959" w:type="dxa"/>
            <w:gridSpan w:val="3"/>
            <w:tcBorders>
              <w:top w:val="nil"/>
              <w:left w:val="nil"/>
              <w:bottom w:val="single" w:color="auto" w:sz="12" w:space="0"/>
              <w:right w:val="nil"/>
            </w:tcBorders>
            <w:noWrap w:val="0"/>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bCs/>
                <w:color w:val="0D0D0D"/>
                <w:sz w:val="20"/>
                <w:szCs w:val="20"/>
                <w:highlight w:val="none"/>
              </w:rPr>
            </w:pPr>
            <w:r>
              <w:rPr>
                <w:rFonts w:hint="eastAsia" w:ascii="Times New Roman" w:hAnsi="Times New Roman" w:eastAsia="仿宋" w:cs="宋体"/>
                <w:b/>
                <w:color w:val="000000"/>
                <w:kern w:val="0"/>
                <w:sz w:val="28"/>
                <w:szCs w:val="28"/>
                <w:highlight w:val="none"/>
                <w:lang w:val="en-US" w:eastAsia="zh-CN"/>
              </w:rPr>
              <w:t>附件3：</w:t>
            </w:r>
            <w:r>
              <w:rPr>
                <w:rFonts w:hint="eastAsia" w:ascii="Times New Roman" w:hAnsi="Times New Roman" w:eastAsia="仿宋" w:cs="宋体"/>
                <w:b/>
                <w:color w:val="000000"/>
                <w:kern w:val="0"/>
                <w:sz w:val="28"/>
                <w:szCs w:val="28"/>
                <w:highlight w:val="none"/>
              </w:rPr>
              <w:t>评价人员情况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top w:val="single" w:color="auto" w:sz="12" w:space="0"/>
              <w:left w:val="single" w:color="auto" w:sz="12" w:space="0"/>
            </w:tcBorders>
            <w:noWrap w:val="0"/>
            <w:vAlign w:val="center"/>
          </w:tcPr>
          <w:p>
            <w:pPr>
              <w:keepNext w:val="0"/>
              <w:keepLines w:val="0"/>
              <w:suppressLineNumbers w:val="0"/>
              <w:tabs>
                <w:tab w:val="left" w:pos="592"/>
              </w:tabs>
              <w:spacing w:before="0" w:beforeAutospacing="0" w:after="0" w:afterAutospacing="0"/>
              <w:ind w:left="0" w:right="0"/>
              <w:jc w:val="center"/>
              <w:rPr>
                <w:rFonts w:hint="eastAsia" w:ascii="Times New Roman" w:hAnsi="Times New Roman" w:eastAsia="仿宋" w:cs="仿宋"/>
                <w:b/>
                <w:bCs/>
                <w:color w:val="0D0D0D"/>
                <w:sz w:val="20"/>
                <w:szCs w:val="20"/>
                <w:highlight w:val="none"/>
              </w:rPr>
            </w:pPr>
            <w:r>
              <w:rPr>
                <w:rFonts w:hint="eastAsia" w:ascii="Times New Roman" w:hAnsi="Times New Roman" w:eastAsia="仿宋" w:cs="仿宋"/>
                <w:b/>
                <w:bCs/>
                <w:color w:val="0D0D0D"/>
                <w:sz w:val="20"/>
                <w:szCs w:val="20"/>
                <w:highlight w:val="none"/>
              </w:rPr>
              <w:t>姓  名</w:t>
            </w:r>
          </w:p>
        </w:tc>
        <w:tc>
          <w:tcPr>
            <w:tcW w:w="2956" w:type="dxa"/>
            <w:tcBorders>
              <w:top w:val="single" w:color="auto" w:sz="12" w:space="0"/>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bCs/>
                <w:color w:val="0D0D0D"/>
                <w:sz w:val="20"/>
                <w:szCs w:val="20"/>
                <w:highlight w:val="none"/>
              </w:rPr>
            </w:pPr>
            <w:r>
              <w:rPr>
                <w:rFonts w:hint="eastAsia" w:ascii="Times New Roman" w:hAnsi="Times New Roman" w:eastAsia="仿宋" w:cs="仿宋"/>
                <w:b/>
                <w:bCs/>
                <w:color w:val="0D0D0D"/>
                <w:sz w:val="20"/>
                <w:szCs w:val="20"/>
                <w:highlight w:val="none"/>
              </w:rPr>
              <w:t>职务/职称</w:t>
            </w:r>
          </w:p>
        </w:tc>
        <w:tc>
          <w:tcPr>
            <w:tcW w:w="4169" w:type="dxa"/>
            <w:tcBorders>
              <w:top w:val="single" w:color="auto" w:sz="12" w:space="0"/>
              <w:right w:val="single" w:color="auto" w:sz="12" w:space="0"/>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bCs/>
                <w:color w:val="0D0D0D"/>
                <w:sz w:val="20"/>
                <w:szCs w:val="20"/>
                <w:highlight w:val="none"/>
              </w:rPr>
            </w:pPr>
            <w:r>
              <w:rPr>
                <w:rFonts w:hint="eastAsia" w:ascii="Times New Roman" w:hAnsi="Times New Roman" w:eastAsia="仿宋" w:cs="仿宋"/>
                <w:b/>
                <w:bCs/>
                <w:color w:val="0D0D0D"/>
                <w:sz w:val="20"/>
                <w:szCs w:val="20"/>
                <w:highlight w:val="none"/>
              </w:rPr>
              <w:t>单   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left w:val="single" w:color="auto" w:sz="12" w:space="0"/>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sz w:val="20"/>
                <w:szCs w:val="20"/>
                <w:highlight w:val="none"/>
              </w:rPr>
            </w:pPr>
            <w:r>
              <w:rPr>
                <w:rFonts w:hint="eastAsia" w:ascii="Times New Roman" w:hAnsi="Times New Roman" w:cs="仿宋"/>
                <w:color w:val="000000"/>
                <w:sz w:val="20"/>
                <w:szCs w:val="20"/>
                <w:highlight w:val="none"/>
                <w:lang w:eastAsia="zh-CN"/>
              </w:rPr>
              <w:t>赵翔</w:t>
            </w:r>
          </w:p>
        </w:tc>
        <w:tc>
          <w:tcPr>
            <w:tcW w:w="2956" w:type="dxa"/>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sz w:val="20"/>
                <w:szCs w:val="20"/>
                <w:highlight w:val="none"/>
              </w:rPr>
            </w:pPr>
            <w:r>
              <w:rPr>
                <w:rFonts w:hint="eastAsia" w:ascii="Times New Roman" w:hAnsi="Times New Roman" w:eastAsia="仿宋" w:cs="仿宋"/>
                <w:color w:val="000000"/>
                <w:kern w:val="0"/>
                <w:sz w:val="20"/>
                <w:szCs w:val="20"/>
                <w:highlight w:val="none"/>
              </w:rPr>
              <w:t>注册会计师</w:t>
            </w:r>
          </w:p>
        </w:tc>
        <w:tc>
          <w:tcPr>
            <w:tcW w:w="4169" w:type="dxa"/>
            <w:tcBorders>
              <w:right w:val="single" w:color="auto" w:sz="12" w:space="0"/>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D0D0D"/>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left w:val="single" w:color="auto" w:sz="12" w:space="0"/>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阳杰</w:t>
            </w:r>
          </w:p>
        </w:tc>
        <w:tc>
          <w:tcPr>
            <w:tcW w:w="2956" w:type="dxa"/>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rPr>
              <w:t>注册会计师</w:t>
            </w:r>
          </w:p>
        </w:tc>
        <w:tc>
          <w:tcPr>
            <w:tcW w:w="4169" w:type="dxa"/>
            <w:tcBorders>
              <w:right w:val="single" w:color="auto" w:sz="12" w:space="0"/>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D0D0D"/>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left w:val="single" w:color="auto" w:sz="12" w:space="0"/>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许斐</w:t>
            </w:r>
          </w:p>
        </w:tc>
        <w:tc>
          <w:tcPr>
            <w:tcW w:w="2956" w:type="dxa"/>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cs="仿宋"/>
                <w:color w:val="000000"/>
                <w:kern w:val="0"/>
                <w:sz w:val="20"/>
                <w:szCs w:val="20"/>
                <w:highlight w:val="none"/>
                <w:lang w:val="en-US" w:eastAsia="zh-CN"/>
              </w:rPr>
            </w:pPr>
            <w:r>
              <w:rPr>
                <w:rFonts w:hint="eastAsia" w:ascii="Times New Roman" w:hAnsi="Times New Roman" w:cs="仿宋"/>
                <w:color w:val="000000"/>
                <w:kern w:val="0"/>
                <w:sz w:val="20"/>
                <w:szCs w:val="20"/>
                <w:highlight w:val="none"/>
                <w:lang w:val="en-US" w:eastAsia="zh-CN"/>
              </w:rPr>
              <w:t>项目经理</w:t>
            </w:r>
          </w:p>
        </w:tc>
        <w:tc>
          <w:tcPr>
            <w:tcW w:w="4169" w:type="dxa"/>
            <w:tcBorders>
              <w:right w:val="single" w:color="auto" w:sz="12" w:space="0"/>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left w:val="single" w:color="auto" w:sz="12" w:space="0"/>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20"/>
                <w:szCs w:val="20"/>
                <w:highlight w:val="none"/>
              </w:rPr>
            </w:pPr>
            <w:r>
              <w:rPr>
                <w:rFonts w:hint="eastAsia" w:ascii="Times New Roman" w:hAnsi="Times New Roman" w:cs="仿宋"/>
                <w:color w:val="000000"/>
                <w:kern w:val="0"/>
                <w:sz w:val="20"/>
                <w:szCs w:val="20"/>
                <w:highlight w:val="none"/>
                <w:lang w:eastAsia="zh-CN"/>
              </w:rPr>
              <w:t>丘思琪</w:t>
            </w:r>
          </w:p>
        </w:tc>
        <w:tc>
          <w:tcPr>
            <w:tcW w:w="2956" w:type="dxa"/>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cs="仿宋"/>
                <w:color w:val="000000"/>
                <w:kern w:val="0"/>
                <w:sz w:val="20"/>
                <w:szCs w:val="20"/>
                <w:highlight w:val="none"/>
                <w:lang w:val="en-US" w:eastAsia="zh-CN"/>
              </w:rPr>
            </w:pPr>
            <w:r>
              <w:rPr>
                <w:rFonts w:hint="eastAsia" w:ascii="Times New Roman" w:hAnsi="Times New Roman" w:cs="仿宋"/>
                <w:color w:val="000000"/>
                <w:kern w:val="0"/>
                <w:sz w:val="20"/>
                <w:szCs w:val="20"/>
                <w:highlight w:val="none"/>
                <w:lang w:val="en-US" w:eastAsia="zh-CN"/>
              </w:rPr>
              <w:t>高级</w:t>
            </w:r>
            <w:r>
              <w:rPr>
                <w:rFonts w:hint="eastAsia" w:ascii="Times New Roman" w:hAnsi="Times New Roman" w:eastAsia="仿宋" w:cs="仿宋"/>
                <w:color w:val="000000"/>
                <w:kern w:val="0"/>
                <w:sz w:val="20"/>
                <w:szCs w:val="20"/>
                <w:highlight w:val="none"/>
              </w:rPr>
              <w:t>助理</w:t>
            </w:r>
          </w:p>
        </w:tc>
        <w:tc>
          <w:tcPr>
            <w:tcW w:w="4169" w:type="dxa"/>
            <w:tcBorders>
              <w:right w:val="single" w:color="auto" w:sz="12" w:space="0"/>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left w:val="single" w:color="auto" w:sz="12" w:space="0"/>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20"/>
                <w:szCs w:val="20"/>
                <w:highlight w:val="none"/>
              </w:rPr>
            </w:pPr>
            <w:r>
              <w:rPr>
                <w:rFonts w:hint="eastAsia" w:ascii="Times New Roman" w:hAnsi="Times New Roman" w:cs="仿宋"/>
                <w:color w:val="000000"/>
                <w:kern w:val="0"/>
                <w:sz w:val="20"/>
                <w:szCs w:val="20"/>
                <w:highlight w:val="none"/>
                <w:lang w:eastAsia="zh-CN"/>
              </w:rPr>
              <w:t>谢智敏</w:t>
            </w:r>
          </w:p>
        </w:tc>
        <w:tc>
          <w:tcPr>
            <w:tcW w:w="2956" w:type="dxa"/>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cs="仿宋"/>
                <w:color w:val="000000"/>
                <w:kern w:val="0"/>
                <w:sz w:val="20"/>
                <w:szCs w:val="20"/>
                <w:highlight w:val="none"/>
                <w:lang w:val="en-US" w:eastAsia="zh-CN"/>
              </w:rPr>
            </w:pPr>
            <w:r>
              <w:rPr>
                <w:rFonts w:hint="eastAsia" w:ascii="Times New Roman" w:hAnsi="Times New Roman" w:cs="仿宋"/>
                <w:color w:val="000000"/>
                <w:kern w:val="0"/>
                <w:sz w:val="20"/>
                <w:szCs w:val="20"/>
                <w:highlight w:val="none"/>
                <w:lang w:val="en-US" w:eastAsia="zh-CN"/>
              </w:rPr>
              <w:t>高级</w:t>
            </w:r>
            <w:r>
              <w:rPr>
                <w:rFonts w:hint="eastAsia" w:ascii="Times New Roman" w:hAnsi="Times New Roman" w:eastAsia="仿宋" w:cs="仿宋"/>
                <w:color w:val="000000"/>
                <w:kern w:val="0"/>
                <w:sz w:val="20"/>
                <w:szCs w:val="20"/>
                <w:highlight w:val="none"/>
              </w:rPr>
              <w:t>助理</w:t>
            </w:r>
          </w:p>
        </w:tc>
        <w:tc>
          <w:tcPr>
            <w:tcW w:w="4169" w:type="dxa"/>
            <w:tcBorders>
              <w:right w:val="single" w:color="auto" w:sz="12" w:space="0"/>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2" w:hRule="atLeast"/>
          <w:jc w:val="center"/>
        </w:trPr>
        <w:tc>
          <w:tcPr>
            <w:tcW w:w="8959" w:type="dxa"/>
            <w:gridSpan w:val="3"/>
            <w:tcBorders>
              <w:left w:val="single" w:color="auto" w:sz="12" w:space="0"/>
              <w:bottom w:val="single" w:color="auto" w:sz="12" w:space="0"/>
              <w:right w:val="single" w:color="auto" w:sz="12" w:space="0"/>
            </w:tcBorders>
            <w:noWrap w:val="0"/>
            <w:vAlign w:val="center"/>
          </w:tcPr>
          <w:p>
            <w:pPr>
              <w:keepNext w:val="0"/>
              <w:keepLines w:val="0"/>
              <w:suppressLineNumbers w:val="0"/>
              <w:spacing w:before="0" w:beforeAutospacing="0" w:after="0" w:afterAutospacing="0"/>
              <w:ind w:left="0" w:right="0"/>
              <w:rPr>
                <w:rFonts w:hint="eastAsia" w:ascii="Times New Roman" w:hAnsi="Times New Roman" w:eastAsia="仿宋" w:cs="仿宋"/>
                <w:color w:val="0D0D0D"/>
                <w:sz w:val="20"/>
                <w:szCs w:val="20"/>
                <w:highlight w:val="none"/>
                <w:lang w:val="en-US" w:eastAsia="zh-CN"/>
              </w:rPr>
            </w:pPr>
            <w:r>
              <w:rPr>
                <w:rFonts w:hint="eastAsia" w:ascii="Times New Roman" w:hAnsi="Times New Roman" w:eastAsia="仿宋" w:cs="仿宋"/>
                <w:color w:val="0D0D0D"/>
                <w:sz w:val="20"/>
                <w:szCs w:val="20"/>
                <w:highlight w:val="none"/>
              </w:rPr>
              <w:t>评价小组组长（签字）：</w:t>
            </w:r>
            <w:r>
              <w:rPr>
                <w:rFonts w:hint="eastAsia" w:ascii="Times New Roman" w:hAnsi="Times New Roman" w:cs="仿宋"/>
                <w:color w:val="0D0D0D"/>
                <w:sz w:val="20"/>
                <w:szCs w:val="20"/>
                <w:highlight w:val="none"/>
                <w:lang w:val="en-US" w:eastAsia="zh-CN"/>
              </w:rPr>
              <w:t>赵翔</w:t>
            </w:r>
          </w:p>
          <w:p>
            <w:pPr>
              <w:keepNext w:val="0"/>
              <w:keepLines w:val="0"/>
              <w:suppressLineNumbers w:val="0"/>
              <w:spacing w:before="0" w:beforeAutospacing="0" w:after="0" w:afterAutospacing="0"/>
              <w:ind w:left="0" w:right="0"/>
              <w:rPr>
                <w:rFonts w:hint="eastAsia" w:ascii="Times New Roman" w:hAnsi="Times New Roman" w:eastAsia="仿宋" w:cs="仿宋"/>
                <w:color w:val="0D0D0D"/>
                <w:sz w:val="20"/>
                <w:szCs w:val="20"/>
                <w:highlight w:val="none"/>
              </w:rPr>
            </w:pPr>
          </w:p>
          <w:p>
            <w:pPr>
              <w:keepNext w:val="0"/>
              <w:keepLines w:val="0"/>
              <w:suppressLineNumbers w:val="0"/>
              <w:spacing w:before="0" w:beforeAutospacing="0" w:after="0" w:afterAutospacing="0"/>
              <w:ind w:left="0" w:right="0"/>
              <w:rPr>
                <w:rFonts w:hint="eastAsia" w:ascii="Times New Roman" w:hAnsi="Times New Roman" w:eastAsia="仿宋" w:cs="仿宋"/>
                <w:color w:val="0D0D0D"/>
                <w:sz w:val="20"/>
                <w:szCs w:val="20"/>
                <w:highlight w:val="none"/>
              </w:rPr>
            </w:pPr>
            <w:r>
              <w:rPr>
                <w:rFonts w:hint="eastAsia" w:ascii="Times New Roman" w:hAnsi="Times New Roman" w:eastAsia="仿宋" w:cs="仿宋"/>
                <w:color w:val="0D0D0D"/>
                <w:sz w:val="20"/>
                <w:szCs w:val="20"/>
                <w:highlight w:val="none"/>
              </w:rPr>
              <w:t xml:space="preserve">                                                             </w:t>
            </w:r>
            <w:r>
              <w:rPr>
                <w:rFonts w:hint="eastAsia" w:ascii="Times New Roman" w:hAnsi="Times New Roman" w:eastAsia="仿宋" w:cs="仿宋"/>
                <w:color w:val="0D0D0D"/>
                <w:sz w:val="20"/>
                <w:szCs w:val="20"/>
                <w:highlight w:val="none"/>
                <w:lang w:val="en-US" w:eastAsia="zh-CN"/>
              </w:rPr>
              <w:t xml:space="preserve">      </w:t>
            </w:r>
            <w:r>
              <w:rPr>
                <w:rFonts w:hint="eastAsia" w:ascii="Times New Roman" w:hAnsi="Times New Roman" w:cs="仿宋"/>
                <w:color w:val="0D0D0D"/>
                <w:sz w:val="20"/>
                <w:szCs w:val="20"/>
                <w:highlight w:val="none"/>
                <w:lang w:val="en-US" w:eastAsia="zh-CN"/>
              </w:rPr>
              <w:t xml:space="preserve">     </w:t>
            </w:r>
            <w:r>
              <w:rPr>
                <w:rFonts w:hint="eastAsia" w:ascii="Times New Roman" w:hAnsi="Times New Roman" w:eastAsia="仿宋" w:cs="仿宋"/>
                <w:color w:val="0D0D0D"/>
                <w:sz w:val="20"/>
                <w:szCs w:val="20"/>
                <w:highlight w:val="none"/>
                <w:lang w:val="en-US" w:eastAsia="zh-CN"/>
              </w:rPr>
              <w:t xml:space="preserve">    </w:t>
            </w:r>
            <w:r>
              <w:rPr>
                <w:rFonts w:hint="eastAsia" w:ascii="Times New Roman" w:hAnsi="Times New Roman" w:cs="仿宋"/>
                <w:color w:val="0D0D0D"/>
                <w:sz w:val="20"/>
                <w:szCs w:val="20"/>
                <w:highlight w:val="none"/>
                <w:lang w:val="en-US" w:eastAsia="zh-CN"/>
              </w:rPr>
              <w:t xml:space="preserve"> </w:t>
            </w:r>
            <w:r>
              <w:rPr>
                <w:rFonts w:hint="eastAsia" w:ascii="Times New Roman" w:hAnsi="Times New Roman" w:eastAsia="仿宋" w:cs="仿宋"/>
                <w:color w:val="0D0D0D"/>
                <w:sz w:val="20"/>
                <w:szCs w:val="20"/>
                <w:highlight w:val="none"/>
                <w:lang w:val="en-US" w:eastAsia="zh-CN"/>
              </w:rPr>
              <w:t xml:space="preserve">  </w:t>
            </w:r>
            <w:r>
              <w:rPr>
                <w:rFonts w:hint="eastAsia" w:ascii="Times New Roman" w:hAnsi="Times New Roman" w:eastAsia="仿宋" w:cs="仿宋"/>
                <w:color w:val="0D0D0D"/>
                <w:sz w:val="20"/>
                <w:szCs w:val="20"/>
                <w:highlight w:val="none"/>
              </w:rPr>
              <w:t>20</w:t>
            </w:r>
            <w:r>
              <w:rPr>
                <w:rFonts w:hint="eastAsia" w:ascii="Times New Roman" w:hAnsi="Times New Roman" w:eastAsia="仿宋" w:cs="仿宋"/>
                <w:color w:val="0D0D0D"/>
                <w:sz w:val="20"/>
                <w:szCs w:val="20"/>
                <w:highlight w:val="none"/>
                <w:lang w:val="en-US" w:eastAsia="zh-CN"/>
              </w:rPr>
              <w:t>20</w:t>
            </w:r>
            <w:r>
              <w:rPr>
                <w:rFonts w:hint="eastAsia" w:ascii="Times New Roman" w:hAnsi="Times New Roman" w:eastAsia="仿宋" w:cs="仿宋"/>
                <w:color w:val="0D0D0D"/>
                <w:sz w:val="20"/>
                <w:szCs w:val="20"/>
                <w:highlight w:val="none"/>
              </w:rPr>
              <w:t>年</w:t>
            </w:r>
            <w:r>
              <w:rPr>
                <w:rFonts w:hint="eastAsia" w:ascii="Times New Roman" w:hAnsi="Times New Roman" w:cs="仿宋"/>
                <w:color w:val="0D0D0D"/>
                <w:sz w:val="20"/>
                <w:szCs w:val="20"/>
                <w:highlight w:val="none"/>
                <w:lang w:val="en-US" w:eastAsia="zh-CN"/>
              </w:rPr>
              <w:t>7</w:t>
            </w:r>
            <w:r>
              <w:rPr>
                <w:rFonts w:hint="eastAsia" w:ascii="Times New Roman" w:hAnsi="Times New Roman" w:eastAsia="仿宋" w:cs="仿宋"/>
                <w:color w:val="0D0D0D"/>
                <w:sz w:val="20"/>
                <w:szCs w:val="20"/>
                <w:highlight w:val="none"/>
              </w:rPr>
              <w:t>月</w:t>
            </w:r>
            <w:r>
              <w:rPr>
                <w:rFonts w:hint="eastAsia" w:ascii="Times New Roman" w:hAnsi="Times New Roman" w:cs="仿宋"/>
                <w:color w:val="0D0D0D"/>
                <w:sz w:val="20"/>
                <w:szCs w:val="20"/>
                <w:highlight w:val="none"/>
                <w:lang w:val="en-US" w:eastAsia="zh-CN"/>
              </w:rPr>
              <w:t>31</w:t>
            </w:r>
            <w:r>
              <w:rPr>
                <w:rFonts w:hint="eastAsia" w:ascii="Times New Roman" w:hAnsi="Times New Roman" w:eastAsia="仿宋" w:cs="仿宋"/>
                <w:color w:val="0D0D0D"/>
                <w:sz w:val="20"/>
                <w:szCs w:val="20"/>
                <w:highlight w:val="none"/>
              </w:rPr>
              <w:t>日</w:t>
            </w:r>
          </w:p>
        </w:tc>
      </w:tr>
    </w:tbl>
    <w:p>
      <w:pPr>
        <w:shd w:val="clear"/>
        <w:rPr>
          <w:rFonts w:hint="eastAsia" w:ascii="Times New Roman" w:hAnsi="Times New Roman" w:eastAsia="仿宋" w:cs="仿宋"/>
          <w:b/>
          <w:bCs/>
          <w:sz w:val="28"/>
          <w:szCs w:val="28"/>
          <w:highlight w:val="none"/>
          <w:lang w:val="en-US" w:eastAsia="zh-CN"/>
        </w:rPr>
      </w:pPr>
    </w:p>
    <w:p>
      <w:pPr>
        <w:shd w:val="clear"/>
        <w:rPr>
          <w:rFonts w:hint="default" w:ascii="Times New Roman" w:hAnsi="Times New Roman" w:eastAsia="仿宋" w:cs="仿宋"/>
          <w:b/>
          <w:bCs/>
          <w:sz w:val="28"/>
          <w:szCs w:val="28"/>
          <w:highlight w:val="none"/>
          <w:lang w:val="en-US" w:eastAsia="zh-CN"/>
        </w:rPr>
      </w:pPr>
      <w:r>
        <w:rPr>
          <w:rFonts w:hint="eastAsia" w:ascii="Times New Roman" w:hAnsi="Times New Roman" w:eastAsia="仿宋" w:cs="仿宋"/>
          <w:b/>
          <w:bCs/>
          <w:sz w:val="28"/>
          <w:szCs w:val="28"/>
          <w:highlight w:val="none"/>
          <w:lang w:val="en-US" w:eastAsia="zh-CN"/>
        </w:rPr>
        <w:t>附件4：</w:t>
      </w:r>
    </w:p>
    <w:p>
      <w:pPr>
        <w:keepNext w:val="0"/>
        <w:keepLines w:val="0"/>
        <w:pageBreakBefore w:val="0"/>
        <w:widowControl w:val="0"/>
        <w:shd w:val="clear"/>
        <w:kinsoku/>
        <w:wordWrap/>
        <w:overflowPunct/>
        <w:topLinePunct w:val="0"/>
        <w:autoSpaceDE/>
        <w:autoSpaceDN/>
        <w:bidi w:val="0"/>
        <w:adjustRightInd/>
        <w:spacing w:line="240" w:lineRule="auto"/>
        <w:jc w:val="center"/>
        <w:textAlignment w:val="auto"/>
        <w:rPr>
          <w:rFonts w:hint="eastAsia" w:ascii="Times New Roman" w:hAnsi="Times New Roman" w:eastAsia="仿宋" w:cs="仿宋"/>
          <w:b/>
          <w:sz w:val="36"/>
          <w:szCs w:val="36"/>
          <w:highlight w:val="none"/>
          <w:lang w:eastAsia="zh-CN"/>
        </w:rPr>
      </w:pPr>
      <w:r>
        <w:rPr>
          <w:rFonts w:hint="eastAsia" w:ascii="Times New Roman" w:hAnsi="Times New Roman" w:eastAsia="仿宋" w:cs="仿宋"/>
          <w:b/>
          <w:sz w:val="36"/>
          <w:szCs w:val="36"/>
          <w:highlight w:val="none"/>
          <w:lang w:eastAsia="zh-CN"/>
        </w:rPr>
        <w:t>龙川县</w:t>
      </w:r>
      <w:r>
        <w:rPr>
          <w:rFonts w:hint="eastAsia" w:ascii="Times New Roman" w:hAnsi="Times New Roman" w:cs="仿宋"/>
          <w:b/>
          <w:sz w:val="36"/>
          <w:szCs w:val="36"/>
          <w:highlight w:val="none"/>
          <w:lang w:val="en-US" w:eastAsia="zh-CN"/>
        </w:rPr>
        <w:t>车田镇</w:t>
      </w:r>
      <w:r>
        <w:rPr>
          <w:rFonts w:hint="eastAsia" w:ascii="Times New Roman" w:hAnsi="Times New Roman" w:eastAsia="仿宋" w:cs="仿宋"/>
          <w:b/>
          <w:sz w:val="36"/>
          <w:szCs w:val="36"/>
          <w:highlight w:val="none"/>
          <w:lang w:eastAsia="zh-CN"/>
        </w:rPr>
        <w:t>精准扶贫资金项目</w:t>
      </w:r>
    </w:p>
    <w:p>
      <w:pPr>
        <w:keepNext w:val="0"/>
        <w:keepLines w:val="0"/>
        <w:pageBreakBefore w:val="0"/>
        <w:widowControl w:val="0"/>
        <w:shd w:val="clear"/>
        <w:kinsoku/>
        <w:wordWrap/>
        <w:overflowPunct/>
        <w:topLinePunct w:val="0"/>
        <w:autoSpaceDE/>
        <w:autoSpaceDN/>
        <w:bidi w:val="0"/>
        <w:adjustRightInd/>
        <w:spacing w:line="240" w:lineRule="auto"/>
        <w:jc w:val="center"/>
        <w:textAlignment w:val="auto"/>
        <w:rPr>
          <w:rFonts w:hint="eastAsia" w:ascii="Times New Roman" w:hAnsi="Times New Roman" w:eastAsia="仿宋" w:cs="仿宋"/>
          <w:b/>
          <w:sz w:val="36"/>
          <w:szCs w:val="36"/>
          <w:highlight w:val="none"/>
        </w:rPr>
      </w:pPr>
      <w:r>
        <w:rPr>
          <w:rFonts w:hint="eastAsia" w:ascii="Times New Roman" w:hAnsi="Times New Roman" w:eastAsia="仿宋" w:cs="仿宋"/>
          <w:b/>
          <w:sz w:val="36"/>
          <w:szCs w:val="36"/>
          <w:highlight w:val="none"/>
        </w:rPr>
        <w:t>绩效评价指标分析情况</w:t>
      </w:r>
    </w:p>
    <w:p>
      <w:pPr>
        <w:keepNext w:val="0"/>
        <w:keepLines w:val="0"/>
        <w:pageBreakBefore w:val="0"/>
        <w:widowControl w:val="0"/>
        <w:kinsoku/>
        <w:wordWrap/>
        <w:overflowPunct/>
        <w:topLinePunct w:val="0"/>
        <w:autoSpaceDE/>
        <w:autoSpaceDN/>
        <w:bidi w:val="0"/>
        <w:adjustRightInd/>
        <w:snapToGrid/>
        <w:spacing w:before="313" w:beforeLines="100"/>
        <w:ind w:firstLine="560" w:firstLineChars="200"/>
        <w:textAlignment w:val="auto"/>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根据龙川县财政局的通知要求及</w:t>
      </w:r>
      <w:r>
        <w:rPr>
          <w:rFonts w:hint="eastAsia" w:ascii="Times New Roman" w:hAnsi="Times New Roman" w:eastAsia="仿宋"/>
          <w:sz w:val="28"/>
          <w:szCs w:val="28"/>
          <w:highlight w:val="none"/>
          <w:lang w:val="en-US" w:eastAsia="zh-CN"/>
        </w:rPr>
        <w:t>扶贫</w:t>
      </w:r>
      <w:r>
        <w:rPr>
          <w:rFonts w:hint="eastAsia" w:ascii="Times New Roman" w:hAnsi="Times New Roman" w:eastAsia="仿宋"/>
          <w:sz w:val="28"/>
          <w:szCs w:val="28"/>
          <w:highlight w:val="none"/>
        </w:rPr>
        <w:t>专项资金项目的</w:t>
      </w:r>
      <w:r>
        <w:rPr>
          <w:rFonts w:hint="eastAsia" w:ascii="Times New Roman" w:hAnsi="Times New Roman" w:eastAsia="仿宋"/>
          <w:sz w:val="28"/>
          <w:szCs w:val="28"/>
          <w:highlight w:val="none"/>
          <w:lang w:val="en-US" w:eastAsia="zh-CN"/>
        </w:rPr>
        <w:t>特殊性质</w:t>
      </w:r>
      <w:r>
        <w:rPr>
          <w:rFonts w:hint="eastAsia" w:ascii="Times New Roman" w:hAnsi="Times New Roman" w:eastAsia="仿宋"/>
          <w:sz w:val="28"/>
          <w:szCs w:val="28"/>
          <w:highlight w:val="none"/>
        </w:rPr>
        <w:t>，第三方评价小组对项目单位进行了现场核查。以下绩效评价指标分析主要基于两方面，一是项目单位提供的材料；二是现场核查的结果。第三方评价小组对专项资金不同用途的绩效进行了全面分析，并在此基础上依照指标体系对现场核查单位进行评分（具体得分情况如下</w:t>
      </w:r>
      <w:r>
        <w:rPr>
          <w:rFonts w:hint="eastAsia" w:ascii="Times New Roman" w:hAnsi="Times New Roman" w:eastAsia="仿宋"/>
          <w:sz w:val="28"/>
          <w:szCs w:val="28"/>
          <w:highlight w:val="none"/>
          <w:lang w:val="en-US" w:eastAsia="zh-CN"/>
        </w:rPr>
        <w:t>表</w:t>
      </w:r>
      <w:r>
        <w:rPr>
          <w:rFonts w:hint="eastAsia" w:ascii="Times New Roman" w:hAnsi="Times New Roman" w:eastAsia="仿宋"/>
          <w:sz w:val="28"/>
          <w:szCs w:val="28"/>
          <w:highlight w:val="none"/>
        </w:rPr>
        <w:t>）。</w:t>
      </w:r>
    </w:p>
    <w:p>
      <w:pPr>
        <w:keepNext w:val="0"/>
        <w:keepLines w:val="0"/>
        <w:pageBreakBefore w:val="0"/>
        <w:widowControl w:val="0"/>
        <w:kinsoku/>
        <w:wordWrap/>
        <w:overflowPunct/>
        <w:topLinePunct w:val="0"/>
        <w:autoSpaceDE/>
        <w:autoSpaceDN/>
        <w:bidi w:val="0"/>
        <w:adjustRightInd/>
        <w:snapToGrid w:val="0"/>
        <w:spacing w:afterAutospacing="0" w:line="360" w:lineRule="auto"/>
        <w:jc w:val="center"/>
        <w:textAlignment w:val="auto"/>
        <w:rPr>
          <w:rFonts w:hint="eastAsia" w:ascii="Times New Roman" w:hAnsi="Times New Roman" w:eastAsia="仿宋" w:cs="仿宋"/>
          <w:b/>
          <w:bCs/>
          <w:sz w:val="32"/>
          <w:szCs w:val="32"/>
          <w:highlight w:val="none"/>
          <w:lang w:val="en-US" w:eastAsia="zh-CN"/>
        </w:rPr>
      </w:pPr>
      <w:r>
        <w:rPr>
          <w:rFonts w:hint="eastAsia" w:ascii="Times New Roman" w:hAnsi="Times New Roman" w:eastAsia="仿宋" w:cs="仿宋"/>
          <w:b/>
          <w:bCs/>
          <w:sz w:val="28"/>
          <w:szCs w:val="28"/>
          <w:highlight w:val="none"/>
        </w:rPr>
        <w:t>专项资金具体得分情况</w:t>
      </w:r>
      <w:r>
        <w:rPr>
          <w:rFonts w:hint="eastAsia" w:ascii="Times New Roman" w:hAnsi="Times New Roman" w:eastAsia="仿宋" w:cs="仿宋"/>
          <w:b/>
          <w:bCs/>
          <w:sz w:val="28"/>
          <w:szCs w:val="28"/>
          <w:highlight w:val="none"/>
          <w:lang w:val="en-US" w:eastAsia="zh-CN"/>
        </w:rPr>
        <w:t>表</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012"/>
        <w:gridCol w:w="2697"/>
        <w:gridCol w:w="1309"/>
        <w:gridCol w:w="1144"/>
        <w:gridCol w:w="147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35"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专项资金名称</w:t>
            </w:r>
          </w:p>
        </w:tc>
        <w:tc>
          <w:tcPr>
            <w:tcW w:w="253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7" w:beforeLines="27"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一级指标</w:t>
            </w:r>
          </w:p>
        </w:tc>
        <w:tc>
          <w:tcPr>
            <w:tcW w:w="123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69" w:beforeLines="22"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分值</w:t>
            </w:r>
          </w:p>
        </w:tc>
        <w:tc>
          <w:tcPr>
            <w:tcW w:w="10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得分</w:t>
            </w:r>
          </w:p>
        </w:tc>
        <w:tc>
          <w:tcPr>
            <w:tcW w:w="138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得分率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35" w:type="dxa"/>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龙川县</w:t>
            </w:r>
            <w:r>
              <w:rPr>
                <w:rFonts w:hint="eastAsia" w:ascii="Times New Roman" w:hAnsi="Times New Roman" w:cs="仿宋"/>
                <w:sz w:val="21"/>
                <w:szCs w:val="21"/>
                <w:highlight w:val="none"/>
                <w:lang w:eastAsia="zh-CN"/>
              </w:rPr>
              <w:t>车田镇</w:t>
            </w:r>
            <w:r>
              <w:rPr>
                <w:rFonts w:hint="eastAsia" w:ascii="Times New Roman" w:hAnsi="Times New Roman" w:eastAsia="仿宋" w:cs="仿宋"/>
                <w:sz w:val="21"/>
                <w:szCs w:val="21"/>
                <w:highlight w:val="none"/>
              </w:rPr>
              <w:t>精准扶贫资金</w:t>
            </w:r>
          </w:p>
        </w:tc>
        <w:tc>
          <w:tcPr>
            <w:tcW w:w="253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7" w:beforeLines="27"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绩效目标</w:t>
            </w:r>
          </w:p>
        </w:tc>
        <w:tc>
          <w:tcPr>
            <w:tcW w:w="123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20</w:t>
            </w:r>
            <w:r>
              <w:rPr>
                <w:rFonts w:hint="eastAsia" w:ascii="Times New Roman" w:hAnsi="Times New Roman" w:eastAsia="仿宋" w:cs="仿宋"/>
                <w:sz w:val="21"/>
                <w:szCs w:val="21"/>
                <w:highlight w:val="none"/>
                <w:lang w:val="en-US" w:eastAsia="zh-CN"/>
              </w:rPr>
              <w:t>.00</w:t>
            </w:r>
          </w:p>
        </w:tc>
        <w:tc>
          <w:tcPr>
            <w:tcW w:w="10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18.50</w:t>
            </w:r>
          </w:p>
        </w:tc>
        <w:tc>
          <w:tcPr>
            <w:tcW w:w="138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92.50%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35"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120" w:afterAutospacing="0" w:line="240" w:lineRule="auto"/>
              <w:ind w:left="0" w:right="0"/>
              <w:jc w:val="center"/>
              <w:textAlignment w:val="auto"/>
              <w:rPr>
                <w:rFonts w:hint="eastAsia" w:ascii="Times New Roman" w:hAnsi="Times New Roman" w:eastAsia="仿宋" w:cs="仿宋"/>
                <w:sz w:val="21"/>
                <w:szCs w:val="21"/>
                <w:highlight w:val="none"/>
              </w:rPr>
            </w:pPr>
          </w:p>
        </w:tc>
        <w:tc>
          <w:tcPr>
            <w:tcW w:w="253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绩效监控</w:t>
            </w:r>
          </w:p>
        </w:tc>
        <w:tc>
          <w:tcPr>
            <w:tcW w:w="123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30</w:t>
            </w:r>
            <w:r>
              <w:rPr>
                <w:rFonts w:hint="eastAsia" w:ascii="Times New Roman" w:hAnsi="Times New Roman" w:eastAsia="仿宋" w:cs="仿宋"/>
                <w:sz w:val="21"/>
                <w:szCs w:val="21"/>
                <w:highlight w:val="none"/>
                <w:lang w:val="en-US" w:eastAsia="zh-CN"/>
              </w:rPr>
              <w:t>.00</w:t>
            </w:r>
          </w:p>
        </w:tc>
        <w:tc>
          <w:tcPr>
            <w:tcW w:w="10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cs="仿宋"/>
                <w:sz w:val="21"/>
                <w:szCs w:val="21"/>
                <w:highlight w:val="none"/>
                <w:lang w:val="en-US" w:eastAsia="zh-CN"/>
              </w:rPr>
              <w:t>24.50</w:t>
            </w:r>
          </w:p>
        </w:tc>
        <w:tc>
          <w:tcPr>
            <w:tcW w:w="138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cs="仿宋"/>
                <w:sz w:val="21"/>
                <w:szCs w:val="21"/>
                <w:highlight w:val="none"/>
                <w:lang w:val="en-US" w:eastAsia="zh-CN"/>
              </w:rPr>
              <w:t>81.67</w:t>
            </w:r>
            <w:r>
              <w:rPr>
                <w:rFonts w:hint="eastAsia" w:ascii="Times New Roman" w:hAnsi="Times New Roman" w:eastAsia="仿宋" w:cs="仿宋"/>
                <w:sz w:val="21"/>
                <w:szCs w:val="21"/>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35"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120" w:afterAutospacing="0" w:line="240" w:lineRule="auto"/>
              <w:ind w:left="0" w:right="0"/>
              <w:jc w:val="center"/>
              <w:textAlignment w:val="auto"/>
              <w:rPr>
                <w:rFonts w:hint="eastAsia" w:ascii="Times New Roman" w:hAnsi="Times New Roman" w:eastAsia="仿宋" w:cs="仿宋"/>
                <w:sz w:val="21"/>
                <w:szCs w:val="21"/>
                <w:highlight w:val="none"/>
              </w:rPr>
            </w:pPr>
          </w:p>
        </w:tc>
        <w:tc>
          <w:tcPr>
            <w:tcW w:w="253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绩效结果</w:t>
            </w:r>
          </w:p>
        </w:tc>
        <w:tc>
          <w:tcPr>
            <w:tcW w:w="123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50</w:t>
            </w:r>
            <w:r>
              <w:rPr>
                <w:rFonts w:hint="eastAsia" w:ascii="Times New Roman" w:hAnsi="Times New Roman" w:eastAsia="仿宋" w:cs="仿宋"/>
                <w:sz w:val="21"/>
                <w:szCs w:val="21"/>
                <w:highlight w:val="none"/>
                <w:lang w:eastAsia="zh-CN"/>
              </w:rPr>
              <w:t>.</w:t>
            </w:r>
            <w:r>
              <w:rPr>
                <w:rFonts w:hint="eastAsia" w:ascii="Times New Roman" w:hAnsi="Times New Roman" w:eastAsia="仿宋" w:cs="仿宋"/>
                <w:sz w:val="21"/>
                <w:szCs w:val="21"/>
                <w:highlight w:val="none"/>
                <w:lang w:val="en-US" w:eastAsia="zh-CN"/>
              </w:rPr>
              <w:t>00</w:t>
            </w:r>
          </w:p>
        </w:tc>
        <w:tc>
          <w:tcPr>
            <w:tcW w:w="10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cs="仿宋"/>
                <w:sz w:val="21"/>
                <w:szCs w:val="21"/>
                <w:highlight w:val="none"/>
                <w:lang w:val="en-US" w:eastAsia="zh-CN"/>
              </w:rPr>
              <w:t>44.28</w:t>
            </w:r>
          </w:p>
        </w:tc>
        <w:tc>
          <w:tcPr>
            <w:tcW w:w="138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cs="仿宋"/>
                <w:sz w:val="21"/>
                <w:szCs w:val="21"/>
                <w:highlight w:val="none"/>
                <w:lang w:val="en-US" w:eastAsia="zh-CN"/>
              </w:rPr>
              <w:t>88.56%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373" w:type="dxa"/>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7" w:beforeLines="27"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合计</w:t>
            </w:r>
          </w:p>
        </w:tc>
        <w:tc>
          <w:tcPr>
            <w:tcW w:w="123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rPr>
              <w:t>100</w:t>
            </w:r>
            <w:r>
              <w:rPr>
                <w:rFonts w:hint="eastAsia" w:ascii="Times New Roman" w:hAnsi="Times New Roman" w:eastAsia="仿宋" w:cs="仿宋"/>
                <w:b/>
                <w:bCs/>
                <w:sz w:val="21"/>
                <w:szCs w:val="21"/>
                <w:highlight w:val="none"/>
                <w:lang w:val="en-US" w:eastAsia="zh-CN"/>
              </w:rPr>
              <w:t>.00</w:t>
            </w:r>
          </w:p>
        </w:tc>
        <w:tc>
          <w:tcPr>
            <w:tcW w:w="10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cs="仿宋"/>
                <w:b/>
                <w:bCs/>
                <w:sz w:val="21"/>
                <w:szCs w:val="21"/>
                <w:highlight w:val="none"/>
                <w:lang w:val="en-US" w:eastAsia="zh-CN"/>
              </w:rPr>
              <w:t>87.28</w:t>
            </w:r>
          </w:p>
        </w:tc>
        <w:tc>
          <w:tcPr>
            <w:tcW w:w="138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cs="仿宋"/>
                <w:b/>
                <w:bCs/>
                <w:sz w:val="21"/>
                <w:szCs w:val="21"/>
                <w:highlight w:val="none"/>
                <w:lang w:val="en-US" w:eastAsia="zh-CN"/>
              </w:rPr>
              <w:t>87.28%</w:t>
            </w:r>
          </w:p>
        </w:tc>
      </w:tr>
    </w:tbl>
    <w:p>
      <w:pPr>
        <w:ind w:firstLine="562" w:firstLineChars="200"/>
        <w:rPr>
          <w:rFonts w:hint="eastAsia" w:ascii="Times New Roman" w:hAnsi="Times New Roman" w:eastAsia="仿宋"/>
          <w:b/>
          <w:bCs/>
          <w:highlight w:val="none"/>
          <w:lang w:val="en-US" w:eastAsia="zh-CN"/>
        </w:rPr>
      </w:pPr>
      <w:r>
        <w:rPr>
          <w:rFonts w:hint="eastAsia" w:ascii="Times New Roman" w:hAnsi="Times New Roman" w:eastAsia="仿宋"/>
          <w:b/>
          <w:bCs/>
          <w:highlight w:val="none"/>
          <w:lang w:val="en-US" w:eastAsia="zh-CN"/>
        </w:rPr>
        <w:t>（一）绩效目标指标</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sz w:val="28"/>
          <w:szCs w:val="28"/>
          <w:highlight w:val="none"/>
        </w:rPr>
        <w:t>该类指标满分20分，包括前期工作、目标设置2个二级指标</w:t>
      </w:r>
      <w:r>
        <w:rPr>
          <w:rFonts w:hint="eastAsia" w:ascii="Times New Roman" w:hAnsi="Times New Roman"/>
          <w:sz w:val="28"/>
          <w:szCs w:val="28"/>
          <w:highlight w:val="none"/>
          <w:lang w:eastAsia="zh-CN"/>
        </w:rPr>
        <w:t>（</w:t>
      </w:r>
      <w:r>
        <w:rPr>
          <w:rFonts w:hint="eastAsia" w:ascii="Times New Roman" w:hAnsi="Times New Roman" w:eastAsia="仿宋"/>
          <w:sz w:val="28"/>
          <w:szCs w:val="28"/>
          <w:highlight w:val="none"/>
        </w:rPr>
        <w:t>具体分值及得分情况如下表所示</w:t>
      </w:r>
      <w:r>
        <w:rPr>
          <w:rFonts w:hint="eastAsia" w:ascii="Times New Roman" w:hAnsi="Times New Roman"/>
          <w:sz w:val="28"/>
          <w:szCs w:val="28"/>
          <w:highlight w:val="none"/>
          <w:lang w:eastAsia="zh-CN"/>
        </w:rPr>
        <w:t>）</w:t>
      </w:r>
      <w:r>
        <w:rPr>
          <w:rFonts w:hint="eastAsia" w:ascii="Times New Roman" w:hAnsi="Times New Roman" w:eastAsia="仿宋"/>
          <w:sz w:val="28"/>
          <w:szCs w:val="28"/>
          <w:highlight w:val="none"/>
        </w:rPr>
        <w:t>。主要</w:t>
      </w:r>
      <w:r>
        <w:rPr>
          <w:rFonts w:hint="eastAsia" w:ascii="Times New Roman" w:hAnsi="Times New Roman" w:eastAsia="仿宋"/>
          <w:sz w:val="28"/>
          <w:szCs w:val="28"/>
          <w:highlight w:val="none"/>
          <w:lang w:val="en-US" w:eastAsia="zh-CN"/>
        </w:rPr>
        <w:t>考</w:t>
      </w:r>
      <w:r>
        <w:rPr>
          <w:rFonts w:hint="eastAsia" w:ascii="Times New Roman" w:hAnsi="Times New Roman" w:eastAsia="仿宋"/>
          <w:sz w:val="28"/>
          <w:szCs w:val="28"/>
          <w:highlight w:val="none"/>
        </w:rPr>
        <w:t>察预算单位项目立项的规范性与可行性，绩效目标制定的完整性、科学性与可衡量性，以及组织、制度的保障措施等。</w:t>
      </w:r>
    </w:p>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eastAsia" w:ascii="Times New Roman" w:hAnsi="Times New Roman" w:eastAsia="仿宋" w:cs="仿宋"/>
          <w:b/>
          <w:sz w:val="28"/>
          <w:szCs w:val="28"/>
          <w:highlight w:val="none"/>
        </w:rPr>
      </w:pPr>
      <w:r>
        <w:rPr>
          <w:rFonts w:hint="eastAsia" w:ascii="Times New Roman" w:hAnsi="Times New Roman" w:eastAsia="仿宋" w:cs="仿宋"/>
          <w:b/>
          <w:sz w:val="28"/>
          <w:szCs w:val="28"/>
          <w:highlight w:val="none"/>
        </w:rPr>
        <w:t>投入类指标具体分值及得分情况</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587"/>
        <w:gridCol w:w="3236"/>
        <w:gridCol w:w="1264"/>
        <w:gridCol w:w="1264"/>
        <w:gridCol w:w="128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74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一级指标</w:t>
            </w:r>
          </w:p>
        </w:tc>
        <w:tc>
          <w:tcPr>
            <w:tcW w:w="344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二级指标</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分值</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得分</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得分率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747" w:type="dxa"/>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绩效目标</w:t>
            </w:r>
          </w:p>
        </w:tc>
        <w:tc>
          <w:tcPr>
            <w:tcW w:w="344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前期工作</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5</w:t>
            </w:r>
            <w:r>
              <w:rPr>
                <w:rFonts w:hint="eastAsia" w:ascii="Times New Roman" w:hAnsi="Times New Roman" w:eastAsia="仿宋" w:cs="仿宋"/>
                <w:sz w:val="21"/>
                <w:szCs w:val="21"/>
                <w:highlight w:val="none"/>
                <w:lang w:val="en-US" w:eastAsia="zh-CN"/>
              </w:rPr>
              <w:t>.00</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val="0"/>
                <w:bCs w:val="0"/>
                <w:sz w:val="21"/>
                <w:szCs w:val="21"/>
                <w:highlight w:val="none"/>
                <w:lang w:val="en-US" w:eastAsia="zh-CN"/>
              </w:rPr>
            </w:pPr>
            <w:r>
              <w:rPr>
                <w:rFonts w:hint="eastAsia" w:ascii="Times New Roman" w:hAnsi="Times New Roman" w:eastAsia="仿宋" w:cs="仿宋"/>
                <w:b w:val="0"/>
                <w:bCs w:val="0"/>
                <w:sz w:val="21"/>
                <w:szCs w:val="21"/>
                <w:highlight w:val="none"/>
                <w:lang w:val="en-US" w:eastAsia="zh-CN"/>
              </w:rPr>
              <w:t>5.00</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lang w:val="en-US" w:eastAsia="zh-CN"/>
              </w:rPr>
            </w:pPr>
            <w:r>
              <w:rPr>
                <w:rFonts w:hint="eastAsia" w:ascii="Times New Roman" w:hAnsi="Times New Roman" w:eastAsia="仿宋" w:cs="仿宋"/>
                <w:b w:val="0"/>
                <w:bCs w:val="0"/>
                <w:sz w:val="21"/>
                <w:szCs w:val="21"/>
                <w:highlight w:val="none"/>
                <w:lang w:val="en-US" w:eastAsia="zh-CN"/>
              </w:rPr>
              <w:t>100.00%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747"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p>
        </w:tc>
        <w:tc>
          <w:tcPr>
            <w:tcW w:w="344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目标设置</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15</w:t>
            </w:r>
            <w:r>
              <w:rPr>
                <w:rFonts w:hint="eastAsia" w:ascii="Times New Roman" w:hAnsi="Times New Roman" w:eastAsia="仿宋" w:cs="仿宋"/>
                <w:sz w:val="21"/>
                <w:szCs w:val="21"/>
                <w:highlight w:val="none"/>
                <w:lang w:val="en-US" w:eastAsia="zh-CN"/>
              </w:rPr>
              <w:t>.00</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val="0"/>
                <w:bCs w:val="0"/>
                <w:sz w:val="21"/>
                <w:szCs w:val="21"/>
                <w:highlight w:val="none"/>
                <w:lang w:val="en-US" w:eastAsia="zh-CN"/>
              </w:rPr>
            </w:pPr>
            <w:r>
              <w:rPr>
                <w:rFonts w:hint="eastAsia" w:ascii="Times New Roman" w:hAnsi="Times New Roman" w:cs="仿宋"/>
                <w:b w:val="0"/>
                <w:bCs w:val="0"/>
                <w:sz w:val="21"/>
                <w:szCs w:val="21"/>
                <w:highlight w:val="none"/>
                <w:lang w:val="en-US" w:eastAsia="zh-CN"/>
              </w:rPr>
              <w:t>13.50</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lang w:val="en-US" w:eastAsia="zh-CN"/>
              </w:rPr>
            </w:pPr>
            <w:r>
              <w:rPr>
                <w:rFonts w:hint="eastAsia" w:ascii="Times New Roman" w:hAnsi="Times New Roman" w:cs="仿宋"/>
                <w:b w:val="0"/>
                <w:bCs w:val="0"/>
                <w:sz w:val="21"/>
                <w:szCs w:val="21"/>
                <w:highlight w:val="none"/>
                <w:lang w:val="en-US" w:eastAsia="zh-CN"/>
              </w:rPr>
              <w:t>9</w:t>
            </w:r>
            <w:r>
              <w:rPr>
                <w:rFonts w:hint="eastAsia" w:ascii="Times New Roman" w:hAnsi="Times New Roman" w:eastAsia="仿宋" w:cs="仿宋"/>
                <w:b w:val="0"/>
                <w:bCs w:val="0"/>
                <w:sz w:val="21"/>
                <w:szCs w:val="21"/>
                <w:highlight w:val="none"/>
                <w:lang w:val="en-US" w:eastAsia="zh-CN"/>
              </w:rPr>
              <w:t>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191" w:type="dxa"/>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合计</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rPr>
              <w:t>20</w:t>
            </w:r>
            <w:r>
              <w:rPr>
                <w:rFonts w:hint="eastAsia" w:ascii="Times New Roman" w:hAnsi="Times New Roman" w:cs="仿宋"/>
                <w:b/>
                <w:bCs/>
                <w:sz w:val="21"/>
                <w:szCs w:val="21"/>
                <w:highlight w:val="none"/>
                <w:lang w:eastAsia="zh-CN"/>
              </w:rPr>
              <w:t>.</w:t>
            </w:r>
            <w:r>
              <w:rPr>
                <w:rFonts w:hint="eastAsia" w:ascii="Times New Roman" w:hAnsi="Times New Roman" w:cs="仿宋"/>
                <w:b/>
                <w:bCs/>
                <w:sz w:val="21"/>
                <w:szCs w:val="21"/>
                <w:highlight w:val="none"/>
                <w:lang w:val="en-US" w:eastAsia="zh-CN"/>
              </w:rPr>
              <w:t>00</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cs="仿宋"/>
                <w:b/>
                <w:bCs/>
                <w:sz w:val="21"/>
                <w:szCs w:val="21"/>
                <w:highlight w:val="none"/>
                <w:lang w:val="en-US" w:eastAsia="zh-CN"/>
              </w:rPr>
              <w:t>18.50</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rPr>
            </w:pPr>
            <w:r>
              <w:rPr>
                <w:rFonts w:hint="eastAsia" w:ascii="Times New Roman" w:hAnsi="Times New Roman" w:cs="仿宋"/>
                <w:b/>
                <w:bCs/>
                <w:sz w:val="21"/>
                <w:szCs w:val="21"/>
                <w:highlight w:val="none"/>
                <w:lang w:val="en-US" w:eastAsia="zh-CN"/>
              </w:rPr>
              <w:t>92.50%</w:t>
            </w:r>
          </w:p>
        </w:tc>
      </w:tr>
    </w:tbl>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lang w:val="en-US" w:eastAsia="zh-CN"/>
        </w:rPr>
        <w:t>1.</w:t>
      </w:r>
      <w:r>
        <w:rPr>
          <w:rFonts w:hint="eastAsia" w:ascii="Times New Roman" w:hAnsi="Times New Roman" w:eastAsia="仿宋"/>
          <w:sz w:val="28"/>
          <w:szCs w:val="28"/>
          <w:highlight w:val="none"/>
        </w:rPr>
        <w:t>前期工作</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（1）项目论证（满分1分，得分1分）</w:t>
      </w:r>
    </w:p>
    <w:p>
      <w:pPr>
        <w:ind w:firstLine="560" w:firstLineChars="200"/>
        <w:rPr>
          <w:rFonts w:hint="eastAsia" w:ascii="Times New Roman" w:hAnsi="Times New Roman" w:eastAsia="仿宋"/>
          <w:sz w:val="28"/>
          <w:szCs w:val="28"/>
          <w:highlight w:val="none"/>
          <w:lang w:eastAsia="zh-CN"/>
        </w:rPr>
      </w:pPr>
      <w:r>
        <w:rPr>
          <w:rFonts w:hint="eastAsia" w:ascii="Times New Roman" w:hAnsi="Times New Roman" w:eastAsia="仿宋"/>
          <w:sz w:val="28"/>
          <w:szCs w:val="28"/>
          <w:highlight w:val="none"/>
        </w:rPr>
        <w:t>项目申请、设立过程有据可依，符合</w:t>
      </w:r>
      <w:r>
        <w:rPr>
          <w:rFonts w:hint="eastAsia" w:ascii="Times New Roman" w:hAnsi="Times New Roman" w:eastAsia="仿宋" w:cs="仿宋"/>
          <w:szCs w:val="30"/>
          <w:highlight w:val="none"/>
        </w:rPr>
        <w:t>《省委 省政府《关于打赢脱贫攻坚战三年行动方案（2018-2020年）》、市委 市政府《关于打赢脱贫攻坚战三年行动方案（2018-2020年）》</w:t>
      </w:r>
      <w:r>
        <w:rPr>
          <w:rFonts w:hint="eastAsia" w:ascii="Times New Roman" w:hAnsi="Times New Roman" w:eastAsia="仿宋"/>
          <w:sz w:val="28"/>
          <w:szCs w:val="28"/>
          <w:highlight w:val="none"/>
        </w:rPr>
        <w:t>等文件要求</w:t>
      </w:r>
      <w:r>
        <w:rPr>
          <w:rFonts w:hint="eastAsia" w:ascii="Times New Roman" w:hAnsi="Times New Roman" w:eastAsia="仿宋"/>
          <w:sz w:val="28"/>
          <w:szCs w:val="28"/>
          <w:highlight w:val="none"/>
          <w:lang w:eastAsia="zh-CN"/>
        </w:rPr>
        <w:t>。</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（2）申报程序（满分2分，得分2分）</w:t>
      </w:r>
    </w:p>
    <w:p>
      <w:pPr>
        <w:spacing w:line="360" w:lineRule="auto"/>
        <w:ind w:firstLine="560" w:firstLineChars="200"/>
        <w:jc w:val="left"/>
        <w:rPr>
          <w:rFonts w:hint="eastAsia" w:ascii="Times New Roman" w:hAnsi="Times New Roman" w:eastAsia="仿宋"/>
          <w:sz w:val="28"/>
          <w:szCs w:val="28"/>
          <w:highlight w:val="none"/>
          <w:lang w:eastAsia="zh-CN"/>
        </w:rPr>
      </w:pPr>
      <w:r>
        <w:rPr>
          <w:rFonts w:hint="eastAsia" w:ascii="Times New Roman" w:hAnsi="Times New Roman" w:eastAsia="仿宋"/>
          <w:sz w:val="28"/>
          <w:szCs w:val="28"/>
          <w:highlight w:val="none"/>
        </w:rPr>
        <w:t>项目资金申请严格按照龙川县扶贫开发办公室、龙川县财政局《</w:t>
      </w:r>
      <w:r>
        <w:rPr>
          <w:rFonts w:hint="eastAsia" w:ascii="Times New Roman" w:hAnsi="Times New Roman" w:eastAsia="仿宋" w:cs="宋体"/>
          <w:sz w:val="28"/>
          <w:szCs w:val="28"/>
          <w:highlight w:val="none"/>
        </w:rPr>
        <w:t>龙川县精准扶贫开发资金筹集使用监管实施方案</w:t>
      </w:r>
      <w:r>
        <w:rPr>
          <w:rFonts w:hint="eastAsia" w:ascii="Times New Roman" w:hAnsi="Times New Roman" w:eastAsia="仿宋"/>
          <w:sz w:val="28"/>
          <w:szCs w:val="28"/>
          <w:highlight w:val="none"/>
        </w:rPr>
        <w:t>》（龙扶办</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2017</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21</w:t>
      </w:r>
      <w:r>
        <w:rPr>
          <w:rFonts w:hint="eastAsia" w:ascii="Times New Roman" w:hAnsi="Times New Roman" w:eastAsia="仿宋"/>
          <w:sz w:val="28"/>
          <w:szCs w:val="28"/>
          <w:highlight w:val="none"/>
        </w:rPr>
        <w:t>号）的要求</w:t>
      </w:r>
      <w:r>
        <w:rPr>
          <w:rFonts w:hint="eastAsia" w:ascii="Times New Roman" w:hAnsi="Times New Roman" w:eastAsia="仿宋"/>
          <w:sz w:val="28"/>
          <w:szCs w:val="28"/>
          <w:highlight w:val="none"/>
          <w:lang w:val="en-US" w:eastAsia="zh-CN"/>
        </w:rPr>
        <w:t>进行申报，</w:t>
      </w:r>
      <w:r>
        <w:rPr>
          <w:rFonts w:hint="eastAsia" w:ascii="Times New Roman" w:hAnsi="Times New Roman" w:eastAsia="仿宋"/>
          <w:sz w:val="28"/>
          <w:szCs w:val="28"/>
          <w:highlight w:val="none"/>
        </w:rPr>
        <w:t>项目申请程序：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村级核实</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启动实施</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资料报送。申报程序合法依规</w:t>
      </w:r>
      <w:r>
        <w:rPr>
          <w:rFonts w:hint="eastAsia" w:ascii="Times New Roman" w:hAnsi="Times New Roman" w:eastAsia="仿宋"/>
          <w:sz w:val="28"/>
          <w:szCs w:val="28"/>
          <w:highlight w:val="none"/>
          <w:lang w:eastAsia="zh-CN"/>
        </w:rPr>
        <w:t>。</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（3）组织机构（满分1分，得分</w:t>
      </w:r>
      <w:r>
        <w:rPr>
          <w:rFonts w:hint="eastAsia" w:ascii="Times New Roman" w:hAnsi="Times New Roman"/>
          <w:sz w:val="28"/>
          <w:szCs w:val="28"/>
          <w:highlight w:val="none"/>
          <w:lang w:val="en-US" w:eastAsia="zh-CN"/>
        </w:rPr>
        <w:t>1</w:t>
      </w:r>
      <w:r>
        <w:rPr>
          <w:rFonts w:hint="eastAsia" w:ascii="Times New Roman" w:hAnsi="Times New Roman" w:eastAsia="仿宋"/>
          <w:sz w:val="28"/>
          <w:szCs w:val="28"/>
          <w:highlight w:val="none"/>
        </w:rPr>
        <w:t>分）</w:t>
      </w:r>
    </w:p>
    <w:p>
      <w:pPr>
        <w:spacing w:line="360" w:lineRule="auto"/>
        <w:ind w:firstLine="560" w:firstLineChars="200"/>
        <w:jc w:val="left"/>
        <w:rPr>
          <w:rFonts w:hint="eastAsia" w:ascii="Times New Roman" w:hAnsi="Times New Roman" w:eastAsia="仿宋" w:cs="仿宋"/>
          <w:b/>
          <w:sz w:val="30"/>
          <w:szCs w:val="30"/>
          <w:highlight w:val="none"/>
        </w:rPr>
      </w:pPr>
      <w:r>
        <w:rPr>
          <w:rFonts w:hint="eastAsia" w:ascii="Times New Roman" w:hAnsi="Times New Roman"/>
          <w:sz w:val="28"/>
          <w:szCs w:val="28"/>
          <w:highlight w:val="none"/>
          <w:lang w:val="en-US" w:eastAsia="zh-CN"/>
        </w:rPr>
        <w:t>项目实施单位成立了组织机构，扶贫办负责项目申请、审批、实施过程检查、验收、公示、资金拨付、资料报送等工作</w:t>
      </w:r>
      <w:r>
        <w:rPr>
          <w:rFonts w:hint="eastAsia" w:ascii="Times New Roman" w:hAnsi="Times New Roman" w:eastAsia="仿宋"/>
          <w:sz w:val="28"/>
          <w:szCs w:val="28"/>
          <w:highlight w:val="none"/>
        </w:rPr>
        <w:t>。</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（4）制度措施（满分1分，得分</w:t>
      </w:r>
      <w:r>
        <w:rPr>
          <w:rFonts w:hint="eastAsia" w:ascii="Times New Roman" w:hAnsi="Times New Roman" w:eastAsia="仿宋"/>
          <w:sz w:val="28"/>
          <w:szCs w:val="28"/>
          <w:highlight w:val="none"/>
          <w:lang w:val="en-US" w:eastAsia="zh-CN"/>
        </w:rPr>
        <w:t>1</w:t>
      </w:r>
      <w:r>
        <w:rPr>
          <w:rFonts w:hint="eastAsia" w:ascii="Times New Roman" w:hAnsi="Times New Roman" w:eastAsia="仿宋"/>
          <w:sz w:val="28"/>
          <w:szCs w:val="28"/>
          <w:highlight w:val="none"/>
        </w:rPr>
        <w:t>分）</w:t>
      </w:r>
    </w:p>
    <w:p>
      <w:pPr>
        <w:shd w:val="clear"/>
        <w:ind w:firstLine="560" w:firstLineChars="200"/>
        <w:rPr>
          <w:rFonts w:hint="eastAsia" w:ascii="Times New Roman" w:hAnsi="Times New Roman" w:eastAsia="仿宋"/>
          <w:sz w:val="28"/>
          <w:szCs w:val="28"/>
          <w:highlight w:val="none"/>
          <w:lang w:eastAsia="zh-CN"/>
        </w:rPr>
      </w:pPr>
      <w:r>
        <w:rPr>
          <w:rFonts w:hint="eastAsia" w:ascii="Times New Roman" w:hAnsi="Times New Roman" w:eastAsia="仿宋"/>
          <w:sz w:val="28"/>
          <w:szCs w:val="28"/>
          <w:highlight w:val="none"/>
        </w:rPr>
        <w:t>项目管理制度健全，项目单位按照广东省财政厅、广东省扶贫开发办公室文件《广东省精准扶贫开发资金筹集使用监管办法的通知》（粤财农</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2016</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166号）及河源市人民政府办公室文件《河源市人民政府办公室关于印发河源市扶贫项目审批和资金拨付管理办法的通知》（河府办</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2017</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12号）和中共龙川县委办公室文件《龙川县精准扶贫开发资金筹集使用监管实施方案》的要求进行扶贫资金的筹集及使用管理。</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2.目标设置</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（1）目标完整性（满分5分，得分</w:t>
      </w:r>
      <w:r>
        <w:rPr>
          <w:rFonts w:hint="eastAsia" w:ascii="Times New Roman" w:hAnsi="Times New Roman"/>
          <w:sz w:val="28"/>
          <w:szCs w:val="28"/>
          <w:highlight w:val="none"/>
          <w:lang w:val="en-US" w:eastAsia="zh-CN"/>
        </w:rPr>
        <w:t>4.5</w:t>
      </w:r>
      <w:r>
        <w:rPr>
          <w:rFonts w:hint="eastAsia" w:ascii="Times New Roman" w:hAnsi="Times New Roman" w:eastAsia="仿宋"/>
          <w:sz w:val="28"/>
          <w:szCs w:val="28"/>
          <w:highlight w:val="none"/>
        </w:rPr>
        <w:t>分）</w:t>
      </w:r>
    </w:p>
    <w:p>
      <w:pPr>
        <w:ind w:firstLine="560" w:firstLineChars="200"/>
        <w:rPr>
          <w:rFonts w:hint="eastAsia" w:ascii="Times New Roman" w:hAnsi="Times New Roman" w:eastAsia="仿宋"/>
          <w:sz w:val="28"/>
          <w:szCs w:val="28"/>
          <w:highlight w:val="none"/>
          <w:lang w:eastAsia="zh-CN"/>
        </w:rPr>
      </w:pPr>
      <w:r>
        <w:rPr>
          <w:rFonts w:hint="eastAsia" w:ascii="Times New Roman" w:hAnsi="Times New Roman" w:eastAsia="仿宋"/>
          <w:sz w:val="28"/>
          <w:szCs w:val="28"/>
          <w:highlight w:val="none"/>
        </w:rPr>
        <w:t>项目单位提交的评价基础信息表，目标设置涵盖</w:t>
      </w:r>
      <w:r>
        <w:rPr>
          <w:rFonts w:hint="eastAsia" w:ascii="Times New Roman" w:hAnsi="Times New Roman"/>
          <w:sz w:val="28"/>
          <w:szCs w:val="28"/>
          <w:highlight w:val="none"/>
          <w:lang w:val="en-US" w:eastAsia="zh-CN"/>
        </w:rPr>
        <w:t>的</w:t>
      </w:r>
      <w:r>
        <w:rPr>
          <w:rFonts w:hint="eastAsia" w:ascii="Times New Roman" w:hAnsi="Times New Roman" w:eastAsia="仿宋"/>
          <w:sz w:val="28"/>
          <w:szCs w:val="28"/>
          <w:highlight w:val="none"/>
        </w:rPr>
        <w:t>项目总目标和</w:t>
      </w:r>
      <w:r>
        <w:rPr>
          <w:rFonts w:hint="eastAsia" w:ascii="Times New Roman" w:hAnsi="Times New Roman" w:eastAsia="仿宋"/>
          <w:color w:val="auto"/>
          <w:sz w:val="28"/>
          <w:szCs w:val="28"/>
          <w:highlight w:val="none"/>
        </w:rPr>
        <w:t>阶段性目标</w:t>
      </w:r>
      <w:r>
        <w:rPr>
          <w:rFonts w:hint="eastAsia" w:ascii="Times New Roman" w:hAnsi="Times New Roman" w:eastAsia="仿宋"/>
          <w:sz w:val="28"/>
          <w:szCs w:val="28"/>
          <w:highlight w:val="none"/>
        </w:rPr>
        <w:t>、项目产出数量、</w:t>
      </w:r>
      <w:r>
        <w:rPr>
          <w:rFonts w:hint="eastAsia" w:ascii="Times New Roman" w:hAnsi="Times New Roman" w:eastAsia="仿宋"/>
          <w:sz w:val="28"/>
          <w:szCs w:val="28"/>
          <w:highlight w:val="none"/>
          <w:lang w:eastAsia="zh-CN"/>
        </w:rPr>
        <w:t>成本</w:t>
      </w:r>
      <w:r>
        <w:rPr>
          <w:rFonts w:hint="eastAsia" w:ascii="Times New Roman" w:hAnsi="Times New Roman" w:eastAsia="仿宋"/>
          <w:sz w:val="28"/>
          <w:szCs w:val="28"/>
          <w:highlight w:val="none"/>
        </w:rPr>
        <w:t>等内容</w:t>
      </w:r>
      <w:r>
        <w:rPr>
          <w:rFonts w:hint="eastAsia" w:ascii="Times New Roman" w:hAnsi="Times New Roman"/>
          <w:sz w:val="28"/>
          <w:szCs w:val="28"/>
          <w:highlight w:val="none"/>
          <w:lang w:val="en-US" w:eastAsia="zh-CN"/>
        </w:rPr>
        <w:t>不够详实</w:t>
      </w:r>
      <w:r>
        <w:rPr>
          <w:rFonts w:hint="eastAsia" w:ascii="Times New Roman" w:hAnsi="Times New Roman" w:eastAsia="仿宋"/>
          <w:sz w:val="28"/>
          <w:szCs w:val="28"/>
          <w:highlight w:val="none"/>
          <w:lang w:eastAsia="zh-CN"/>
        </w:rPr>
        <w:t>。</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（2）目标科学性（满分5分，得分</w:t>
      </w:r>
      <w:r>
        <w:rPr>
          <w:rFonts w:hint="eastAsia" w:ascii="Times New Roman" w:hAnsi="Times New Roman"/>
          <w:sz w:val="28"/>
          <w:szCs w:val="28"/>
          <w:highlight w:val="none"/>
          <w:lang w:val="en-US" w:eastAsia="zh-CN"/>
        </w:rPr>
        <w:t>4.5</w:t>
      </w:r>
      <w:r>
        <w:rPr>
          <w:rFonts w:hint="eastAsia" w:ascii="Times New Roman" w:hAnsi="Times New Roman" w:eastAsia="仿宋"/>
          <w:sz w:val="28"/>
          <w:szCs w:val="28"/>
          <w:highlight w:val="none"/>
        </w:rPr>
        <w:t>分）</w:t>
      </w:r>
    </w:p>
    <w:p>
      <w:pPr>
        <w:ind w:firstLine="560" w:firstLineChars="200"/>
        <w:rPr>
          <w:rFonts w:hint="default" w:ascii="Times New Roman" w:hAnsi="Times New Roman" w:eastAsia="仿宋"/>
          <w:sz w:val="28"/>
          <w:szCs w:val="28"/>
          <w:highlight w:val="none"/>
          <w:lang w:val="en-US" w:eastAsia="zh-CN"/>
        </w:rPr>
      </w:pPr>
      <w:r>
        <w:rPr>
          <w:rFonts w:hint="eastAsia" w:ascii="Times New Roman" w:hAnsi="Times New Roman" w:eastAsia="仿宋"/>
          <w:sz w:val="28"/>
          <w:szCs w:val="28"/>
          <w:highlight w:val="none"/>
        </w:rPr>
        <w:t>项目单位提交的评价基础信息表</w:t>
      </w:r>
      <w:r>
        <w:rPr>
          <w:rFonts w:hint="eastAsia" w:ascii="Times New Roman" w:hAnsi="Times New Roman"/>
          <w:sz w:val="28"/>
          <w:szCs w:val="28"/>
          <w:highlight w:val="none"/>
          <w:lang w:eastAsia="zh-CN"/>
        </w:rPr>
        <w:t>，</w:t>
      </w:r>
      <w:r>
        <w:rPr>
          <w:rFonts w:hint="eastAsia" w:ascii="Times New Roman" w:hAnsi="Times New Roman" w:eastAsia="仿宋"/>
          <w:sz w:val="28"/>
          <w:szCs w:val="28"/>
          <w:highlight w:val="none"/>
        </w:rPr>
        <w:t>项目绩效目标设定</w:t>
      </w:r>
      <w:r>
        <w:rPr>
          <w:rFonts w:hint="eastAsia" w:ascii="Times New Roman" w:hAnsi="Times New Roman"/>
          <w:sz w:val="28"/>
          <w:szCs w:val="28"/>
          <w:highlight w:val="none"/>
          <w:lang w:val="en-US" w:eastAsia="zh-CN"/>
        </w:rPr>
        <w:t>不够明确。</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（3）目标可衡量性（满分5分，得分</w:t>
      </w:r>
      <w:r>
        <w:rPr>
          <w:rFonts w:hint="eastAsia" w:ascii="Times New Roman" w:hAnsi="Times New Roman"/>
          <w:sz w:val="28"/>
          <w:szCs w:val="28"/>
          <w:highlight w:val="none"/>
          <w:lang w:val="en-US" w:eastAsia="zh-CN"/>
        </w:rPr>
        <w:t>4.5</w:t>
      </w:r>
      <w:r>
        <w:rPr>
          <w:rFonts w:hint="eastAsia" w:ascii="Times New Roman" w:hAnsi="Times New Roman" w:eastAsia="仿宋"/>
          <w:sz w:val="28"/>
          <w:szCs w:val="28"/>
          <w:highlight w:val="none"/>
        </w:rPr>
        <w:t>分）</w:t>
      </w:r>
    </w:p>
    <w:p>
      <w:pPr>
        <w:ind w:firstLine="560" w:firstLineChars="200"/>
        <w:rPr>
          <w:rFonts w:hint="default" w:ascii="Times New Roman" w:hAnsi="Times New Roman" w:eastAsia="仿宋"/>
          <w:sz w:val="28"/>
          <w:szCs w:val="28"/>
          <w:highlight w:val="none"/>
          <w:lang w:val="en-US" w:eastAsia="zh-CN"/>
        </w:rPr>
      </w:pPr>
      <w:r>
        <w:rPr>
          <w:rFonts w:hint="eastAsia" w:ascii="Times New Roman" w:hAnsi="Times New Roman" w:eastAsia="仿宋"/>
          <w:sz w:val="28"/>
          <w:szCs w:val="28"/>
          <w:highlight w:val="none"/>
        </w:rPr>
        <w:t>项目单位绩效目标的设置</w:t>
      </w:r>
      <w:r>
        <w:rPr>
          <w:rFonts w:hint="eastAsia" w:ascii="Times New Roman" w:hAnsi="Times New Roman"/>
          <w:sz w:val="28"/>
          <w:szCs w:val="28"/>
          <w:highlight w:val="none"/>
          <w:lang w:val="en-US" w:eastAsia="zh-CN"/>
        </w:rPr>
        <w:t>不够具体。</w:t>
      </w:r>
    </w:p>
    <w:p>
      <w:pPr>
        <w:ind w:firstLine="562" w:firstLineChars="200"/>
        <w:rPr>
          <w:rFonts w:hint="eastAsia" w:ascii="Times New Roman" w:hAnsi="Times New Roman" w:eastAsia="仿宋"/>
          <w:sz w:val="28"/>
          <w:szCs w:val="28"/>
          <w:highlight w:val="none"/>
        </w:rPr>
      </w:pPr>
      <w:r>
        <w:rPr>
          <w:rFonts w:hint="eastAsia" w:ascii="Times New Roman" w:hAnsi="Times New Roman" w:eastAsia="仿宋"/>
          <w:b/>
          <w:bCs/>
          <w:sz w:val="28"/>
          <w:szCs w:val="28"/>
          <w:highlight w:val="none"/>
          <w:lang w:val="en-US" w:eastAsia="zh-CN"/>
        </w:rPr>
        <w:t>（二）绩效监控指标</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该类指标满分30分，包括资金管理、项目管理等</w:t>
      </w:r>
      <w:r>
        <w:rPr>
          <w:rFonts w:hint="eastAsia" w:ascii="Times New Roman" w:hAnsi="Times New Roman"/>
          <w:sz w:val="28"/>
          <w:szCs w:val="28"/>
          <w:highlight w:val="none"/>
          <w:lang w:val="en-US" w:eastAsia="zh-CN"/>
        </w:rPr>
        <w:t>2项</w:t>
      </w:r>
      <w:r>
        <w:rPr>
          <w:rFonts w:hint="eastAsia" w:ascii="Times New Roman" w:hAnsi="Times New Roman" w:eastAsia="仿宋"/>
          <w:sz w:val="28"/>
          <w:szCs w:val="28"/>
          <w:highlight w:val="none"/>
        </w:rPr>
        <w:t>二级指标</w:t>
      </w:r>
      <w:r>
        <w:rPr>
          <w:rFonts w:hint="eastAsia" w:ascii="Times New Roman" w:hAnsi="Times New Roman"/>
          <w:sz w:val="28"/>
          <w:szCs w:val="28"/>
          <w:highlight w:val="none"/>
          <w:lang w:eastAsia="zh-CN"/>
        </w:rPr>
        <w:t>（</w:t>
      </w:r>
      <w:r>
        <w:rPr>
          <w:rFonts w:hint="eastAsia" w:ascii="Times New Roman" w:hAnsi="Times New Roman" w:eastAsia="仿宋"/>
          <w:sz w:val="28"/>
          <w:szCs w:val="28"/>
          <w:highlight w:val="none"/>
        </w:rPr>
        <w:t>具体分值及得分情况如下表所示</w:t>
      </w:r>
      <w:r>
        <w:rPr>
          <w:rFonts w:hint="eastAsia" w:ascii="Times New Roman" w:hAnsi="Times New Roman"/>
          <w:sz w:val="28"/>
          <w:szCs w:val="28"/>
          <w:highlight w:val="none"/>
          <w:lang w:eastAsia="zh-CN"/>
        </w:rPr>
        <w:t>）</w:t>
      </w:r>
      <w:r>
        <w:rPr>
          <w:rFonts w:hint="eastAsia" w:ascii="Times New Roman" w:hAnsi="Times New Roman" w:eastAsia="仿宋"/>
          <w:sz w:val="28"/>
          <w:szCs w:val="28"/>
          <w:highlight w:val="none"/>
        </w:rPr>
        <w:t>。主要评价各项目执行单位在项目实施期间，有关规章管理制度的制定及落实情况等。</w:t>
      </w:r>
    </w:p>
    <w:p>
      <w:pPr>
        <w:snapToGrid w:val="0"/>
        <w:spacing w:afterAutospacing="0" w:line="360" w:lineRule="auto"/>
        <w:jc w:val="center"/>
        <w:rPr>
          <w:rFonts w:hint="eastAsia" w:ascii="Times New Roman" w:hAnsi="Times New Roman" w:eastAsia="仿宋" w:cs="仿宋"/>
          <w:b/>
          <w:sz w:val="30"/>
          <w:szCs w:val="30"/>
          <w:highlight w:val="none"/>
        </w:rPr>
      </w:pPr>
      <w:r>
        <w:rPr>
          <w:rFonts w:hint="eastAsia" w:ascii="Times New Roman" w:hAnsi="Times New Roman" w:eastAsia="仿宋" w:cs="仿宋"/>
          <w:b/>
          <w:sz w:val="28"/>
          <w:szCs w:val="28"/>
          <w:highlight w:val="none"/>
        </w:rPr>
        <w:t>过程类指标具体分值及得分情况</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618"/>
        <w:gridCol w:w="3280"/>
        <w:gridCol w:w="1250"/>
        <w:gridCol w:w="1093"/>
        <w:gridCol w:w="13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7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一级指标</w:t>
            </w:r>
          </w:p>
        </w:tc>
        <w:tc>
          <w:tcPr>
            <w:tcW w:w="29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二级指标</w:t>
            </w:r>
          </w:p>
        </w:tc>
        <w:tc>
          <w:tcPr>
            <w:tcW w:w="113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分值</w:t>
            </w:r>
          </w:p>
        </w:tc>
        <w:tc>
          <w:tcPr>
            <w:tcW w:w="99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得分</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得分率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76" w:type="dxa"/>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绩效监控</w:t>
            </w:r>
          </w:p>
        </w:tc>
        <w:tc>
          <w:tcPr>
            <w:tcW w:w="29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资金管理</w:t>
            </w:r>
          </w:p>
        </w:tc>
        <w:tc>
          <w:tcPr>
            <w:tcW w:w="113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10</w:t>
            </w:r>
          </w:p>
        </w:tc>
        <w:tc>
          <w:tcPr>
            <w:tcW w:w="99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9</w:t>
            </w:r>
            <w:r>
              <w:rPr>
                <w:rFonts w:hint="eastAsia" w:ascii="Times New Roman" w:hAnsi="Times New Roman" w:cs="仿宋"/>
                <w:sz w:val="21"/>
                <w:szCs w:val="21"/>
                <w:highlight w:val="none"/>
                <w:lang w:val="en-US" w:eastAsia="zh-CN"/>
              </w:rPr>
              <w:t>.00</w:t>
            </w:r>
          </w:p>
        </w:tc>
        <w:tc>
          <w:tcPr>
            <w:tcW w:w="1268"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sz w:val="21"/>
                <w:szCs w:val="21"/>
                <w:highlight w:val="none"/>
              </w:rPr>
            </w:pPr>
            <w:r>
              <w:rPr>
                <w:rFonts w:hint="eastAsia" w:ascii="仿宋" w:hAnsi="仿宋" w:eastAsia="仿宋" w:cs="仿宋"/>
                <w:i w:val="0"/>
                <w:color w:val="000000"/>
                <w:kern w:val="0"/>
                <w:sz w:val="21"/>
                <w:szCs w:val="21"/>
                <w:highlight w:val="none"/>
                <w:u w:val="none"/>
                <w:lang w:val="en-US" w:eastAsia="zh-CN" w:bidi="ar"/>
              </w:rPr>
              <w:t>90.00%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76"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120" w:afterAutospacing="0" w:line="240" w:lineRule="auto"/>
              <w:ind w:left="0" w:right="0"/>
              <w:jc w:val="center"/>
              <w:textAlignment w:val="auto"/>
              <w:rPr>
                <w:rFonts w:hint="eastAsia" w:ascii="Times New Roman" w:hAnsi="Times New Roman" w:eastAsia="仿宋" w:cs="仿宋"/>
                <w:sz w:val="21"/>
                <w:szCs w:val="21"/>
                <w:highlight w:val="none"/>
              </w:rPr>
            </w:pPr>
          </w:p>
        </w:tc>
        <w:tc>
          <w:tcPr>
            <w:tcW w:w="29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项目管理</w:t>
            </w:r>
          </w:p>
        </w:tc>
        <w:tc>
          <w:tcPr>
            <w:tcW w:w="113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20</w:t>
            </w:r>
          </w:p>
        </w:tc>
        <w:tc>
          <w:tcPr>
            <w:tcW w:w="99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cs="仿宋"/>
                <w:sz w:val="21"/>
                <w:szCs w:val="21"/>
                <w:highlight w:val="none"/>
                <w:lang w:val="en-US" w:eastAsia="zh-CN"/>
              </w:rPr>
              <w:t>15.50</w:t>
            </w:r>
          </w:p>
        </w:tc>
        <w:tc>
          <w:tcPr>
            <w:tcW w:w="1268"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sz w:val="21"/>
                <w:szCs w:val="21"/>
                <w:highlight w:val="none"/>
              </w:rPr>
            </w:pPr>
            <w:r>
              <w:rPr>
                <w:rFonts w:hint="eastAsia" w:cs="仿宋"/>
                <w:i w:val="0"/>
                <w:color w:val="000000"/>
                <w:kern w:val="0"/>
                <w:sz w:val="21"/>
                <w:szCs w:val="21"/>
                <w:highlight w:val="none"/>
                <w:u w:val="none"/>
                <w:lang w:val="en-US" w:eastAsia="zh-CN" w:bidi="ar"/>
              </w:rPr>
              <w:t>77.50</w:t>
            </w:r>
            <w:r>
              <w:rPr>
                <w:rFonts w:hint="eastAsia" w:ascii="仿宋" w:hAnsi="仿宋" w:eastAsia="仿宋" w:cs="仿宋"/>
                <w:i w:val="0"/>
                <w:color w:val="000000"/>
                <w:kern w:val="0"/>
                <w:sz w:val="21"/>
                <w:szCs w:val="21"/>
                <w:highlight w:val="none"/>
                <w:u w:val="none"/>
                <w:lang w:val="en-US" w:eastAsia="zh-CN" w:bidi="ar"/>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353" w:type="dxa"/>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合计</w:t>
            </w:r>
          </w:p>
        </w:tc>
        <w:tc>
          <w:tcPr>
            <w:tcW w:w="113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30</w:t>
            </w:r>
          </w:p>
        </w:tc>
        <w:tc>
          <w:tcPr>
            <w:tcW w:w="99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cs="仿宋"/>
                <w:b/>
                <w:bCs/>
                <w:sz w:val="21"/>
                <w:szCs w:val="21"/>
                <w:highlight w:val="none"/>
                <w:lang w:val="en-US" w:eastAsia="zh-CN"/>
              </w:rPr>
              <w:t>25</w:t>
            </w:r>
            <w:r>
              <w:rPr>
                <w:rFonts w:hint="eastAsia" w:ascii="Times New Roman" w:hAnsi="Times New Roman" w:eastAsia="仿宋" w:cs="仿宋"/>
                <w:b/>
                <w:bCs/>
                <w:sz w:val="21"/>
                <w:szCs w:val="21"/>
                <w:highlight w:val="none"/>
                <w:lang w:val="en-US" w:eastAsia="zh-CN"/>
              </w:rPr>
              <w:t>.00</w:t>
            </w:r>
          </w:p>
        </w:tc>
        <w:tc>
          <w:tcPr>
            <w:tcW w:w="1268"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sz w:val="21"/>
                <w:szCs w:val="21"/>
                <w:highlight w:val="none"/>
              </w:rPr>
            </w:pPr>
            <w:r>
              <w:rPr>
                <w:rFonts w:hint="eastAsia" w:cs="仿宋"/>
                <w:b/>
                <w:bCs/>
                <w:i w:val="0"/>
                <w:color w:val="000000"/>
                <w:kern w:val="0"/>
                <w:sz w:val="21"/>
                <w:szCs w:val="21"/>
                <w:highlight w:val="none"/>
                <w:u w:val="none"/>
                <w:lang w:val="en-US" w:eastAsia="zh-CN" w:bidi="ar"/>
              </w:rPr>
              <w:t>83.33%</w:t>
            </w:r>
          </w:p>
        </w:tc>
      </w:tr>
    </w:tbl>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具体项目指标分析如下：</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w:t>
      </w:r>
      <w:r>
        <w:rPr>
          <w:rFonts w:hint="eastAsia" w:ascii="Times New Roman" w:hAnsi="Times New Roman" w:eastAsia="仿宋" w:cs="仿宋"/>
          <w:sz w:val="28"/>
          <w:szCs w:val="28"/>
          <w:highlight w:val="none"/>
          <w:lang w:val="en-US" w:eastAsia="zh-CN"/>
        </w:rPr>
        <w:t>.资金管理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（1）资金到位（满分3分，得分</w:t>
      </w:r>
      <w:r>
        <w:rPr>
          <w:rFonts w:hint="eastAsia" w:ascii="Times New Roman" w:hAnsi="Times New Roman" w:eastAsia="仿宋" w:cs="仿宋"/>
          <w:sz w:val="28"/>
          <w:szCs w:val="28"/>
          <w:highlight w:val="none"/>
          <w:lang w:val="en-US" w:eastAsia="zh-CN"/>
        </w:rPr>
        <w:t>3</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color w:val="auto"/>
          <w:sz w:val="28"/>
          <w:szCs w:val="28"/>
          <w:highlight w:val="none"/>
          <w:lang w:val="en-US" w:eastAsia="zh-CN"/>
        </w:rPr>
      </w:pPr>
      <w:r>
        <w:rPr>
          <w:rFonts w:hint="eastAsia" w:ascii="Times New Roman" w:hAnsi="Times New Roman" w:eastAsia="仿宋" w:cs="仿宋"/>
          <w:sz w:val="28"/>
          <w:szCs w:val="28"/>
          <w:highlight w:val="none"/>
          <w:lang w:val="en-US" w:eastAsia="zh-CN"/>
        </w:rPr>
        <w:t>2017-2019年</w:t>
      </w:r>
      <w:r>
        <w:rPr>
          <w:rFonts w:hint="eastAsia" w:ascii="Times New Roman" w:hAnsi="Times New Roman" w:eastAsia="仿宋" w:cs="仿宋"/>
          <w:color w:val="auto"/>
          <w:sz w:val="28"/>
          <w:szCs w:val="28"/>
          <w:highlight w:val="none"/>
          <w:lang w:val="en-US" w:eastAsia="zh-CN"/>
        </w:rPr>
        <w:t>龙川县</w:t>
      </w:r>
      <w:r>
        <w:rPr>
          <w:rFonts w:hint="eastAsia" w:ascii="Times New Roman" w:hAnsi="Times New Roman" w:cs="仿宋"/>
          <w:color w:val="auto"/>
          <w:sz w:val="28"/>
          <w:szCs w:val="28"/>
          <w:highlight w:val="none"/>
          <w:lang w:val="en-US" w:eastAsia="zh-CN"/>
        </w:rPr>
        <w:t>车田镇</w:t>
      </w:r>
      <w:r>
        <w:rPr>
          <w:rFonts w:hint="eastAsia" w:ascii="Times New Roman" w:hAnsi="Times New Roman" w:eastAsia="仿宋" w:cs="仿宋"/>
          <w:color w:val="auto"/>
          <w:sz w:val="28"/>
          <w:szCs w:val="28"/>
          <w:highlight w:val="none"/>
          <w:lang w:val="en-US" w:eastAsia="zh-CN"/>
        </w:rPr>
        <w:t>共计收到精准扶贫专项资金2</w:t>
      </w:r>
      <w:r>
        <w:rPr>
          <w:rFonts w:hint="eastAsia" w:ascii="Times New Roman" w:hAnsi="Times New Roman" w:cs="仿宋"/>
          <w:color w:val="auto"/>
          <w:sz w:val="28"/>
          <w:szCs w:val="28"/>
          <w:highlight w:val="none"/>
          <w:lang w:val="en-US" w:eastAsia="zh-CN"/>
        </w:rPr>
        <w:t>,</w:t>
      </w:r>
      <w:r>
        <w:rPr>
          <w:rFonts w:hint="eastAsia" w:ascii="Times New Roman" w:hAnsi="Times New Roman" w:eastAsia="仿宋" w:cs="仿宋"/>
          <w:color w:val="auto"/>
          <w:sz w:val="28"/>
          <w:szCs w:val="28"/>
          <w:highlight w:val="none"/>
          <w:lang w:val="en-US" w:eastAsia="zh-CN"/>
        </w:rPr>
        <w:t>360</w:t>
      </w:r>
      <w:r>
        <w:rPr>
          <w:rFonts w:hint="eastAsia" w:ascii="Times New Roman" w:hAnsi="Times New Roman" w:cs="仿宋"/>
          <w:color w:val="auto"/>
          <w:sz w:val="28"/>
          <w:szCs w:val="28"/>
          <w:highlight w:val="none"/>
          <w:lang w:val="en-US" w:eastAsia="zh-CN"/>
        </w:rPr>
        <w:t>.70万</w:t>
      </w:r>
      <w:r>
        <w:rPr>
          <w:rFonts w:hint="eastAsia" w:ascii="Times New Roman" w:hAnsi="Times New Roman" w:eastAsia="仿宋" w:cs="仿宋"/>
          <w:color w:val="auto"/>
          <w:sz w:val="28"/>
          <w:szCs w:val="28"/>
          <w:highlight w:val="none"/>
          <w:lang w:val="en-US" w:eastAsia="zh-CN"/>
        </w:rPr>
        <w:t>元，资金到位率100.00%。</w:t>
      </w:r>
    </w:p>
    <w:p>
      <w:pPr>
        <w:ind w:firstLine="560" w:firstLineChars="200"/>
        <w:rPr>
          <w:rFonts w:hint="eastAsia" w:ascii="Times New Roman" w:hAnsi="Times New Roman" w:eastAsia="仿宋" w:cs="仿宋"/>
          <w:color w:val="auto"/>
          <w:sz w:val="28"/>
          <w:szCs w:val="28"/>
          <w:highlight w:val="none"/>
        </w:rPr>
      </w:pPr>
      <w:r>
        <w:rPr>
          <w:rFonts w:hint="eastAsia" w:ascii="Times New Roman" w:hAnsi="Times New Roman" w:eastAsia="仿宋" w:cs="仿宋"/>
          <w:color w:val="auto"/>
          <w:sz w:val="28"/>
          <w:szCs w:val="28"/>
          <w:highlight w:val="none"/>
        </w:rPr>
        <w:t>（2）资金支付（满分3分，得分</w:t>
      </w:r>
      <w:r>
        <w:rPr>
          <w:rFonts w:hint="eastAsia" w:ascii="Times New Roman" w:hAnsi="Times New Roman" w:eastAsia="仿宋" w:cs="仿宋"/>
          <w:color w:val="auto"/>
          <w:sz w:val="28"/>
          <w:szCs w:val="28"/>
          <w:highlight w:val="none"/>
          <w:lang w:val="en-US" w:eastAsia="zh-CN"/>
        </w:rPr>
        <w:t>2.5</w:t>
      </w:r>
      <w:r>
        <w:rPr>
          <w:rFonts w:hint="eastAsia" w:ascii="Times New Roman" w:hAnsi="Times New Roman" w:eastAsia="仿宋" w:cs="仿宋"/>
          <w:color w:val="auto"/>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拨付至各村委会1</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157</w:t>
      </w:r>
      <w:r>
        <w:rPr>
          <w:rFonts w:hint="eastAsia" w:ascii="Times New Roman" w:hAnsi="Times New Roman" w:cs="仿宋"/>
          <w:sz w:val="28"/>
          <w:szCs w:val="28"/>
          <w:highlight w:val="none"/>
          <w:lang w:val="en-US" w:eastAsia="zh-CN"/>
        </w:rPr>
        <w:t>.10万</w:t>
      </w:r>
      <w:r>
        <w:rPr>
          <w:rFonts w:hint="eastAsia" w:ascii="Times New Roman" w:hAnsi="Times New Roman" w:eastAsia="仿宋" w:cs="仿宋"/>
          <w:sz w:val="28"/>
          <w:szCs w:val="28"/>
          <w:highlight w:val="none"/>
          <w:lang w:val="en-US" w:eastAsia="zh-CN"/>
        </w:rPr>
        <w:t>元；截止至评价基准日，各村委共计使用“精准扶贫”资金976</w:t>
      </w:r>
      <w:r>
        <w:rPr>
          <w:rFonts w:hint="eastAsia" w:ascii="Times New Roman" w:hAnsi="Times New Roman" w:cs="仿宋"/>
          <w:sz w:val="28"/>
          <w:szCs w:val="28"/>
          <w:highlight w:val="none"/>
          <w:lang w:val="en-US" w:eastAsia="zh-CN"/>
        </w:rPr>
        <w:t>.01万</w:t>
      </w:r>
      <w:r>
        <w:rPr>
          <w:rFonts w:hint="eastAsia" w:ascii="Times New Roman" w:hAnsi="Times New Roman" w:eastAsia="仿宋" w:cs="仿宋"/>
          <w:sz w:val="28"/>
          <w:szCs w:val="28"/>
          <w:highlight w:val="none"/>
          <w:lang w:val="en-US" w:eastAsia="zh-CN"/>
        </w:rPr>
        <w:t>元，未使用资金181</w:t>
      </w:r>
      <w:r>
        <w:rPr>
          <w:rFonts w:hint="eastAsia" w:ascii="Times New Roman" w:hAnsi="Times New Roman" w:cs="仿宋"/>
          <w:sz w:val="28"/>
          <w:szCs w:val="28"/>
          <w:highlight w:val="none"/>
          <w:lang w:val="en-US" w:eastAsia="zh-CN"/>
        </w:rPr>
        <w:t>.09万</w:t>
      </w:r>
      <w:r>
        <w:rPr>
          <w:rFonts w:hint="eastAsia" w:ascii="Times New Roman" w:hAnsi="Times New Roman" w:eastAsia="仿宋" w:cs="仿宋"/>
          <w:sz w:val="28"/>
          <w:szCs w:val="28"/>
          <w:highlight w:val="none"/>
          <w:lang w:val="en-US" w:eastAsia="zh-CN"/>
        </w:rPr>
        <w:t>元，资金使用率84.35%</w:t>
      </w:r>
      <w:r>
        <w:rPr>
          <w:rFonts w:hint="eastAsia" w:ascii="Times New Roman" w:hAnsi="Times New Roman" w:cs="仿宋"/>
          <w:sz w:val="28"/>
          <w:szCs w:val="28"/>
          <w:highlight w:val="none"/>
          <w:lang w:val="en-US"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（3）支出规范性（满分4分，得分</w:t>
      </w:r>
      <w:r>
        <w:rPr>
          <w:rFonts w:hint="eastAsia" w:ascii="Times New Roman" w:hAnsi="Times New Roman" w:eastAsia="仿宋" w:cs="仿宋"/>
          <w:sz w:val="28"/>
          <w:szCs w:val="28"/>
          <w:highlight w:val="none"/>
          <w:lang w:val="en-US" w:eastAsia="zh-CN"/>
        </w:rPr>
        <w:t>3.5</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①</w:t>
      </w:r>
      <w:r>
        <w:rPr>
          <w:rFonts w:hint="eastAsia" w:ascii="Times New Roman" w:hAnsi="Times New Roman" w:eastAsia="仿宋" w:cs="仿宋"/>
          <w:sz w:val="28"/>
          <w:szCs w:val="28"/>
          <w:highlight w:val="none"/>
        </w:rPr>
        <w:t>事项支出合规性（满分2分，得分</w:t>
      </w:r>
      <w:r>
        <w:rPr>
          <w:rFonts w:hint="eastAsia" w:ascii="Times New Roman" w:hAnsi="Times New Roman" w:eastAsia="仿宋" w:cs="仿宋"/>
          <w:sz w:val="28"/>
          <w:szCs w:val="28"/>
          <w:highlight w:val="none"/>
          <w:lang w:val="en-US" w:eastAsia="zh-CN"/>
        </w:rPr>
        <w:t>1.5</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eastAsia="zh-CN"/>
        </w:rPr>
        <w:t>存在费用支出发票的购买方为非本村委会名称的情况</w:t>
      </w:r>
      <w:r>
        <w:rPr>
          <w:rFonts w:hint="eastAsia" w:ascii="Times New Roman" w:hAnsi="Times New Roman" w:eastAsia="仿宋" w:cs="仿宋"/>
          <w:color w:val="auto"/>
          <w:sz w:val="28"/>
          <w:szCs w:val="28"/>
          <w:highlight w:val="none"/>
          <w:shd w:val="clear"/>
        </w:rPr>
        <w:t>（扣</w:t>
      </w:r>
      <w:r>
        <w:rPr>
          <w:rFonts w:hint="eastAsia" w:ascii="Times New Roman" w:hAnsi="Times New Roman" w:eastAsia="仿宋" w:cs="仿宋"/>
          <w:color w:val="auto"/>
          <w:sz w:val="28"/>
          <w:szCs w:val="28"/>
          <w:highlight w:val="none"/>
          <w:shd w:val="clear"/>
          <w:lang w:val="en-US" w:eastAsia="zh-CN"/>
        </w:rPr>
        <w:t>0.5</w:t>
      </w:r>
      <w:r>
        <w:rPr>
          <w:rFonts w:hint="eastAsia" w:ascii="Times New Roman" w:hAnsi="Times New Roman" w:eastAsia="仿宋" w:cs="仿宋"/>
          <w:color w:val="auto"/>
          <w:sz w:val="28"/>
          <w:szCs w:val="28"/>
          <w:highlight w:val="none"/>
          <w:shd w:val="clear"/>
        </w:rPr>
        <w:t>分）</w:t>
      </w:r>
      <w:r>
        <w:rPr>
          <w:rFonts w:hint="eastAsia" w:ascii="Times New Roman" w:hAnsi="Times New Roman" w:eastAsia="仿宋" w:cs="仿宋"/>
          <w:color w:val="auto"/>
          <w:sz w:val="28"/>
          <w:szCs w:val="28"/>
          <w:highlight w:val="none"/>
          <w:shd w:val="clear"/>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②</w:t>
      </w:r>
      <w:r>
        <w:rPr>
          <w:rFonts w:hint="eastAsia" w:ascii="Times New Roman" w:hAnsi="Times New Roman" w:eastAsia="仿宋" w:cs="仿宋"/>
          <w:sz w:val="28"/>
          <w:szCs w:val="28"/>
          <w:highlight w:val="none"/>
        </w:rPr>
        <w:t>会计核算规范性（满分</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分，得分</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项目单位的财务管理工作规范，对专项资金进行专账核算。</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2.项目管理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（1）实施程序（满分15分，得</w:t>
      </w:r>
      <w:r>
        <w:rPr>
          <w:rFonts w:hint="eastAsia" w:ascii="Times New Roman" w:hAnsi="Times New Roman" w:eastAsia="仿宋" w:cs="仿宋"/>
          <w:sz w:val="28"/>
          <w:szCs w:val="28"/>
          <w:highlight w:val="none"/>
          <w:lang w:val="en-US" w:eastAsia="zh-CN"/>
        </w:rPr>
        <w:t>分</w:t>
      </w:r>
      <w:r>
        <w:rPr>
          <w:rFonts w:hint="eastAsia" w:ascii="Times New Roman" w:hAnsi="Times New Roman" w:eastAsia="仿宋" w:cs="仿宋"/>
          <w:sz w:val="28"/>
          <w:szCs w:val="28"/>
          <w:highlight w:val="none"/>
        </w:rPr>
        <w:t>1</w:t>
      </w:r>
      <w:r>
        <w:rPr>
          <w:rFonts w:hint="eastAsia" w:ascii="Times New Roman" w:hAnsi="Times New Roman" w:eastAsia="仿宋" w:cs="仿宋"/>
          <w:sz w:val="28"/>
          <w:szCs w:val="28"/>
          <w:highlight w:val="none"/>
          <w:lang w:val="en-US" w:eastAsia="zh-CN"/>
        </w:rPr>
        <w:t>3</w:t>
      </w:r>
      <w:r>
        <w:rPr>
          <w:rFonts w:hint="eastAsia" w:ascii="Times New Roman" w:hAnsi="Times New Roman" w:eastAsia="仿宋" w:cs="仿宋"/>
          <w:sz w:val="28"/>
          <w:szCs w:val="28"/>
          <w:highlight w:val="none"/>
        </w:rPr>
        <w:t>分）</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cs="仿宋"/>
          <w:sz w:val="28"/>
          <w:szCs w:val="28"/>
          <w:highlight w:val="none"/>
          <w:lang w:eastAsia="zh-CN"/>
        </w:rPr>
        <w:t>项目单位</w:t>
      </w:r>
      <w:r>
        <w:rPr>
          <w:rFonts w:hint="eastAsia" w:ascii="Times New Roman" w:hAnsi="Times New Roman" w:eastAsia="仿宋"/>
          <w:sz w:val="28"/>
          <w:szCs w:val="28"/>
          <w:highlight w:val="none"/>
        </w:rPr>
        <w:t>龙川县</w:t>
      </w:r>
      <w:r>
        <w:rPr>
          <w:rFonts w:hint="eastAsia" w:ascii="Times New Roman" w:hAnsi="Times New Roman"/>
          <w:sz w:val="28"/>
          <w:szCs w:val="28"/>
          <w:highlight w:val="none"/>
          <w:lang w:val="en-US" w:eastAsia="zh-CN"/>
        </w:rPr>
        <w:t>车田镇</w:t>
      </w:r>
      <w:r>
        <w:rPr>
          <w:rFonts w:hint="eastAsia" w:ascii="Times New Roman" w:hAnsi="Times New Roman" w:eastAsia="仿宋"/>
          <w:sz w:val="28"/>
          <w:szCs w:val="28"/>
          <w:highlight w:val="none"/>
        </w:rPr>
        <w:t>人民政府依据龙川县扶贫开发办公室、龙川县财政局《</w:t>
      </w:r>
      <w:r>
        <w:rPr>
          <w:rFonts w:hint="eastAsia" w:ascii="Times New Roman" w:hAnsi="Times New Roman" w:eastAsia="仿宋" w:cs="宋体"/>
          <w:sz w:val="28"/>
          <w:szCs w:val="28"/>
          <w:highlight w:val="none"/>
        </w:rPr>
        <w:t>龙川县精准扶贫开发资金筹集使用监管实施方案</w:t>
      </w:r>
      <w:r>
        <w:rPr>
          <w:rFonts w:hint="eastAsia" w:ascii="Times New Roman" w:hAnsi="Times New Roman" w:eastAsia="仿宋"/>
          <w:sz w:val="28"/>
          <w:szCs w:val="28"/>
          <w:highlight w:val="none"/>
        </w:rPr>
        <w:t>》（龙扶办</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2017</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21</w:t>
      </w:r>
      <w:r>
        <w:rPr>
          <w:rFonts w:hint="eastAsia" w:ascii="Times New Roman" w:hAnsi="Times New Roman" w:eastAsia="仿宋"/>
          <w:sz w:val="28"/>
          <w:szCs w:val="28"/>
          <w:highlight w:val="none"/>
        </w:rPr>
        <w:t>号）的要求，以政府安排资金为引导，以加快扶贫开发管理体制为动力，建立保障扶贫产业健康发展的长效机制。</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扶持原则：因户施策、“长、短”结合、环保理念、以奖代补。</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实施步骤：</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项目申请程序：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村级核实</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启动实施</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项目验收程序：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村级初验</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镇级复验</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资料报送。</w:t>
      </w:r>
    </w:p>
    <w:p>
      <w:pPr>
        <w:spacing w:line="360" w:lineRule="auto"/>
        <w:ind w:firstLine="560" w:firstLineChars="200"/>
        <w:jc w:val="left"/>
        <w:rPr>
          <w:rFonts w:hint="eastAsia" w:ascii="Times New Roman" w:hAnsi="Times New Roman" w:eastAsia="仿宋" w:cs="仿宋"/>
          <w:b/>
          <w:sz w:val="30"/>
          <w:szCs w:val="30"/>
          <w:highlight w:val="none"/>
        </w:rPr>
      </w:pPr>
      <w:r>
        <w:rPr>
          <w:rFonts w:hint="eastAsia" w:ascii="Times New Roman" w:hAnsi="Times New Roman" w:eastAsia="仿宋"/>
          <w:sz w:val="28"/>
          <w:szCs w:val="28"/>
          <w:highlight w:val="none"/>
        </w:rPr>
        <w:t>奖补资金拨付：</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村级审核</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财政所拨款</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w:t>
      </w:r>
      <w:r>
        <w:rPr>
          <w:rFonts w:hint="eastAsia" w:ascii="Times New Roman" w:hAnsi="Times New Roman" w:eastAsia="仿宋"/>
          <w:sz w:val="28"/>
          <w:szCs w:val="28"/>
          <w:highlight w:val="none"/>
          <w:lang w:eastAsia="zh-CN"/>
        </w:rPr>
        <w:t>，</w:t>
      </w:r>
      <w:r>
        <w:rPr>
          <w:rFonts w:hint="eastAsia" w:ascii="Times New Roman" w:hAnsi="Times New Roman"/>
          <w:sz w:val="28"/>
          <w:szCs w:val="28"/>
          <w:highlight w:val="none"/>
          <w:lang w:val="en-US" w:eastAsia="zh-CN"/>
        </w:rPr>
        <w:t>个别</w:t>
      </w:r>
      <w:r>
        <w:rPr>
          <w:rFonts w:hint="eastAsia" w:ascii="Times New Roman" w:hAnsi="Times New Roman" w:eastAsia="仿宋"/>
          <w:sz w:val="28"/>
          <w:szCs w:val="28"/>
          <w:highlight w:val="none"/>
        </w:rPr>
        <w:t>项目验收</w:t>
      </w:r>
      <w:r>
        <w:rPr>
          <w:rFonts w:hint="eastAsia" w:ascii="Times New Roman" w:hAnsi="Times New Roman" w:eastAsia="仿宋"/>
          <w:sz w:val="28"/>
          <w:szCs w:val="28"/>
          <w:highlight w:val="none"/>
          <w:lang w:val="en-US" w:eastAsia="zh-CN"/>
        </w:rPr>
        <w:t>没有</w:t>
      </w:r>
      <w:r>
        <w:rPr>
          <w:rFonts w:hint="eastAsia" w:ascii="Times New Roman" w:hAnsi="Times New Roman" w:eastAsia="仿宋"/>
          <w:sz w:val="28"/>
          <w:szCs w:val="28"/>
          <w:highlight w:val="none"/>
        </w:rPr>
        <w:t>履行相应手续</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lang w:val="en-US" w:eastAsia="zh-CN"/>
        </w:rPr>
        <w:t>扣2分</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（2）项目监管（满分5分，得</w:t>
      </w:r>
      <w:r>
        <w:rPr>
          <w:rFonts w:hint="eastAsia" w:ascii="Times New Roman" w:hAnsi="Times New Roman" w:eastAsia="仿宋" w:cs="仿宋"/>
          <w:sz w:val="28"/>
          <w:szCs w:val="28"/>
          <w:highlight w:val="none"/>
          <w:lang w:val="en-US" w:eastAsia="zh-CN"/>
        </w:rPr>
        <w:t>分</w:t>
      </w:r>
      <w:r>
        <w:rPr>
          <w:rFonts w:hint="eastAsia" w:ascii="Times New Roman" w:hAnsi="Times New Roman" w:cs="仿宋"/>
          <w:sz w:val="28"/>
          <w:szCs w:val="28"/>
          <w:highlight w:val="none"/>
          <w:lang w:val="en-US" w:eastAsia="zh-CN"/>
        </w:rPr>
        <w:t>2.5</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①资金的管理及自查情况。项目单位对专项资金跟踪管理</w:t>
      </w:r>
      <w:r>
        <w:rPr>
          <w:rFonts w:hint="eastAsia" w:ascii="Times New Roman" w:hAnsi="Times New Roman" w:eastAsia="仿宋" w:cs="仿宋"/>
          <w:sz w:val="28"/>
          <w:szCs w:val="28"/>
          <w:highlight w:val="none"/>
          <w:lang w:eastAsia="zh-CN"/>
        </w:rPr>
        <w:t>有相应的管理制度，拨付合法合规；</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②项目单位对项目实施过程的监管情况。项目单位缺乏</w:t>
      </w:r>
      <w:r>
        <w:rPr>
          <w:rFonts w:hint="eastAsia" w:ascii="Times New Roman" w:hAnsi="Times New Roman" w:eastAsia="仿宋" w:cs="仿宋"/>
          <w:sz w:val="28"/>
          <w:szCs w:val="28"/>
          <w:highlight w:val="none"/>
          <w:lang w:eastAsia="zh-CN"/>
        </w:rPr>
        <w:t>对项目全过程监管，根据自评材料得出，对</w:t>
      </w:r>
      <w:r>
        <w:rPr>
          <w:rFonts w:hint="eastAsia" w:ascii="Times New Roman" w:hAnsi="Times New Roman" w:eastAsia="仿宋" w:cs="仿宋"/>
          <w:sz w:val="28"/>
          <w:szCs w:val="28"/>
          <w:highlight w:val="none"/>
          <w:lang w:val="en-US" w:eastAsia="zh-CN"/>
        </w:rPr>
        <w:t>投资入股企业没有监管制度和方案</w:t>
      </w:r>
      <w:r>
        <w:rPr>
          <w:rFonts w:hint="eastAsia" w:ascii="Times New Roman" w:hAnsi="Times New Roman" w:cs="仿宋"/>
          <w:sz w:val="28"/>
          <w:szCs w:val="28"/>
          <w:highlight w:val="none"/>
          <w:lang w:val="en-US" w:eastAsia="zh-CN"/>
        </w:rPr>
        <w:t>，且未对项目台账及时更新</w:t>
      </w:r>
      <w:r>
        <w:rPr>
          <w:rFonts w:hint="eastAsia" w:ascii="Times New Roman" w:hAnsi="Times New Roman" w:eastAsia="仿宋" w:cs="仿宋"/>
          <w:sz w:val="28"/>
          <w:szCs w:val="28"/>
          <w:highlight w:val="none"/>
        </w:rPr>
        <w:t>（扣</w:t>
      </w:r>
      <w:r>
        <w:rPr>
          <w:rFonts w:hint="eastAsia" w:ascii="Times New Roman" w:hAnsi="Times New Roman" w:cs="仿宋"/>
          <w:sz w:val="28"/>
          <w:szCs w:val="28"/>
          <w:highlight w:val="none"/>
          <w:lang w:val="en-US" w:eastAsia="zh-CN"/>
        </w:rPr>
        <w:t>2.5</w:t>
      </w:r>
      <w:r>
        <w:rPr>
          <w:rFonts w:hint="eastAsia" w:ascii="Times New Roman" w:hAnsi="Times New Roman" w:eastAsia="仿宋" w:cs="仿宋"/>
          <w:sz w:val="28"/>
          <w:szCs w:val="28"/>
          <w:highlight w:val="none"/>
        </w:rPr>
        <w:t>分）</w:t>
      </w:r>
      <w:r>
        <w:rPr>
          <w:rFonts w:hint="eastAsia" w:ascii="Times New Roman" w:hAnsi="Times New Roman" w:eastAsia="仿宋" w:cs="仿宋"/>
          <w:sz w:val="28"/>
          <w:szCs w:val="28"/>
          <w:highlight w:val="none"/>
          <w:lang w:val="en-US" w:eastAsia="zh-CN"/>
        </w:rPr>
        <w:t>。</w:t>
      </w:r>
    </w:p>
    <w:p>
      <w:pPr>
        <w:ind w:firstLine="562" w:firstLineChars="200"/>
        <w:rPr>
          <w:rFonts w:hint="eastAsia" w:ascii="Times New Roman" w:hAnsi="Times New Roman" w:eastAsia="仿宋" w:cs="仿宋"/>
          <w:b/>
          <w:bCs/>
          <w:sz w:val="28"/>
          <w:szCs w:val="28"/>
          <w:highlight w:val="none"/>
        </w:rPr>
      </w:pPr>
      <w:r>
        <w:rPr>
          <w:rFonts w:hint="eastAsia" w:ascii="Times New Roman" w:hAnsi="Times New Roman" w:eastAsia="仿宋" w:cs="仿宋"/>
          <w:b/>
          <w:bCs/>
          <w:sz w:val="28"/>
          <w:szCs w:val="28"/>
          <w:highlight w:val="none"/>
        </w:rPr>
        <w:t>（</w:t>
      </w:r>
      <w:r>
        <w:rPr>
          <w:rFonts w:hint="eastAsia" w:ascii="Times New Roman" w:hAnsi="Times New Roman" w:eastAsia="仿宋" w:cs="仿宋"/>
          <w:b/>
          <w:bCs/>
          <w:sz w:val="28"/>
          <w:szCs w:val="28"/>
          <w:highlight w:val="none"/>
          <w:lang w:val="en-US" w:eastAsia="zh-CN"/>
        </w:rPr>
        <w:t>三）绩效结果指标</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该类指标满分50分，包括项目产出结果、项目效益结果、公众满意度等3个二级指标</w:t>
      </w:r>
      <w:r>
        <w:rPr>
          <w:rFonts w:hint="eastAsia" w:ascii="Times New Roman" w:hAnsi="Times New Roman" w:cs="仿宋"/>
          <w:sz w:val="28"/>
          <w:szCs w:val="28"/>
          <w:highlight w:val="none"/>
          <w:lang w:eastAsia="zh-CN"/>
        </w:rPr>
        <w:t>（</w:t>
      </w:r>
      <w:r>
        <w:rPr>
          <w:rFonts w:hint="eastAsia" w:ascii="Times New Roman" w:hAnsi="Times New Roman" w:eastAsia="仿宋" w:cs="仿宋"/>
          <w:sz w:val="28"/>
          <w:szCs w:val="28"/>
          <w:highlight w:val="none"/>
        </w:rPr>
        <w:t>具体分值及得分情况如下表所示</w:t>
      </w:r>
      <w:r>
        <w:rPr>
          <w:rFonts w:hint="eastAsia" w:ascii="Times New Roman" w:hAnsi="Times New Roman" w:cs="仿宋"/>
          <w:sz w:val="28"/>
          <w:szCs w:val="28"/>
          <w:highlight w:val="none"/>
          <w:lang w:eastAsia="zh-CN"/>
        </w:rPr>
        <w:t>）</w:t>
      </w:r>
      <w:r>
        <w:rPr>
          <w:rFonts w:hint="eastAsia" w:ascii="Times New Roman" w:hAnsi="Times New Roman" w:eastAsia="仿宋" w:cs="仿宋"/>
          <w:sz w:val="28"/>
          <w:szCs w:val="28"/>
          <w:highlight w:val="none"/>
        </w:rPr>
        <w:t>。主要考察建设项目的预算成本控制</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产出时效、产出质量、产出数量，经济效益、社会效益、生态效益、可持续影响、公众满意度等情况。</w:t>
      </w: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b/>
          <w:bCs/>
          <w:sz w:val="28"/>
          <w:szCs w:val="28"/>
          <w:highlight w:val="none"/>
        </w:rPr>
        <w:t>绩效结果类指标具体分值及得分情况</w:t>
      </w:r>
      <w:r>
        <w:rPr>
          <w:rFonts w:hint="eastAsia" w:ascii="Times New Roman" w:hAnsi="Times New Roman" w:eastAsia="仿宋" w:cs="仿宋"/>
          <w:b/>
          <w:bCs/>
          <w:sz w:val="28"/>
          <w:szCs w:val="28"/>
          <w:highlight w:val="none"/>
          <w:lang w:val="en-US" w:eastAsia="zh-CN"/>
        </w:rPr>
        <w:t>表</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618"/>
        <w:gridCol w:w="2461"/>
        <w:gridCol w:w="1532"/>
        <w:gridCol w:w="1422"/>
        <w:gridCol w:w="16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6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一级指标</w:t>
            </w:r>
          </w:p>
        </w:tc>
        <w:tc>
          <w:tcPr>
            <w:tcW w:w="222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二级指标</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分值</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得分</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得分率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63" w:type="dxa"/>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绩效结果</w:t>
            </w:r>
          </w:p>
        </w:tc>
        <w:tc>
          <w:tcPr>
            <w:tcW w:w="222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项目产出结果</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20</w:t>
            </w:r>
            <w:r>
              <w:rPr>
                <w:rFonts w:hint="eastAsia" w:ascii="Times New Roman" w:hAnsi="Times New Roman" w:cs="仿宋"/>
                <w:sz w:val="21"/>
                <w:szCs w:val="21"/>
                <w:highlight w:val="none"/>
                <w:lang w:eastAsia="zh-CN"/>
              </w:rPr>
              <w:t>.</w:t>
            </w:r>
            <w:r>
              <w:rPr>
                <w:rFonts w:hint="eastAsia" w:ascii="Times New Roman" w:hAnsi="Times New Roman" w:cs="仿宋"/>
                <w:sz w:val="21"/>
                <w:szCs w:val="21"/>
                <w:highlight w:val="none"/>
                <w:lang w:val="en-US" w:eastAsia="zh-CN"/>
              </w:rPr>
              <w:t>00</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1</w:t>
            </w:r>
            <w:r>
              <w:rPr>
                <w:rFonts w:hint="eastAsia" w:ascii="Times New Roman" w:hAnsi="Times New Roman" w:cs="仿宋"/>
                <w:sz w:val="21"/>
                <w:szCs w:val="21"/>
                <w:highlight w:val="none"/>
                <w:lang w:val="en-US" w:eastAsia="zh-CN"/>
              </w:rPr>
              <w:t>6</w:t>
            </w:r>
            <w:r>
              <w:rPr>
                <w:rFonts w:hint="eastAsia" w:ascii="Times New Roman" w:hAnsi="Times New Roman" w:eastAsia="仿宋" w:cs="仿宋"/>
                <w:sz w:val="21"/>
                <w:szCs w:val="21"/>
                <w:highlight w:val="none"/>
                <w:lang w:val="en-US" w:eastAsia="zh-CN"/>
              </w:rPr>
              <w:t>.00</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80.00%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63"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p>
        </w:tc>
        <w:tc>
          <w:tcPr>
            <w:tcW w:w="222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项目效益结果</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24</w:t>
            </w:r>
            <w:r>
              <w:rPr>
                <w:rFonts w:hint="eastAsia" w:ascii="Times New Roman" w:hAnsi="Times New Roman" w:cs="仿宋"/>
                <w:sz w:val="21"/>
                <w:szCs w:val="21"/>
                <w:highlight w:val="none"/>
                <w:lang w:val="en-US" w:eastAsia="zh-CN"/>
              </w:rPr>
              <w:t>.00</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cs="仿宋"/>
                <w:sz w:val="21"/>
                <w:szCs w:val="21"/>
                <w:highlight w:val="none"/>
                <w:lang w:val="en-US" w:eastAsia="zh-CN"/>
              </w:rPr>
              <w:t>23.00</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cs="仿宋"/>
                <w:sz w:val="21"/>
                <w:szCs w:val="21"/>
                <w:highlight w:val="none"/>
                <w:lang w:val="en-US" w:eastAsia="zh-CN"/>
              </w:rPr>
              <w:t>95.83%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63"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p>
        </w:tc>
        <w:tc>
          <w:tcPr>
            <w:tcW w:w="222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公众满意度</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6</w:t>
            </w:r>
            <w:r>
              <w:rPr>
                <w:rFonts w:hint="eastAsia" w:ascii="Times New Roman" w:hAnsi="Times New Roman" w:cs="仿宋"/>
                <w:sz w:val="21"/>
                <w:szCs w:val="21"/>
                <w:highlight w:val="none"/>
                <w:lang w:val="en-US" w:eastAsia="zh-CN"/>
              </w:rPr>
              <w:t>.00</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5.</w:t>
            </w:r>
            <w:r>
              <w:rPr>
                <w:rFonts w:hint="eastAsia" w:ascii="Times New Roman" w:hAnsi="Times New Roman" w:cs="仿宋"/>
                <w:sz w:val="21"/>
                <w:szCs w:val="21"/>
                <w:highlight w:val="none"/>
                <w:lang w:val="en-US" w:eastAsia="zh-CN"/>
              </w:rPr>
              <w:t>28</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cs="仿宋"/>
                <w:sz w:val="21"/>
                <w:szCs w:val="21"/>
                <w:highlight w:val="none"/>
                <w:lang w:val="en-US" w:eastAsia="zh-CN"/>
              </w:rPr>
              <w:t>88.00</w:t>
            </w:r>
            <w:r>
              <w:rPr>
                <w:rFonts w:hint="eastAsia" w:ascii="Times New Roman" w:hAnsi="Times New Roman" w:eastAsia="仿宋" w:cs="仿宋"/>
                <w:sz w:val="21"/>
                <w:szCs w:val="21"/>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84" w:type="dxa"/>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合计</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rPr>
              <w:t>50</w:t>
            </w:r>
            <w:r>
              <w:rPr>
                <w:rFonts w:hint="eastAsia" w:ascii="Times New Roman" w:hAnsi="Times New Roman" w:cs="仿宋"/>
                <w:b/>
                <w:bCs/>
                <w:sz w:val="21"/>
                <w:szCs w:val="21"/>
                <w:highlight w:val="none"/>
                <w:lang w:val="en-US" w:eastAsia="zh-CN"/>
              </w:rPr>
              <w:t>.00</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cs="仿宋"/>
                <w:b/>
                <w:bCs/>
                <w:sz w:val="21"/>
                <w:szCs w:val="21"/>
                <w:highlight w:val="none"/>
                <w:lang w:val="en-US" w:eastAsia="zh-CN"/>
              </w:rPr>
              <w:t>44.28</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cs="仿宋"/>
                <w:b/>
                <w:bCs/>
                <w:sz w:val="21"/>
                <w:szCs w:val="21"/>
                <w:highlight w:val="none"/>
                <w:lang w:val="en-US" w:eastAsia="zh-CN"/>
              </w:rPr>
              <w:t>88.56%</w:t>
            </w:r>
          </w:p>
        </w:tc>
      </w:tr>
    </w:tbl>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val="en-US" w:eastAsia="zh-CN"/>
        </w:rPr>
        <w:t>1.项目产出结果</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（1）预算（成本）控制（满分5分，得分5分）</w:t>
      </w:r>
    </w:p>
    <w:p>
      <w:pPr>
        <w:ind w:firstLine="560" w:firstLineChars="20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rPr>
        <w:t>预算执行未出现超支现象</w:t>
      </w:r>
      <w:r>
        <w:rPr>
          <w:rFonts w:hint="eastAsia" w:ascii="Times New Roman" w:hAnsi="Times New Roman" w:eastAsia="仿宋" w:cs="仿宋"/>
          <w:sz w:val="28"/>
          <w:szCs w:val="28"/>
          <w:highlight w:val="none"/>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（2）产出时效（满分5分，得分</w:t>
      </w:r>
      <w:r>
        <w:rPr>
          <w:rFonts w:hint="eastAsia" w:ascii="Times New Roman" w:hAnsi="Times New Roman" w:eastAsia="仿宋" w:cs="仿宋"/>
          <w:sz w:val="28"/>
          <w:szCs w:val="28"/>
          <w:highlight w:val="none"/>
          <w:lang w:val="en-US" w:eastAsia="zh-CN"/>
        </w:rPr>
        <w:t>4</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村级未使用资金181</w:t>
      </w:r>
      <w:r>
        <w:rPr>
          <w:rFonts w:hint="eastAsia" w:ascii="Times New Roman" w:hAnsi="Times New Roman" w:cs="仿宋"/>
          <w:sz w:val="28"/>
          <w:szCs w:val="28"/>
          <w:highlight w:val="none"/>
          <w:lang w:val="en-US" w:eastAsia="zh-CN"/>
        </w:rPr>
        <w:t>.09万</w:t>
      </w:r>
      <w:r>
        <w:rPr>
          <w:rFonts w:hint="eastAsia" w:ascii="Times New Roman" w:hAnsi="Times New Roman" w:eastAsia="仿宋" w:cs="仿宋"/>
          <w:sz w:val="28"/>
          <w:szCs w:val="28"/>
          <w:highlight w:val="none"/>
          <w:lang w:val="en-US" w:eastAsia="zh-CN"/>
        </w:rPr>
        <w:t>元（</w:t>
      </w:r>
      <w:r>
        <w:rPr>
          <w:rFonts w:hint="eastAsia" w:ascii="Times New Roman" w:hAnsi="Times New Roman" w:eastAsia="仿宋" w:cs="仿宋"/>
          <w:sz w:val="28"/>
          <w:szCs w:val="28"/>
          <w:highlight w:val="none"/>
          <w:lang w:eastAsia="zh-CN"/>
        </w:rPr>
        <w:t>扣</w:t>
      </w:r>
      <w:r>
        <w:rPr>
          <w:rFonts w:hint="eastAsia" w:ascii="Times New Roman" w:hAnsi="Times New Roman" w:eastAsia="仿宋" w:cs="仿宋"/>
          <w:sz w:val="28"/>
          <w:szCs w:val="28"/>
          <w:highlight w:val="none"/>
          <w:lang w:val="en-US" w:eastAsia="zh-CN"/>
        </w:rPr>
        <w:t>1分）。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（3）产出质量</w:t>
      </w:r>
      <w:r>
        <w:rPr>
          <w:rFonts w:hint="eastAsia" w:ascii="Times New Roman" w:hAnsi="Times New Roman" w:eastAsia="仿宋" w:cs="仿宋"/>
          <w:sz w:val="28"/>
          <w:szCs w:val="28"/>
          <w:highlight w:val="none"/>
          <w:lang w:eastAsia="zh-CN"/>
        </w:rPr>
        <w:t>及数量</w:t>
      </w:r>
      <w:r>
        <w:rPr>
          <w:rFonts w:hint="eastAsia" w:ascii="Times New Roman" w:hAnsi="Times New Roman" w:eastAsia="仿宋" w:cs="仿宋"/>
          <w:sz w:val="28"/>
          <w:szCs w:val="28"/>
          <w:highlight w:val="none"/>
        </w:rPr>
        <w:t>（满分</w:t>
      </w:r>
      <w:r>
        <w:rPr>
          <w:rFonts w:hint="eastAsia" w:ascii="Times New Roman" w:hAnsi="Times New Roman" w:eastAsia="仿宋" w:cs="仿宋"/>
          <w:sz w:val="28"/>
          <w:szCs w:val="28"/>
          <w:highlight w:val="none"/>
          <w:lang w:val="en-US" w:eastAsia="zh-CN"/>
        </w:rPr>
        <w:t>10</w:t>
      </w:r>
      <w:r>
        <w:rPr>
          <w:rFonts w:hint="eastAsia" w:ascii="Times New Roman" w:hAnsi="Times New Roman" w:eastAsia="仿宋" w:cs="仿宋"/>
          <w:sz w:val="28"/>
          <w:szCs w:val="28"/>
          <w:highlight w:val="none"/>
        </w:rPr>
        <w:t>分，得分</w:t>
      </w:r>
      <w:r>
        <w:rPr>
          <w:rFonts w:hint="eastAsia" w:ascii="Times New Roman" w:hAnsi="Times New Roman" w:cs="仿宋"/>
          <w:sz w:val="28"/>
          <w:szCs w:val="28"/>
          <w:highlight w:val="none"/>
          <w:lang w:val="en-US" w:eastAsia="zh-CN"/>
        </w:rPr>
        <w:t>7</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村级未使用资金181</w:t>
      </w:r>
      <w:r>
        <w:rPr>
          <w:rFonts w:hint="eastAsia" w:ascii="Times New Roman" w:hAnsi="Times New Roman" w:cs="仿宋"/>
          <w:sz w:val="28"/>
          <w:szCs w:val="28"/>
          <w:highlight w:val="none"/>
          <w:lang w:val="en-US" w:eastAsia="zh-CN"/>
        </w:rPr>
        <w:t>.09万</w:t>
      </w:r>
      <w:r>
        <w:rPr>
          <w:rFonts w:hint="eastAsia" w:ascii="Times New Roman" w:hAnsi="Times New Roman" w:eastAsia="仿宋" w:cs="仿宋"/>
          <w:sz w:val="28"/>
          <w:szCs w:val="28"/>
          <w:highlight w:val="none"/>
          <w:lang w:val="en-US" w:eastAsia="zh-CN"/>
        </w:rPr>
        <w:t>元</w:t>
      </w:r>
      <w:r>
        <w:rPr>
          <w:rFonts w:hint="eastAsia" w:ascii="Times New Roman" w:hAnsi="Times New Roman" w:cs="仿宋"/>
          <w:sz w:val="28"/>
          <w:szCs w:val="28"/>
          <w:highlight w:val="none"/>
          <w:lang w:val="en-US" w:eastAsia="zh-CN"/>
        </w:rPr>
        <w:t>，且</w:t>
      </w:r>
      <w:r>
        <w:rPr>
          <w:rFonts w:hint="eastAsia" w:ascii="Times New Roman" w:hAnsi="Times New Roman" w:eastAsia="仿宋" w:cs="仿宋"/>
          <w:sz w:val="28"/>
          <w:szCs w:val="28"/>
          <w:highlight w:val="none"/>
          <w:lang w:val="en-US" w:eastAsia="zh-CN"/>
        </w:rPr>
        <w:t>存在</w:t>
      </w:r>
      <w:r>
        <w:rPr>
          <w:rFonts w:hint="eastAsia" w:ascii="Times New Roman" w:hAnsi="Times New Roman" w:cs="仿宋"/>
          <w:sz w:val="28"/>
          <w:szCs w:val="28"/>
          <w:highlight w:val="none"/>
          <w:lang w:val="en-US" w:eastAsia="zh-CN"/>
        </w:rPr>
        <w:t>个别</w:t>
      </w:r>
      <w:r>
        <w:rPr>
          <w:rFonts w:hint="eastAsia" w:ascii="Times New Roman" w:hAnsi="Times New Roman" w:eastAsia="仿宋" w:cs="仿宋"/>
          <w:sz w:val="28"/>
          <w:szCs w:val="28"/>
          <w:highlight w:val="none"/>
          <w:lang w:val="en-US" w:eastAsia="zh-CN"/>
        </w:rPr>
        <w:t>光伏发电站建设项目未及时实施验收</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如：共和村委42kw分布式光伏扶贫项目。</w:t>
      </w:r>
      <w:r>
        <w:rPr>
          <w:rFonts w:hint="eastAsia" w:ascii="Times New Roman" w:hAnsi="Times New Roman" w:eastAsia="仿宋" w:cs="仿宋"/>
          <w:sz w:val="28"/>
          <w:szCs w:val="28"/>
          <w:highlight w:val="none"/>
          <w:lang w:eastAsia="zh-CN"/>
        </w:rPr>
        <w:t>（扣</w:t>
      </w:r>
      <w:r>
        <w:rPr>
          <w:rFonts w:hint="eastAsia" w:ascii="Times New Roman" w:hAnsi="Times New Roman" w:cs="仿宋"/>
          <w:sz w:val="28"/>
          <w:szCs w:val="28"/>
          <w:highlight w:val="none"/>
          <w:lang w:val="en-US" w:eastAsia="zh-CN"/>
        </w:rPr>
        <w:t>3</w:t>
      </w:r>
      <w:r>
        <w:rPr>
          <w:rFonts w:hint="eastAsia" w:ascii="Times New Roman" w:hAnsi="Times New Roman" w:eastAsia="仿宋" w:cs="仿宋"/>
          <w:sz w:val="28"/>
          <w:szCs w:val="28"/>
          <w:highlight w:val="none"/>
          <w:lang w:val="en-US" w:eastAsia="zh-CN"/>
        </w:rPr>
        <w:t>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val="en-US" w:eastAsia="zh-CN"/>
        </w:rPr>
        <w:t>2.项目效益结果指标</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（1）经济效益（满分6分，得</w:t>
      </w:r>
      <w:r>
        <w:rPr>
          <w:rFonts w:hint="eastAsia" w:ascii="Times New Roman" w:hAnsi="Times New Roman" w:eastAsia="仿宋" w:cs="仿宋"/>
          <w:sz w:val="28"/>
          <w:szCs w:val="28"/>
          <w:highlight w:val="none"/>
          <w:lang w:val="en-US" w:eastAsia="zh-CN"/>
        </w:rPr>
        <w:t>分6</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①项目预期产生的直接或间接经济效益</w:t>
      </w:r>
    </w:p>
    <w:p>
      <w:pPr>
        <w:ind w:firstLine="560" w:firstLineChars="20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lang w:eastAsia="zh-CN"/>
        </w:rPr>
        <w:t>通过</w:t>
      </w:r>
      <w:r>
        <w:rPr>
          <w:rFonts w:hint="eastAsia" w:ascii="Times New Roman" w:hAnsi="Times New Roman" w:eastAsia="仿宋" w:cs="仿宋"/>
          <w:sz w:val="28"/>
          <w:szCs w:val="28"/>
          <w:highlight w:val="none"/>
          <w:lang w:val="en-US" w:eastAsia="zh-CN"/>
        </w:rPr>
        <w:t>产业扶贫等</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增加贫困户收入</w:t>
      </w:r>
      <w:r>
        <w:rPr>
          <w:rFonts w:hint="eastAsia" w:ascii="Times New Roman" w:hAnsi="Times New Roman" w:eastAsia="仿宋" w:cs="仿宋"/>
          <w:sz w:val="28"/>
          <w:szCs w:val="28"/>
          <w:highlight w:val="none"/>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②项目预算执行结果节约还是超支等</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项目预算执行结果未超过预算金额。</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（2）社会效益（满分6分，得</w:t>
      </w:r>
      <w:r>
        <w:rPr>
          <w:rFonts w:hint="eastAsia" w:ascii="Times New Roman" w:hAnsi="Times New Roman" w:eastAsia="仿宋" w:cs="仿宋"/>
          <w:sz w:val="28"/>
          <w:szCs w:val="28"/>
          <w:highlight w:val="none"/>
          <w:lang w:val="en-US" w:eastAsia="zh-CN"/>
        </w:rPr>
        <w:t>分6</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rPr>
        <w:t>反映项目实施在社会上</w:t>
      </w:r>
      <w:r>
        <w:rPr>
          <w:rFonts w:hint="eastAsia" w:ascii="Times New Roman" w:hAnsi="Times New Roman" w:cs="仿宋"/>
          <w:sz w:val="28"/>
          <w:szCs w:val="28"/>
          <w:highlight w:val="none"/>
          <w:lang w:val="en-US" w:eastAsia="zh-CN"/>
        </w:rPr>
        <w:t>产生积极影响</w:t>
      </w:r>
      <w:r>
        <w:rPr>
          <w:rFonts w:hint="eastAsia" w:ascii="Times New Roman" w:hAnsi="Times New Roman" w:cs="仿宋"/>
          <w:sz w:val="28"/>
          <w:szCs w:val="28"/>
          <w:highlight w:val="none"/>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（3）可持续发展（满分6分，得</w:t>
      </w:r>
      <w:r>
        <w:rPr>
          <w:rFonts w:hint="eastAsia" w:ascii="Times New Roman" w:hAnsi="Times New Roman" w:eastAsia="仿宋" w:cs="仿宋"/>
          <w:sz w:val="28"/>
          <w:szCs w:val="28"/>
          <w:highlight w:val="none"/>
          <w:lang w:val="en-US" w:eastAsia="zh-CN"/>
        </w:rPr>
        <w:t>分</w:t>
      </w:r>
      <w:r>
        <w:rPr>
          <w:rFonts w:hint="eastAsia" w:ascii="Times New Roman" w:hAnsi="Times New Roman" w:cs="仿宋"/>
          <w:sz w:val="28"/>
          <w:szCs w:val="28"/>
          <w:highlight w:val="none"/>
          <w:lang w:val="en-US" w:eastAsia="zh-CN"/>
        </w:rPr>
        <w:t>5</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①人员机构安排（满分2分，得</w:t>
      </w:r>
      <w:r>
        <w:rPr>
          <w:rFonts w:hint="eastAsia" w:ascii="Times New Roman" w:hAnsi="Times New Roman" w:eastAsia="仿宋" w:cs="仿宋"/>
          <w:sz w:val="28"/>
          <w:szCs w:val="28"/>
          <w:highlight w:val="none"/>
          <w:lang w:val="en-US" w:eastAsia="zh-CN"/>
        </w:rPr>
        <w:t>分2</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rPr>
        <w:t>项目单位成立</w:t>
      </w:r>
      <w:r>
        <w:rPr>
          <w:rFonts w:hint="eastAsia" w:ascii="Times New Roman" w:hAnsi="Times New Roman" w:eastAsia="仿宋" w:cs="仿宋"/>
          <w:sz w:val="28"/>
          <w:szCs w:val="28"/>
          <w:highlight w:val="none"/>
          <w:lang w:val="en-US" w:eastAsia="zh-CN"/>
        </w:rPr>
        <w:t>了</w:t>
      </w:r>
      <w:r>
        <w:rPr>
          <w:rFonts w:hint="eastAsia" w:ascii="Times New Roman" w:hAnsi="Times New Roman" w:eastAsia="仿宋" w:cs="仿宋"/>
          <w:sz w:val="28"/>
          <w:szCs w:val="28"/>
          <w:highlight w:val="none"/>
        </w:rPr>
        <w:t>专门的工作领导小组</w:t>
      </w:r>
      <w:r>
        <w:rPr>
          <w:rFonts w:hint="eastAsia" w:ascii="Times New Roman" w:hAnsi="Times New Roman" w:cs="仿宋"/>
          <w:sz w:val="28"/>
          <w:szCs w:val="28"/>
          <w:highlight w:val="none"/>
          <w:lang w:eastAsia="zh-CN"/>
        </w:rPr>
        <w:t>，</w:t>
      </w:r>
      <w:r>
        <w:rPr>
          <w:rFonts w:hint="eastAsia" w:ascii="Times New Roman" w:hAnsi="Times New Roman" w:cs="仿宋"/>
          <w:sz w:val="28"/>
          <w:szCs w:val="28"/>
          <w:highlight w:val="none"/>
          <w:lang w:val="en-US" w:eastAsia="zh-CN"/>
        </w:rPr>
        <w:t>并根据</w:t>
      </w:r>
      <w:r>
        <w:rPr>
          <w:rFonts w:hint="eastAsia" w:ascii="Times New Roman" w:hAnsi="Times New Roman" w:eastAsia="仿宋" w:cs="仿宋"/>
          <w:sz w:val="28"/>
          <w:szCs w:val="28"/>
          <w:highlight w:val="none"/>
          <w:lang w:val="en-US" w:eastAsia="zh-CN"/>
        </w:rPr>
        <w:t>人事变动进行了相应的调整</w:t>
      </w:r>
      <w:r>
        <w:rPr>
          <w:rFonts w:hint="eastAsia" w:ascii="Times New Roman" w:hAnsi="Times New Roman" w:eastAsia="仿宋" w:cs="仿宋"/>
          <w:sz w:val="28"/>
          <w:szCs w:val="28"/>
          <w:highlight w:val="none"/>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②政策、制度可持续（满分</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分，得</w:t>
      </w:r>
      <w:r>
        <w:rPr>
          <w:rFonts w:hint="eastAsia" w:ascii="Times New Roman" w:hAnsi="Times New Roman" w:eastAsia="仿宋" w:cs="仿宋"/>
          <w:sz w:val="28"/>
          <w:szCs w:val="28"/>
          <w:highlight w:val="none"/>
          <w:lang w:val="en-US" w:eastAsia="zh-CN"/>
        </w:rPr>
        <w:t>分</w:t>
      </w:r>
      <w:r>
        <w:rPr>
          <w:rFonts w:hint="eastAsia" w:ascii="Times New Roman" w:hAnsi="Times New Roman" w:cs="仿宋"/>
          <w:sz w:val="28"/>
          <w:szCs w:val="28"/>
          <w:highlight w:val="none"/>
          <w:lang w:val="en-US" w:eastAsia="zh-CN"/>
        </w:rPr>
        <w:t>1</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eastAsia="zh-CN"/>
        </w:rPr>
        <w:t>根据中共龙川县</w:t>
      </w:r>
      <w:r>
        <w:rPr>
          <w:rFonts w:hint="eastAsia" w:ascii="Times New Roman" w:hAnsi="Times New Roman" w:cs="仿宋"/>
          <w:sz w:val="28"/>
          <w:szCs w:val="28"/>
          <w:highlight w:val="none"/>
          <w:lang w:eastAsia="zh-CN"/>
        </w:rPr>
        <w:t>车田镇</w:t>
      </w:r>
      <w:r>
        <w:rPr>
          <w:rFonts w:hint="eastAsia" w:ascii="Times New Roman" w:hAnsi="Times New Roman" w:eastAsia="仿宋" w:cs="仿宋"/>
          <w:sz w:val="28"/>
          <w:szCs w:val="28"/>
          <w:highlight w:val="none"/>
          <w:lang w:eastAsia="zh-CN"/>
        </w:rPr>
        <w:t>委员会《关于印发&lt;</w:t>
      </w:r>
      <w:r>
        <w:rPr>
          <w:rFonts w:hint="eastAsia" w:ascii="Times New Roman" w:hAnsi="Times New Roman" w:cs="仿宋"/>
          <w:sz w:val="28"/>
          <w:szCs w:val="28"/>
          <w:highlight w:val="none"/>
          <w:lang w:val="en-US" w:eastAsia="zh-CN"/>
        </w:rPr>
        <w:t>车田镇新时期精准扶贫分散贫困户三年攻坚实施方案</w:t>
      </w:r>
      <w:r>
        <w:rPr>
          <w:rFonts w:hint="eastAsia" w:ascii="Times New Roman" w:hAnsi="Times New Roman" w:eastAsia="仿宋" w:cs="仿宋"/>
          <w:sz w:val="28"/>
          <w:szCs w:val="28"/>
          <w:highlight w:val="none"/>
          <w:lang w:eastAsia="zh-CN"/>
        </w:rPr>
        <w:t>&gt;的通知》（</w:t>
      </w:r>
      <w:r>
        <w:rPr>
          <w:rFonts w:hint="eastAsia" w:ascii="Times New Roman" w:hAnsi="Times New Roman" w:cs="仿宋"/>
          <w:sz w:val="28"/>
          <w:szCs w:val="28"/>
          <w:highlight w:val="none"/>
          <w:lang w:val="en-US" w:eastAsia="zh-CN"/>
        </w:rPr>
        <w:t>车</w:t>
      </w:r>
      <w:r>
        <w:rPr>
          <w:rFonts w:hint="eastAsia" w:ascii="Times New Roman" w:hAnsi="Times New Roman" w:eastAsia="仿宋" w:cs="仿宋"/>
          <w:sz w:val="28"/>
          <w:szCs w:val="28"/>
          <w:highlight w:val="none"/>
          <w:lang w:eastAsia="zh-CN"/>
        </w:rPr>
        <w:t>委〔201</w:t>
      </w:r>
      <w:r>
        <w:rPr>
          <w:rFonts w:hint="eastAsia" w:ascii="Times New Roman" w:hAnsi="Times New Roman" w:cs="仿宋"/>
          <w:sz w:val="28"/>
          <w:szCs w:val="28"/>
          <w:highlight w:val="none"/>
          <w:lang w:val="en-US" w:eastAsia="zh-CN"/>
        </w:rPr>
        <w:t>6</w:t>
      </w:r>
      <w:r>
        <w:rPr>
          <w:rFonts w:hint="eastAsia" w:ascii="Times New Roman" w:hAnsi="Times New Roman" w:eastAsia="仿宋" w:cs="仿宋"/>
          <w:sz w:val="28"/>
          <w:szCs w:val="28"/>
          <w:highlight w:val="none"/>
          <w:lang w:eastAsia="zh-CN"/>
        </w:rPr>
        <w:t>〕</w:t>
      </w:r>
      <w:r>
        <w:rPr>
          <w:rFonts w:hint="eastAsia" w:ascii="Times New Roman" w:hAnsi="Times New Roman" w:cs="仿宋"/>
          <w:sz w:val="28"/>
          <w:szCs w:val="28"/>
          <w:highlight w:val="none"/>
          <w:lang w:val="en-US" w:eastAsia="zh-CN"/>
        </w:rPr>
        <w:t>3</w:t>
      </w:r>
      <w:r>
        <w:rPr>
          <w:rFonts w:hint="eastAsia" w:ascii="Times New Roman" w:hAnsi="Times New Roman" w:eastAsia="仿宋" w:cs="仿宋"/>
          <w:sz w:val="28"/>
          <w:szCs w:val="28"/>
          <w:highlight w:val="none"/>
          <w:lang w:eastAsia="zh-CN"/>
        </w:rPr>
        <w:t>1号）等文件</w:t>
      </w:r>
      <w:r>
        <w:rPr>
          <w:rFonts w:hint="eastAsia" w:ascii="Times New Roman" w:hAnsi="Times New Roman" w:eastAsia="仿宋"/>
          <w:sz w:val="28"/>
          <w:szCs w:val="28"/>
          <w:highlight w:val="none"/>
          <w:lang w:eastAsia="zh-CN"/>
        </w:rPr>
        <w:t>，政策执行时间</w:t>
      </w:r>
      <w:r>
        <w:rPr>
          <w:rFonts w:hint="eastAsia" w:ascii="Times New Roman" w:hAnsi="Times New Roman" w:eastAsia="仿宋"/>
          <w:sz w:val="28"/>
          <w:szCs w:val="28"/>
          <w:highlight w:val="none"/>
          <w:lang w:val="en-US" w:eastAsia="zh-CN"/>
        </w:rPr>
        <w:t>201</w:t>
      </w:r>
      <w:r>
        <w:rPr>
          <w:rFonts w:hint="eastAsia" w:ascii="Times New Roman" w:hAnsi="Times New Roman"/>
          <w:sz w:val="28"/>
          <w:szCs w:val="28"/>
          <w:highlight w:val="none"/>
          <w:lang w:val="en-US" w:eastAsia="zh-CN"/>
        </w:rPr>
        <w:t>6</w:t>
      </w:r>
      <w:r>
        <w:rPr>
          <w:rFonts w:hint="eastAsia" w:ascii="Times New Roman" w:hAnsi="Times New Roman" w:eastAsia="仿宋"/>
          <w:sz w:val="28"/>
          <w:szCs w:val="28"/>
          <w:highlight w:val="none"/>
          <w:lang w:val="en-US" w:eastAsia="zh-CN"/>
        </w:rPr>
        <w:t>年-20</w:t>
      </w:r>
      <w:r>
        <w:rPr>
          <w:rFonts w:hint="eastAsia" w:ascii="Times New Roman" w:hAnsi="Times New Roman"/>
          <w:sz w:val="28"/>
          <w:szCs w:val="28"/>
          <w:highlight w:val="none"/>
          <w:lang w:val="en-US" w:eastAsia="zh-CN"/>
        </w:rPr>
        <w:t>18</w:t>
      </w:r>
      <w:r>
        <w:rPr>
          <w:rFonts w:hint="eastAsia" w:ascii="Times New Roman" w:hAnsi="Times New Roman" w:eastAsia="仿宋"/>
          <w:sz w:val="28"/>
          <w:szCs w:val="28"/>
          <w:highlight w:val="none"/>
          <w:lang w:val="en-US" w:eastAsia="zh-CN"/>
        </w:rPr>
        <w:t>年，</w:t>
      </w:r>
      <w:r>
        <w:rPr>
          <w:rFonts w:hint="eastAsia" w:ascii="Times New Roman" w:hAnsi="Times New Roman"/>
          <w:sz w:val="28"/>
          <w:szCs w:val="28"/>
          <w:highlight w:val="none"/>
          <w:lang w:val="en-US" w:eastAsia="zh-CN"/>
        </w:rPr>
        <w:t>实施方案后续未及时更新（扣1分）</w:t>
      </w:r>
      <w:r>
        <w:rPr>
          <w:rFonts w:hint="eastAsia" w:ascii="Times New Roman" w:hAnsi="Times New Roman" w:eastAsia="仿宋"/>
          <w:sz w:val="28"/>
          <w:szCs w:val="28"/>
          <w:highlight w:val="none"/>
          <w:lang w:val="en-US"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③</w:t>
      </w:r>
      <w:r>
        <w:rPr>
          <w:rFonts w:hint="eastAsia" w:ascii="Times New Roman" w:hAnsi="Times New Roman" w:eastAsia="仿宋" w:cs="仿宋"/>
          <w:sz w:val="28"/>
          <w:szCs w:val="28"/>
          <w:highlight w:val="none"/>
        </w:rPr>
        <w:t>管理机制（如管护和资金投入等）可持续（满分</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分，得</w:t>
      </w:r>
      <w:r>
        <w:rPr>
          <w:rFonts w:hint="eastAsia" w:ascii="Times New Roman" w:hAnsi="Times New Roman" w:eastAsia="仿宋" w:cs="仿宋"/>
          <w:sz w:val="28"/>
          <w:szCs w:val="28"/>
          <w:highlight w:val="none"/>
          <w:lang w:val="en-US" w:eastAsia="zh-CN"/>
        </w:rPr>
        <w:t>分2</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根据相关的政策和实施方案，</w:t>
      </w:r>
      <w:r>
        <w:rPr>
          <w:rFonts w:hint="default" w:ascii="Times New Roman" w:hAnsi="Times New Roman" w:eastAsia="仿宋" w:cs="仿宋"/>
          <w:sz w:val="28"/>
          <w:szCs w:val="28"/>
          <w:highlight w:val="none"/>
          <w:lang w:val="en-US" w:eastAsia="zh-CN"/>
        </w:rPr>
        <w:t>产业帮扶资金</w:t>
      </w:r>
      <w:r>
        <w:rPr>
          <w:rFonts w:hint="eastAsia" w:ascii="Times New Roman" w:hAnsi="Times New Roman" w:eastAsia="仿宋" w:cs="仿宋"/>
          <w:sz w:val="28"/>
          <w:szCs w:val="28"/>
          <w:highlight w:val="none"/>
          <w:lang w:val="en-US" w:eastAsia="zh-CN"/>
        </w:rPr>
        <w:t>投资入股，每年分红，增加贫困户收入。</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（4）生态影响（满分6分，得分6分）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项目在</w:t>
      </w:r>
      <w:r>
        <w:rPr>
          <w:rFonts w:hint="eastAsia" w:ascii="Times New Roman" w:hAnsi="Times New Roman" w:eastAsia="仿宋" w:cs="仿宋"/>
          <w:sz w:val="28"/>
          <w:szCs w:val="28"/>
          <w:highlight w:val="none"/>
          <w:lang w:eastAsia="zh-CN"/>
        </w:rPr>
        <w:t>实施</w:t>
      </w:r>
      <w:r>
        <w:rPr>
          <w:rFonts w:hint="eastAsia" w:ascii="Times New Roman" w:hAnsi="Times New Roman" w:eastAsia="仿宋" w:cs="仿宋"/>
          <w:sz w:val="28"/>
          <w:szCs w:val="28"/>
          <w:highlight w:val="none"/>
        </w:rPr>
        <w:t>过程中未对项目周围环境产生影响。</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3.满意度指标</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公平性（满分6分，得分5.</w:t>
      </w:r>
      <w:r>
        <w:rPr>
          <w:rFonts w:hint="eastAsia" w:ascii="Times New Roman" w:hAnsi="Times New Roman" w:cs="仿宋"/>
          <w:sz w:val="28"/>
          <w:szCs w:val="28"/>
          <w:highlight w:val="none"/>
          <w:lang w:val="en-US" w:eastAsia="zh-CN"/>
        </w:rPr>
        <w:t>28</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从问卷统计结果来看，</w:t>
      </w:r>
      <w:r>
        <w:rPr>
          <w:rFonts w:hint="eastAsia" w:ascii="Times New Roman" w:hAnsi="Times New Roman" w:cs="仿宋"/>
          <w:sz w:val="28"/>
          <w:szCs w:val="28"/>
          <w:highlight w:val="none"/>
          <w:lang w:val="en-US" w:eastAsia="zh-CN"/>
        </w:rPr>
        <w:t>车田镇精准扶贫资金项目</w:t>
      </w:r>
      <w:r>
        <w:rPr>
          <w:rFonts w:hint="eastAsia" w:ascii="Times New Roman" w:hAnsi="Times New Roman" w:eastAsia="仿宋" w:cs="仿宋"/>
          <w:sz w:val="28"/>
          <w:szCs w:val="28"/>
          <w:highlight w:val="none"/>
        </w:rPr>
        <w:t>的公众满意度整体得分为</w:t>
      </w:r>
      <w:r>
        <w:rPr>
          <w:rFonts w:hint="eastAsia" w:ascii="Times New Roman" w:hAnsi="Times New Roman" w:cs="仿宋"/>
          <w:sz w:val="28"/>
          <w:szCs w:val="28"/>
          <w:highlight w:val="none"/>
          <w:lang w:val="en-US" w:eastAsia="zh-CN"/>
        </w:rPr>
        <w:t>88</w:t>
      </w:r>
      <w:r>
        <w:rPr>
          <w:rFonts w:hint="eastAsia" w:ascii="Times New Roman" w:hAnsi="Times New Roman" w:eastAsia="仿宋" w:cs="仿宋"/>
          <w:sz w:val="28"/>
          <w:szCs w:val="28"/>
          <w:highlight w:val="none"/>
        </w:rPr>
        <w:t>.00分，满意度适中</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扣</w:t>
      </w:r>
      <w:r>
        <w:rPr>
          <w:rFonts w:hint="eastAsia" w:ascii="Times New Roman" w:hAnsi="Times New Roman" w:cs="仿宋"/>
          <w:sz w:val="28"/>
          <w:szCs w:val="28"/>
          <w:highlight w:val="none"/>
          <w:lang w:val="en-US" w:eastAsia="zh-CN"/>
        </w:rPr>
        <w:t>0.72</w:t>
      </w:r>
      <w:r>
        <w:rPr>
          <w:rFonts w:hint="eastAsia" w:ascii="Times New Roman" w:hAnsi="Times New Roman" w:eastAsia="仿宋" w:cs="仿宋"/>
          <w:sz w:val="28"/>
          <w:szCs w:val="28"/>
          <w:highlight w:val="none"/>
          <w:lang w:val="en-US" w:eastAsia="zh-CN"/>
        </w:rPr>
        <w:t>分</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w:t>
      </w: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shd w:val="clear"/>
        <w:rPr>
          <w:rFonts w:hint="eastAsia" w:ascii="Times New Roman" w:hAnsi="Times New Roman" w:eastAsia="仿宋" w:cs="仿宋"/>
          <w:b/>
          <w:sz w:val="28"/>
          <w:szCs w:val="28"/>
          <w:highlight w:val="none"/>
          <w:lang w:val="en-US" w:eastAsia="zh-CN"/>
        </w:rPr>
      </w:pPr>
      <w:r>
        <w:rPr>
          <w:rFonts w:hint="eastAsia" w:ascii="Times New Roman" w:hAnsi="Times New Roman" w:eastAsia="仿宋" w:cs="仿宋"/>
          <w:b/>
          <w:bCs/>
          <w:sz w:val="28"/>
          <w:szCs w:val="28"/>
          <w:highlight w:val="none"/>
          <w:lang w:val="en-US" w:eastAsia="zh-CN"/>
        </w:rPr>
        <w:t>附件</w:t>
      </w:r>
      <w:r>
        <w:rPr>
          <w:rFonts w:hint="eastAsia" w:ascii="Times New Roman" w:hAnsi="Times New Roman" w:cs="仿宋"/>
          <w:b/>
          <w:bCs/>
          <w:sz w:val="28"/>
          <w:szCs w:val="28"/>
          <w:highlight w:val="none"/>
          <w:lang w:val="en-US" w:eastAsia="zh-CN"/>
        </w:rPr>
        <w:t>5</w:t>
      </w:r>
      <w:r>
        <w:rPr>
          <w:rFonts w:hint="eastAsia" w:ascii="Times New Roman" w:hAnsi="Times New Roman" w:eastAsia="仿宋" w:cs="仿宋"/>
          <w:b/>
          <w:bCs/>
          <w:sz w:val="28"/>
          <w:szCs w:val="28"/>
          <w:highlight w:val="none"/>
          <w:lang w:val="en-US" w:eastAsia="zh-CN"/>
        </w:rPr>
        <w:t>：</w:t>
      </w:r>
      <w:r>
        <w:rPr>
          <w:rFonts w:hint="eastAsia" w:ascii="Times New Roman" w:hAnsi="Times New Roman" w:eastAsia="仿宋" w:cs="仿宋"/>
          <w:b/>
          <w:sz w:val="28"/>
          <w:szCs w:val="28"/>
          <w:highlight w:val="none"/>
          <w:lang w:val="en-US" w:eastAsia="zh-CN"/>
        </w:rPr>
        <w:t>现场核查照片</w:t>
      </w:r>
    </w:p>
    <w:p>
      <w:pPr>
        <w:numPr>
          <w:ilvl w:val="0"/>
          <w:numId w:val="2"/>
        </w:num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光伏发电项目</w:t>
      </w:r>
    </w:p>
    <w:p>
      <w:pPr>
        <w:numPr>
          <w:ilvl w:val="0"/>
          <w:numId w:val="0"/>
        </w:num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3239770" cy="4319905"/>
            <wp:effectExtent l="0" t="0" r="4445" b="17780"/>
            <wp:docPr id="8" name="图片 8" descr="44201d86c64eeca0f7f6e64a29b3a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44201d86c64eeca0f7f6e64a29b3ad5"/>
                    <pic:cNvPicPr>
                      <a:picLocks noChangeAspect="1"/>
                    </pic:cNvPicPr>
                  </pic:nvPicPr>
                  <pic:blipFill>
                    <a:blip r:embed="rId9"/>
                    <a:stretch>
                      <a:fillRect/>
                    </a:stretch>
                  </pic:blipFill>
                  <pic:spPr>
                    <a:xfrm rot="16200000">
                      <a:off x="0" y="0"/>
                      <a:ext cx="3239770" cy="4319905"/>
                    </a:xfrm>
                    <a:prstGeom prst="rect">
                      <a:avLst/>
                    </a:prstGeom>
                  </pic:spPr>
                </pic:pic>
              </a:graphicData>
            </a:graphic>
          </wp:inline>
        </w:drawing>
      </w: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2881630" cy="4319905"/>
            <wp:effectExtent l="0" t="0" r="4445" b="13970"/>
            <wp:docPr id="9" name="图片 9" descr="254eda9666b3993003efcace4940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254eda9666b3993003efcace4940364"/>
                    <pic:cNvPicPr>
                      <a:picLocks noChangeAspect="1"/>
                    </pic:cNvPicPr>
                  </pic:nvPicPr>
                  <pic:blipFill>
                    <a:blip r:embed="rId10"/>
                    <a:stretch>
                      <a:fillRect/>
                    </a:stretch>
                  </pic:blipFill>
                  <pic:spPr>
                    <a:xfrm rot="16200000">
                      <a:off x="0" y="0"/>
                      <a:ext cx="2881630" cy="4319905"/>
                    </a:xfrm>
                    <a:prstGeom prst="rect">
                      <a:avLst/>
                    </a:prstGeom>
                  </pic:spPr>
                </pic:pic>
              </a:graphicData>
            </a:graphic>
          </wp:inline>
        </w:drawing>
      </w: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2933700" cy="4319905"/>
            <wp:effectExtent l="0" t="0" r="4445" b="0"/>
            <wp:docPr id="13" name="图片 13" descr="34b0a019e9375cca1720d15a8283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34b0a019e9375cca1720d15a8283a01"/>
                    <pic:cNvPicPr>
                      <a:picLocks noChangeAspect="1"/>
                    </pic:cNvPicPr>
                  </pic:nvPicPr>
                  <pic:blipFill>
                    <a:blip r:embed="rId11"/>
                    <a:stretch>
                      <a:fillRect/>
                    </a:stretch>
                  </pic:blipFill>
                  <pic:spPr>
                    <a:xfrm rot="16200000">
                      <a:off x="0" y="0"/>
                      <a:ext cx="2933700" cy="4319905"/>
                    </a:xfrm>
                    <a:prstGeom prst="rect">
                      <a:avLst/>
                    </a:prstGeom>
                  </pic:spPr>
                </pic:pic>
              </a:graphicData>
            </a:graphic>
          </wp:inline>
        </w:drawing>
      </w: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3281045" cy="4319905"/>
            <wp:effectExtent l="0" t="0" r="4445" b="14605"/>
            <wp:docPr id="2" name="图片 2" descr="fb58f3d4d2f7a21de7f4b452075e0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fb58f3d4d2f7a21de7f4b452075e01d"/>
                    <pic:cNvPicPr>
                      <a:picLocks noChangeAspect="1"/>
                    </pic:cNvPicPr>
                  </pic:nvPicPr>
                  <pic:blipFill>
                    <a:blip r:embed="rId12"/>
                    <a:stretch>
                      <a:fillRect/>
                    </a:stretch>
                  </pic:blipFill>
                  <pic:spPr>
                    <a:xfrm rot="16200000">
                      <a:off x="0" y="0"/>
                      <a:ext cx="3281045" cy="4319905"/>
                    </a:xfrm>
                    <a:prstGeom prst="rect">
                      <a:avLst/>
                    </a:prstGeom>
                  </pic:spPr>
                </pic:pic>
              </a:graphicData>
            </a:graphic>
          </wp:inline>
        </w:drawing>
      </w: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p>
    <w:p>
      <w:pPr>
        <w:rPr>
          <w:rFonts w:hint="default"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（2）花卉产业项目</w:t>
      </w:r>
    </w:p>
    <w:p>
      <w:pPr>
        <w:jc w:val="center"/>
        <w:rPr>
          <w:rFonts w:hint="default" w:ascii="Times New Roman" w:hAnsi="Times New Roman" w:cs="仿宋"/>
          <w:sz w:val="28"/>
          <w:szCs w:val="28"/>
          <w:highlight w:val="none"/>
          <w:lang w:val="en-US" w:eastAsia="zh-CN"/>
        </w:rPr>
      </w:pPr>
      <w:r>
        <w:rPr>
          <w:rFonts w:hint="default" w:ascii="Times New Roman" w:hAnsi="Times New Roman" w:cs="仿宋"/>
          <w:sz w:val="28"/>
          <w:szCs w:val="28"/>
          <w:highlight w:val="none"/>
          <w:lang w:val="en-US" w:eastAsia="zh-CN"/>
        </w:rPr>
        <w:drawing>
          <wp:inline distT="0" distB="0" distL="114300" distR="114300">
            <wp:extent cx="2888615" cy="4319905"/>
            <wp:effectExtent l="0" t="0" r="4445" b="6985"/>
            <wp:docPr id="21" name="图片 21" descr="1fe1c66eec44f11e32eb38de98105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fe1c66eec44f11e32eb38de98105bf"/>
                    <pic:cNvPicPr>
                      <a:picLocks noChangeAspect="1"/>
                    </pic:cNvPicPr>
                  </pic:nvPicPr>
                  <pic:blipFill>
                    <a:blip r:embed="rId13"/>
                    <a:stretch>
                      <a:fillRect/>
                    </a:stretch>
                  </pic:blipFill>
                  <pic:spPr>
                    <a:xfrm rot="16200000">
                      <a:off x="0" y="0"/>
                      <a:ext cx="2888615" cy="4319905"/>
                    </a:xfrm>
                    <a:prstGeom prst="rect">
                      <a:avLst/>
                    </a:prstGeom>
                  </pic:spPr>
                </pic:pic>
              </a:graphicData>
            </a:graphic>
          </wp:inline>
        </w:drawing>
      </w:r>
    </w:p>
    <w:p>
      <w:pPr>
        <w:jc w:val="center"/>
        <w:rPr>
          <w:rFonts w:hint="default" w:ascii="Times New Roman" w:hAnsi="Times New Roman" w:cs="仿宋"/>
          <w:sz w:val="28"/>
          <w:szCs w:val="28"/>
          <w:highlight w:val="none"/>
          <w:lang w:val="en-US" w:eastAsia="zh-CN"/>
        </w:rPr>
      </w:pPr>
    </w:p>
    <w:p>
      <w:pPr>
        <w:jc w:val="center"/>
        <w:rPr>
          <w:rFonts w:hint="default" w:ascii="Times New Roman" w:hAnsi="Times New Roman" w:cs="仿宋"/>
          <w:sz w:val="28"/>
          <w:szCs w:val="28"/>
          <w:highlight w:val="none"/>
          <w:lang w:val="en-US" w:eastAsia="zh-CN"/>
        </w:rPr>
      </w:pPr>
      <w:r>
        <w:rPr>
          <w:rFonts w:hint="default" w:ascii="Times New Roman" w:hAnsi="Times New Roman" w:cs="仿宋"/>
          <w:sz w:val="28"/>
          <w:szCs w:val="28"/>
          <w:highlight w:val="none"/>
          <w:lang w:val="en-US" w:eastAsia="zh-CN"/>
        </w:rPr>
        <w:drawing>
          <wp:inline distT="0" distB="0" distL="114300" distR="114300">
            <wp:extent cx="2917190" cy="4319905"/>
            <wp:effectExtent l="0" t="0" r="4445" b="16510"/>
            <wp:docPr id="18" name="图片 18" descr="402bd0f9793658b3c68880f426277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402bd0f9793658b3c68880f426277d0"/>
                    <pic:cNvPicPr>
                      <a:picLocks noChangeAspect="1"/>
                    </pic:cNvPicPr>
                  </pic:nvPicPr>
                  <pic:blipFill>
                    <a:blip r:embed="rId14"/>
                    <a:stretch>
                      <a:fillRect/>
                    </a:stretch>
                  </pic:blipFill>
                  <pic:spPr>
                    <a:xfrm rot="16200000">
                      <a:off x="0" y="0"/>
                      <a:ext cx="2917190" cy="4319905"/>
                    </a:xfrm>
                    <a:prstGeom prst="rect">
                      <a:avLst/>
                    </a:prstGeom>
                  </pic:spPr>
                </pic:pic>
              </a:graphicData>
            </a:graphic>
          </wp:inline>
        </w:drawing>
      </w:r>
      <w:r>
        <w:rPr>
          <w:rFonts w:hint="default" w:ascii="Times New Roman" w:hAnsi="Times New Roman" w:cs="仿宋"/>
          <w:sz w:val="28"/>
          <w:szCs w:val="28"/>
          <w:highlight w:val="none"/>
          <w:lang w:val="en-US" w:eastAsia="zh-CN"/>
        </w:rPr>
        <w:drawing>
          <wp:inline distT="0" distB="0" distL="114300" distR="114300">
            <wp:extent cx="3239770" cy="4319905"/>
            <wp:effectExtent l="0" t="0" r="4445" b="17780"/>
            <wp:docPr id="17" name="图片 17" descr="2295cf462654d8d0e7ccc1225ae96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2295cf462654d8d0e7ccc1225ae96a3"/>
                    <pic:cNvPicPr>
                      <a:picLocks noChangeAspect="1"/>
                    </pic:cNvPicPr>
                  </pic:nvPicPr>
                  <pic:blipFill>
                    <a:blip r:embed="rId15"/>
                    <a:stretch>
                      <a:fillRect/>
                    </a:stretch>
                  </pic:blipFill>
                  <pic:spPr>
                    <a:xfrm rot="16200000">
                      <a:off x="0" y="0"/>
                      <a:ext cx="3239770" cy="4319905"/>
                    </a:xfrm>
                    <a:prstGeom prst="rect">
                      <a:avLst/>
                    </a:prstGeom>
                  </pic:spPr>
                </pic:pic>
              </a:graphicData>
            </a:graphic>
          </wp:inline>
        </w:drawing>
      </w:r>
    </w:p>
    <w:p>
      <w:pPr>
        <w:jc w:val="center"/>
        <w:rPr>
          <w:rFonts w:hint="default" w:ascii="Times New Roman" w:hAnsi="Times New Roman" w:cs="仿宋"/>
          <w:sz w:val="28"/>
          <w:szCs w:val="28"/>
          <w:highlight w:val="none"/>
          <w:lang w:val="en-US" w:eastAsia="zh-CN"/>
        </w:rPr>
      </w:pPr>
    </w:p>
    <w:p>
      <w:pPr>
        <w:jc w:val="center"/>
        <w:rPr>
          <w:rFonts w:hint="default" w:ascii="Times New Roman" w:hAnsi="Times New Roman" w:cs="仿宋"/>
          <w:sz w:val="28"/>
          <w:szCs w:val="28"/>
          <w:highlight w:val="none"/>
          <w:lang w:val="en-US" w:eastAsia="zh-CN"/>
        </w:rPr>
      </w:pPr>
      <w:r>
        <w:rPr>
          <w:rFonts w:hint="default" w:ascii="Times New Roman" w:hAnsi="Times New Roman" w:cs="仿宋"/>
          <w:sz w:val="28"/>
          <w:szCs w:val="28"/>
          <w:highlight w:val="none"/>
          <w:lang w:val="en-US" w:eastAsia="zh-CN"/>
        </w:rPr>
        <w:drawing>
          <wp:inline distT="0" distB="0" distL="114300" distR="114300">
            <wp:extent cx="3365500" cy="4319905"/>
            <wp:effectExtent l="0" t="0" r="4445" b="6350"/>
            <wp:docPr id="14" name="图片 14" descr="fc8b8790f3ed2e2984611993ce91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fc8b8790f3ed2e2984611993ce91938"/>
                    <pic:cNvPicPr>
                      <a:picLocks noChangeAspect="1"/>
                    </pic:cNvPicPr>
                  </pic:nvPicPr>
                  <pic:blipFill>
                    <a:blip r:embed="rId16"/>
                    <a:stretch>
                      <a:fillRect/>
                    </a:stretch>
                  </pic:blipFill>
                  <pic:spPr>
                    <a:xfrm rot="16200000">
                      <a:off x="0" y="0"/>
                      <a:ext cx="3365500" cy="4319905"/>
                    </a:xfrm>
                    <a:prstGeom prst="rect">
                      <a:avLst/>
                    </a:prstGeom>
                  </pic:spPr>
                </pic:pic>
              </a:graphicData>
            </a:graphic>
          </wp:inline>
        </w:drawing>
      </w:r>
    </w:p>
    <w:sectPr>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43"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A0000287" w:usb1="28CF3C52" w:usb2="00000016" w:usb3="00000000" w:csb0="0004001F" w:csb1="00000000"/>
  </w:font>
  <w:font w:name="Tahoma">
    <w:panose1 w:val="020B0604030504040204"/>
    <w:charset w:val="00"/>
    <w:family w:val="auto"/>
    <w:pitch w:val="default"/>
    <w:sig w:usb0="E1002EFF" w:usb1="C000605B" w:usb2="00000029" w:usb3="00000000" w:csb0="200101FF" w:csb1="20280000"/>
  </w:font>
  <w:font w:name="times">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tabs>
        <w:tab w:val="center" w:pos="4607"/>
        <w:tab w:val="clear" w:pos="4153"/>
      </w:tabs>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tabs>
        <w:tab w:val="center" w:pos="4607"/>
        <w:tab w:val="clear" w:pos="4153"/>
      </w:tabs>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wN7nihQCAAATBAAADgAAAAAAAAAB&#10;ACAAAAAfAQAAZHJzL2Uyb0RvYy54bWxQSwUGAAAAAAYABgBZAQAApQUAAAAA&#10;">
              <v:fill on="f" focussize="0,0"/>
              <v:stroke on="f" weight="0.5pt"/>
              <v:imagedata o:title=""/>
              <o:lock v:ext="edit" aspectratio="f"/>
              <v:textbox inset="0mm,0mm,0mm,0mm" style="mso-fit-shape-to-text:t;">
                <w:txbxContent>
                  <w:p>
                    <w:pPr>
                      <w:pStyle w:val="2"/>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tabs>
        <w:tab w:val="center" w:pos="4607"/>
        <w:tab w:val="clear" w:pos="4153"/>
      </w:tabs>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JvSDC8VAgAAEwQAAA4AAAAAAAAA&#10;AQAgAAAAHwEAAGRycy9lMm9Eb2MueG1sUEsFBgAAAAAGAAYAWQEAAKYFAAAAAA==&#10;">
              <v:fill on="f" focussize="0,0"/>
              <v:stroke on="f" weight="0.5pt"/>
              <v:imagedata o:title=""/>
              <o:lock v:ext="edit" aspectratio="f"/>
              <v:textbox inset="0mm,0mm,0mm,0mm" style="mso-fit-shape-to-text:t;">
                <w:txbxContent>
                  <w:p>
                    <w:pPr>
                      <w:pStyle w:val="2"/>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rFonts w:hint="eastAsia"/>
      </w:rPr>
      <w:tab/>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FC210C8"/>
    <w:multiLevelType w:val="singleLevel"/>
    <w:tmpl w:val="EFC210C8"/>
    <w:lvl w:ilvl="0" w:tentative="0">
      <w:start w:val="1"/>
      <w:numFmt w:val="chineseCounting"/>
      <w:suff w:val="nothing"/>
      <w:lvlText w:val="（%1）"/>
      <w:lvlJc w:val="left"/>
      <w:rPr>
        <w:rFonts w:hint="eastAsia"/>
      </w:rPr>
    </w:lvl>
  </w:abstractNum>
  <w:abstractNum w:abstractNumId="1">
    <w:nsid w:val="49744B7E"/>
    <w:multiLevelType w:val="singleLevel"/>
    <w:tmpl w:val="49744B7E"/>
    <w:lvl w:ilvl="0" w:tentative="0">
      <w:start w:val="1"/>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3"/>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0BD2"/>
    <w:rsid w:val="0001658A"/>
    <w:rsid w:val="000C7CAD"/>
    <w:rsid w:val="00102290"/>
    <w:rsid w:val="001170C7"/>
    <w:rsid w:val="00140E49"/>
    <w:rsid w:val="00241072"/>
    <w:rsid w:val="00281207"/>
    <w:rsid w:val="00283985"/>
    <w:rsid w:val="0038143B"/>
    <w:rsid w:val="00387443"/>
    <w:rsid w:val="003B05F9"/>
    <w:rsid w:val="003E0937"/>
    <w:rsid w:val="004D2501"/>
    <w:rsid w:val="004D2BB6"/>
    <w:rsid w:val="004D3BA4"/>
    <w:rsid w:val="00563B8C"/>
    <w:rsid w:val="00584AF4"/>
    <w:rsid w:val="006524F9"/>
    <w:rsid w:val="00653883"/>
    <w:rsid w:val="006C4788"/>
    <w:rsid w:val="00705EA3"/>
    <w:rsid w:val="00740346"/>
    <w:rsid w:val="00753DB1"/>
    <w:rsid w:val="00797395"/>
    <w:rsid w:val="007A33EB"/>
    <w:rsid w:val="007F3B69"/>
    <w:rsid w:val="00807924"/>
    <w:rsid w:val="008118EF"/>
    <w:rsid w:val="008215DF"/>
    <w:rsid w:val="00821BA2"/>
    <w:rsid w:val="00822CAC"/>
    <w:rsid w:val="00832A8F"/>
    <w:rsid w:val="00870BFD"/>
    <w:rsid w:val="00871748"/>
    <w:rsid w:val="008B0FE5"/>
    <w:rsid w:val="008B2088"/>
    <w:rsid w:val="00921BD1"/>
    <w:rsid w:val="00967788"/>
    <w:rsid w:val="009B7DC0"/>
    <w:rsid w:val="00A05AF7"/>
    <w:rsid w:val="00A11366"/>
    <w:rsid w:val="00AD58AF"/>
    <w:rsid w:val="00AF74C5"/>
    <w:rsid w:val="00B10FCC"/>
    <w:rsid w:val="00B20084"/>
    <w:rsid w:val="00B357AC"/>
    <w:rsid w:val="00B359A7"/>
    <w:rsid w:val="00B56708"/>
    <w:rsid w:val="00B67E06"/>
    <w:rsid w:val="00B829CB"/>
    <w:rsid w:val="00B93665"/>
    <w:rsid w:val="00BD0098"/>
    <w:rsid w:val="00CD20CB"/>
    <w:rsid w:val="00D24E47"/>
    <w:rsid w:val="00D97EC4"/>
    <w:rsid w:val="00DA78CA"/>
    <w:rsid w:val="00DC06D3"/>
    <w:rsid w:val="00E02125"/>
    <w:rsid w:val="00E25CEC"/>
    <w:rsid w:val="00E856E6"/>
    <w:rsid w:val="00EE5A27"/>
    <w:rsid w:val="00F065E4"/>
    <w:rsid w:val="00F229C5"/>
    <w:rsid w:val="00F24949"/>
    <w:rsid w:val="00F468E1"/>
    <w:rsid w:val="00F66497"/>
    <w:rsid w:val="00F704BE"/>
    <w:rsid w:val="00F77EB1"/>
    <w:rsid w:val="00F80BD2"/>
    <w:rsid w:val="00FA2EA7"/>
    <w:rsid w:val="00FF378D"/>
    <w:rsid w:val="00FF6F7E"/>
    <w:rsid w:val="010E3825"/>
    <w:rsid w:val="028D0DB9"/>
    <w:rsid w:val="02BB2BC6"/>
    <w:rsid w:val="037804C7"/>
    <w:rsid w:val="04391659"/>
    <w:rsid w:val="04481C97"/>
    <w:rsid w:val="04D101E9"/>
    <w:rsid w:val="04D3507F"/>
    <w:rsid w:val="04DC7B15"/>
    <w:rsid w:val="04EA551E"/>
    <w:rsid w:val="054E7547"/>
    <w:rsid w:val="05813011"/>
    <w:rsid w:val="06237963"/>
    <w:rsid w:val="07E224BA"/>
    <w:rsid w:val="08AE18B9"/>
    <w:rsid w:val="09163283"/>
    <w:rsid w:val="09F26C89"/>
    <w:rsid w:val="0A0D24A9"/>
    <w:rsid w:val="0A2A3F19"/>
    <w:rsid w:val="0A391E2E"/>
    <w:rsid w:val="0A5234DC"/>
    <w:rsid w:val="0A6F07CA"/>
    <w:rsid w:val="0A830986"/>
    <w:rsid w:val="0A9D55DB"/>
    <w:rsid w:val="0B3F7B5E"/>
    <w:rsid w:val="0B6B381A"/>
    <w:rsid w:val="0B9C1ACC"/>
    <w:rsid w:val="0BB62094"/>
    <w:rsid w:val="0C935AB2"/>
    <w:rsid w:val="0CAB44CE"/>
    <w:rsid w:val="0DEA591F"/>
    <w:rsid w:val="0E3229F2"/>
    <w:rsid w:val="0F505861"/>
    <w:rsid w:val="0FDF3E45"/>
    <w:rsid w:val="0FF61A87"/>
    <w:rsid w:val="10074F95"/>
    <w:rsid w:val="10EA5C20"/>
    <w:rsid w:val="11837E5C"/>
    <w:rsid w:val="122407EF"/>
    <w:rsid w:val="131521E8"/>
    <w:rsid w:val="13B502AA"/>
    <w:rsid w:val="156950ED"/>
    <w:rsid w:val="159F208C"/>
    <w:rsid w:val="15B60079"/>
    <w:rsid w:val="18662FB0"/>
    <w:rsid w:val="18824F56"/>
    <w:rsid w:val="19316679"/>
    <w:rsid w:val="19702325"/>
    <w:rsid w:val="1B1038A9"/>
    <w:rsid w:val="1BE732CE"/>
    <w:rsid w:val="1CF02E30"/>
    <w:rsid w:val="1F077A46"/>
    <w:rsid w:val="1F1B7DF8"/>
    <w:rsid w:val="1F517AD8"/>
    <w:rsid w:val="1FAA7F83"/>
    <w:rsid w:val="203872A9"/>
    <w:rsid w:val="209843B1"/>
    <w:rsid w:val="21402681"/>
    <w:rsid w:val="21C12328"/>
    <w:rsid w:val="221E5511"/>
    <w:rsid w:val="221F2766"/>
    <w:rsid w:val="22AB6712"/>
    <w:rsid w:val="22DA5ECE"/>
    <w:rsid w:val="23166622"/>
    <w:rsid w:val="231B6FA4"/>
    <w:rsid w:val="246B0303"/>
    <w:rsid w:val="2618017A"/>
    <w:rsid w:val="26285BFC"/>
    <w:rsid w:val="26540DDF"/>
    <w:rsid w:val="27157AE9"/>
    <w:rsid w:val="271D385C"/>
    <w:rsid w:val="279F554B"/>
    <w:rsid w:val="27B04489"/>
    <w:rsid w:val="27E53FAA"/>
    <w:rsid w:val="2824156C"/>
    <w:rsid w:val="28630924"/>
    <w:rsid w:val="29485245"/>
    <w:rsid w:val="29FE12D4"/>
    <w:rsid w:val="2ABE5E13"/>
    <w:rsid w:val="2B540ACF"/>
    <w:rsid w:val="2B8864B3"/>
    <w:rsid w:val="2C271C85"/>
    <w:rsid w:val="2C3C407B"/>
    <w:rsid w:val="2D167EA5"/>
    <w:rsid w:val="2D830C73"/>
    <w:rsid w:val="2E1B76D0"/>
    <w:rsid w:val="2F081EDC"/>
    <w:rsid w:val="2F535B73"/>
    <w:rsid w:val="2F7D08E1"/>
    <w:rsid w:val="2FDF7409"/>
    <w:rsid w:val="31014922"/>
    <w:rsid w:val="31420461"/>
    <w:rsid w:val="31467773"/>
    <w:rsid w:val="32563A94"/>
    <w:rsid w:val="32615996"/>
    <w:rsid w:val="328C01C5"/>
    <w:rsid w:val="32CA30FD"/>
    <w:rsid w:val="336B37E4"/>
    <w:rsid w:val="33A7275E"/>
    <w:rsid w:val="340940E0"/>
    <w:rsid w:val="3416717F"/>
    <w:rsid w:val="344B4A40"/>
    <w:rsid w:val="34DE3D5A"/>
    <w:rsid w:val="358B0508"/>
    <w:rsid w:val="362B3EB5"/>
    <w:rsid w:val="36670D6F"/>
    <w:rsid w:val="37B6522A"/>
    <w:rsid w:val="37D45BF6"/>
    <w:rsid w:val="38397199"/>
    <w:rsid w:val="387643E6"/>
    <w:rsid w:val="38847D4C"/>
    <w:rsid w:val="39A11221"/>
    <w:rsid w:val="3ABC30BC"/>
    <w:rsid w:val="3B7D2E7F"/>
    <w:rsid w:val="3E430ADB"/>
    <w:rsid w:val="3EAC132D"/>
    <w:rsid w:val="3EBC2EF8"/>
    <w:rsid w:val="3F615DEC"/>
    <w:rsid w:val="40D36009"/>
    <w:rsid w:val="40DE4D1C"/>
    <w:rsid w:val="415C2F1C"/>
    <w:rsid w:val="416978A2"/>
    <w:rsid w:val="41F35514"/>
    <w:rsid w:val="420B1CF3"/>
    <w:rsid w:val="427F70F8"/>
    <w:rsid w:val="43236574"/>
    <w:rsid w:val="43407782"/>
    <w:rsid w:val="43855A9B"/>
    <w:rsid w:val="43B34330"/>
    <w:rsid w:val="43CF72ED"/>
    <w:rsid w:val="4401099C"/>
    <w:rsid w:val="4409460E"/>
    <w:rsid w:val="441F1317"/>
    <w:rsid w:val="454B40C9"/>
    <w:rsid w:val="45FA1012"/>
    <w:rsid w:val="46CE2110"/>
    <w:rsid w:val="47DB6788"/>
    <w:rsid w:val="47FD2575"/>
    <w:rsid w:val="4823518D"/>
    <w:rsid w:val="484D7962"/>
    <w:rsid w:val="49CA22E1"/>
    <w:rsid w:val="4C3A04F5"/>
    <w:rsid w:val="4CDF19E2"/>
    <w:rsid w:val="4DE73979"/>
    <w:rsid w:val="4DFD336C"/>
    <w:rsid w:val="4FDF09D5"/>
    <w:rsid w:val="504F7CC7"/>
    <w:rsid w:val="5194515B"/>
    <w:rsid w:val="51E21895"/>
    <w:rsid w:val="528A5C4D"/>
    <w:rsid w:val="52A37ABA"/>
    <w:rsid w:val="52B63A4A"/>
    <w:rsid w:val="52CB7B52"/>
    <w:rsid w:val="53242F08"/>
    <w:rsid w:val="534539F9"/>
    <w:rsid w:val="53591366"/>
    <w:rsid w:val="53CF13ED"/>
    <w:rsid w:val="54102FA1"/>
    <w:rsid w:val="54B54C5C"/>
    <w:rsid w:val="54EE1501"/>
    <w:rsid w:val="55B450AE"/>
    <w:rsid w:val="56512BCF"/>
    <w:rsid w:val="56C461FF"/>
    <w:rsid w:val="57643C55"/>
    <w:rsid w:val="577925B6"/>
    <w:rsid w:val="58AE0191"/>
    <w:rsid w:val="59C00A06"/>
    <w:rsid w:val="5A854755"/>
    <w:rsid w:val="5AA17361"/>
    <w:rsid w:val="5B884A10"/>
    <w:rsid w:val="5C4F0E6C"/>
    <w:rsid w:val="5CED7706"/>
    <w:rsid w:val="5DE9120B"/>
    <w:rsid w:val="5DEC20ED"/>
    <w:rsid w:val="5ECF7A33"/>
    <w:rsid w:val="5F175994"/>
    <w:rsid w:val="5F1A2486"/>
    <w:rsid w:val="601E79C0"/>
    <w:rsid w:val="602B6911"/>
    <w:rsid w:val="607F334A"/>
    <w:rsid w:val="60DE7AFE"/>
    <w:rsid w:val="6117734E"/>
    <w:rsid w:val="61943077"/>
    <w:rsid w:val="62527342"/>
    <w:rsid w:val="627E4AE5"/>
    <w:rsid w:val="6318072E"/>
    <w:rsid w:val="631C1889"/>
    <w:rsid w:val="63530951"/>
    <w:rsid w:val="649603FA"/>
    <w:rsid w:val="65757EFB"/>
    <w:rsid w:val="65896466"/>
    <w:rsid w:val="65B8591D"/>
    <w:rsid w:val="65F03CDD"/>
    <w:rsid w:val="679B13EB"/>
    <w:rsid w:val="679F1509"/>
    <w:rsid w:val="688A24C3"/>
    <w:rsid w:val="68DC26D7"/>
    <w:rsid w:val="68E9370E"/>
    <w:rsid w:val="6A2105C3"/>
    <w:rsid w:val="6B114536"/>
    <w:rsid w:val="6B344594"/>
    <w:rsid w:val="6C18199A"/>
    <w:rsid w:val="6C817AAD"/>
    <w:rsid w:val="6CA64B32"/>
    <w:rsid w:val="6D3B7E8D"/>
    <w:rsid w:val="6D8F2579"/>
    <w:rsid w:val="6DE8418C"/>
    <w:rsid w:val="6E374050"/>
    <w:rsid w:val="6E497670"/>
    <w:rsid w:val="6E6A7DAC"/>
    <w:rsid w:val="6E742578"/>
    <w:rsid w:val="6ED83D59"/>
    <w:rsid w:val="6F4D6600"/>
    <w:rsid w:val="70995816"/>
    <w:rsid w:val="715A0612"/>
    <w:rsid w:val="71792024"/>
    <w:rsid w:val="71821503"/>
    <w:rsid w:val="728D4934"/>
    <w:rsid w:val="72B669C5"/>
    <w:rsid w:val="730E6F1D"/>
    <w:rsid w:val="75C7584C"/>
    <w:rsid w:val="7637051F"/>
    <w:rsid w:val="76871B1B"/>
    <w:rsid w:val="77057210"/>
    <w:rsid w:val="770962CB"/>
    <w:rsid w:val="77C7672E"/>
    <w:rsid w:val="784B39E9"/>
    <w:rsid w:val="786E6480"/>
    <w:rsid w:val="78CA6B50"/>
    <w:rsid w:val="795C5900"/>
    <w:rsid w:val="7AAA0BF7"/>
    <w:rsid w:val="7AC36988"/>
    <w:rsid w:val="7ADB2371"/>
    <w:rsid w:val="7AE46A7B"/>
    <w:rsid w:val="7B53115B"/>
    <w:rsid w:val="7CA16C00"/>
    <w:rsid w:val="7CD714D2"/>
    <w:rsid w:val="7D0A245B"/>
    <w:rsid w:val="7D205FC4"/>
    <w:rsid w:val="7D9B5F9A"/>
    <w:rsid w:val="7DDD360C"/>
    <w:rsid w:val="7FA172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仿宋" w:hAnsi="仿宋" w:eastAsia="仿宋" w:cstheme="minorBidi"/>
      <w:kern w:val="2"/>
      <w:sz w:val="28"/>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footer"/>
    <w:basedOn w:val="1"/>
    <w:link w:val="9"/>
    <w:unhideWhenUsed/>
    <w:qFormat/>
    <w:uiPriority w:val="99"/>
    <w:pPr>
      <w:tabs>
        <w:tab w:val="center" w:pos="4153"/>
        <w:tab w:val="right" w:pos="8306"/>
      </w:tabs>
      <w:snapToGrid w:val="0"/>
      <w:jc w:val="left"/>
    </w:pPr>
    <w:rPr>
      <w:sz w:val="18"/>
      <w:szCs w:val="18"/>
    </w:rPr>
  </w:style>
  <w:style w:type="paragraph" w:styleId="3">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qFormat/>
    <w:uiPriority w:val="99"/>
    <w:pPr>
      <w:widowControl/>
      <w:spacing w:before="100" w:beforeAutospacing="1" w:after="100" w:afterAutospacing="1"/>
      <w:jc w:val="left"/>
    </w:pPr>
    <w:rPr>
      <w:rFonts w:ascii="宋体" w:hAnsi="宋体" w:eastAsia="宋体" w:cs="宋体"/>
      <w:kern w:val="0"/>
      <w:sz w:val="24"/>
      <w:szCs w:val="24"/>
      <w:lang w:val="en-US" w:eastAsia="zh-CN" w:bidi="ar-SA"/>
    </w:rPr>
  </w:style>
  <w:style w:type="character" w:styleId="7">
    <w:name w:val="Strong"/>
    <w:basedOn w:val="6"/>
    <w:qFormat/>
    <w:uiPriority w:val="0"/>
    <w:rPr>
      <w:b/>
    </w:rPr>
  </w:style>
  <w:style w:type="character" w:customStyle="1" w:styleId="8">
    <w:name w:val="页眉 Char"/>
    <w:basedOn w:val="6"/>
    <w:link w:val="3"/>
    <w:qFormat/>
    <w:uiPriority w:val="99"/>
    <w:rPr>
      <w:sz w:val="18"/>
      <w:szCs w:val="18"/>
    </w:rPr>
  </w:style>
  <w:style w:type="character" w:customStyle="1" w:styleId="9">
    <w:name w:val="页脚 Char"/>
    <w:basedOn w:val="6"/>
    <w:link w:val="2"/>
    <w:qFormat/>
    <w:uiPriority w:val="99"/>
    <w:rPr>
      <w:sz w:val="18"/>
      <w:szCs w:val="18"/>
    </w:rPr>
  </w:style>
  <w:style w:type="character" w:customStyle="1" w:styleId="10">
    <w:name w:val="font01"/>
    <w:basedOn w:val="6"/>
    <w:qFormat/>
    <w:uiPriority w:val="0"/>
    <w:rPr>
      <w:rFonts w:hint="default" w:ascii="Arial" w:hAnsi="Arial" w:cs="Arial"/>
      <w:color w:val="000000"/>
      <w:sz w:val="20"/>
      <w:szCs w:val="20"/>
      <w:u w:val="none"/>
    </w:rPr>
  </w:style>
  <w:style w:type="character" w:customStyle="1" w:styleId="11">
    <w:name w:val="font21"/>
    <w:basedOn w:val="6"/>
    <w:qFormat/>
    <w:uiPriority w:val="0"/>
    <w:rPr>
      <w:rFonts w:hint="default" w:ascii="Times New Roman" w:hAnsi="Times New Roman" w:cs="Times New Roman"/>
      <w:color w:val="000000"/>
      <w:sz w:val="24"/>
      <w:szCs w:val="24"/>
      <w:u w:val="none"/>
    </w:rPr>
  </w:style>
  <w:style w:type="character" w:customStyle="1" w:styleId="12">
    <w:name w:val="font31"/>
    <w:basedOn w:val="6"/>
    <w:qFormat/>
    <w:uiPriority w:val="0"/>
    <w:rPr>
      <w:rFonts w:hint="eastAsia" w:ascii="仿宋" w:hAnsi="仿宋" w:eastAsia="仿宋" w:cs="仿宋"/>
      <w:color w:val="000000"/>
      <w:sz w:val="24"/>
      <w:szCs w:val="24"/>
      <w:u w:val="none"/>
    </w:rPr>
  </w:style>
  <w:style w:type="character" w:customStyle="1" w:styleId="13">
    <w:name w:val="font41"/>
    <w:basedOn w:val="6"/>
    <w:qFormat/>
    <w:uiPriority w:val="0"/>
    <w:rPr>
      <w:rFonts w:hint="eastAsia" w:ascii="仿宋" w:hAnsi="仿宋" w:eastAsia="仿宋" w:cs="仿宋"/>
      <w:color w:val="000000"/>
      <w:sz w:val="24"/>
      <w:szCs w:val="24"/>
      <w:u w:val="none"/>
    </w:rPr>
  </w:style>
  <w:style w:type="character" w:customStyle="1" w:styleId="14">
    <w:name w:val="font101"/>
    <w:basedOn w:val="6"/>
    <w:qFormat/>
    <w:uiPriority w:val="0"/>
    <w:rPr>
      <w:rFonts w:ascii="Arial" w:hAnsi="Arial" w:cs="Arial"/>
      <w:color w:val="000000"/>
      <w:sz w:val="18"/>
      <w:szCs w:val="18"/>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2.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9.jpeg"/><Relationship Id="rId15" Type="http://schemas.openxmlformats.org/officeDocument/2006/relationships/image" Target="media/image8.jpeg"/><Relationship Id="rId14" Type="http://schemas.openxmlformats.org/officeDocument/2006/relationships/image" Target="media/image7.jpeg"/><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C7AA126-2199-4219-8607-C3E54D48EA05}">
  <ds:schemaRefs/>
</ds:datastoreItem>
</file>

<file path=docProps/app.xml><?xml version="1.0" encoding="utf-8"?>
<Properties xmlns="http://schemas.openxmlformats.org/officeDocument/2006/extended-properties" xmlns:vt="http://schemas.openxmlformats.org/officeDocument/2006/docPropsVTypes">
  <Template>Normal.dotm</Template>
  <Company>yunwu333</Company>
  <Pages>28</Pages>
  <Words>2572</Words>
  <Characters>14665</Characters>
  <Lines>122</Lines>
  <Paragraphs>34</Paragraphs>
  <TotalTime>5</TotalTime>
  <ScaleCrop>false</ScaleCrop>
  <LinksUpToDate>false</LinksUpToDate>
  <CharactersWithSpaces>17203</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2019-11-13T11:48:00Z</dcterms:created>
  <dc:creator>Administrator</dc:creator>
  <cp:lastModifiedBy>c</cp:lastModifiedBy>
  <cp:lastPrinted>2020-07-23T07:12:00Z</cp:lastPrinted>
  <dcterms:modified xsi:type="dcterms:W3CDTF">2020-10-19T08:42:10Z</dcterms:modified>
  <cp:revision>27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