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宋体" w:hAnsi="宋体"/>
          <w:sz w:val="44"/>
          <w:szCs w:val="44"/>
        </w:rPr>
      </w:pPr>
    </w:p>
    <w:p>
      <w:pPr>
        <w:ind w:firstLine="440" w:firstLineChars="1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批校外培训机构达标名单（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所）</w:t>
      </w:r>
    </w:p>
    <w:p>
      <w:pPr>
        <w:pStyle w:val="6"/>
        <w:ind w:left="1080" w:firstLine="0" w:firstLine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ind w:left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乐飞扬教育（龙川县）有限公司</w:t>
      </w:r>
    </w:p>
    <w:p>
      <w:pPr>
        <w:numPr>
          <w:ilvl w:val="0"/>
          <w:numId w:val="1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龙川县老隆镇德慧文化艺术培训中心</w:t>
      </w:r>
    </w:p>
    <w:p>
      <w:pPr>
        <w:numPr>
          <w:ilvl w:val="0"/>
          <w:numId w:val="1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龙川县新生力量海思伦艺术中心</w:t>
      </w:r>
    </w:p>
    <w:p>
      <w:pPr>
        <w:numPr>
          <w:ilvl w:val="0"/>
          <w:numId w:val="1"/>
        </w:numPr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龙川县通衢镇卓越艺术培训中心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14AC1"/>
    <w:multiLevelType w:val="singleLevel"/>
    <w:tmpl w:val="A4014A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B"/>
    <w:rsid w:val="00421D6B"/>
    <w:rsid w:val="004A59D0"/>
    <w:rsid w:val="005966F3"/>
    <w:rsid w:val="00615587"/>
    <w:rsid w:val="008B6716"/>
    <w:rsid w:val="00B633B2"/>
    <w:rsid w:val="00FA682D"/>
    <w:rsid w:val="03B0702E"/>
    <w:rsid w:val="05CD495C"/>
    <w:rsid w:val="19E92750"/>
    <w:rsid w:val="3BDA24D7"/>
    <w:rsid w:val="41D304F0"/>
    <w:rsid w:val="51D4534B"/>
    <w:rsid w:val="67B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14</TotalTime>
  <ScaleCrop>false</ScaleCrop>
  <LinksUpToDate>false</LinksUpToDate>
  <CharactersWithSpaces>338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2020-11-23T01:41:00Z</dcterms:created>
  <dc:creator>黄志刚</dc:creator>
  <cp:lastModifiedBy>薄荷香草</cp:lastModifiedBy>
  <dcterms:modified xsi:type="dcterms:W3CDTF">2021-03-30T02:33:14Z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D42F1F6363CA4510B53578EB31256B6F</vt:lpwstr>
  </property>
</Properties>
</file>