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方正书宋_GBK" w:eastAsia="方正书宋_GBK"/>
          <w:b/>
          <w:sz w:val="44"/>
          <w:szCs w:val="44"/>
        </w:rPr>
      </w:pPr>
      <w:r>
        <w:rPr>
          <w:rFonts w:hint="eastAsia" w:ascii="方正书宋_GBK" w:eastAsia="方正书宋_GBK"/>
          <w:b/>
          <w:sz w:val="44"/>
          <w:szCs w:val="44"/>
        </w:rPr>
        <w:t>面试考生须知</w:t>
      </w:r>
    </w:p>
    <w:p>
      <w:pPr>
        <w:spacing w:line="500" w:lineRule="exact"/>
        <w:ind w:firstLine="840" w:firstLineChars="3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一、考生须按照公布的面试时间与考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安排，最迟在当天面试开考前45分钟凭本人笔试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准考证、身份证到指定考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二、</w:t>
      </w:r>
      <w:r>
        <w:rPr>
          <w:rFonts w:hint="eastAsia" w:ascii="仿宋_GB2312" w:eastAsia="仿宋_GB2312"/>
          <w:sz w:val="28"/>
          <w:szCs w:val="28"/>
          <w:u w:val="single"/>
        </w:rPr>
        <w:t>面试当天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上</w:t>
      </w:r>
      <w:r>
        <w:rPr>
          <w:rFonts w:hint="eastAsia" w:ascii="仿宋_GB2312" w:eastAsia="仿宋_GB2312"/>
          <w:sz w:val="28"/>
          <w:szCs w:val="28"/>
          <w:u w:val="single"/>
        </w:rPr>
        <w:t>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: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u w:val="single"/>
        </w:rPr>
        <w:t>5没有进入候考室的考生，按自动放弃面试资格处理；对证件携带不齐的，取消面试资格。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三、考生不得穿制服或有明显文字或图案标识的服装参加面试。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四、考生报到后，工作人员组织考生抽签，决定面试的先后顺序，考生应按抽签确定的面试顺序进行面试。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主考同意后按弃考处理。严禁任何人向考生传递试题信息。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八、考生在面试完毕取得成绩回执后，应立即离开考场，不得在考场附近逗留。</w:t>
      </w:r>
    </w:p>
    <w:p>
      <w:pPr>
        <w:spacing w:line="50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F2588"/>
    <w:rsid w:val="6AAD6D27"/>
    <w:rsid w:val="70A5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2021-06-01T01:11:00Z</dcterms:created>
  <dc:creator>三星</dc:creator>
  <cp:lastModifiedBy>三星</cp:lastModifiedBy>
  <dcterms:modified xsi:type="dcterms:W3CDTF">2021-06-16T02:38:51Z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03CC60F240FC47A58535A534D29D7BC3</vt:lpwstr>
  </property>
</Properties>
</file>