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center"/>
        <w:textAlignment w:val="auto"/>
        <w:rPr>
          <w:rFonts w:hint="eastAsia" w:ascii="宋体" w:hAnsi="宋体" w:eastAsia="方正小标宋简体" w:cs="Times New Roman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宋体" w:hAnsi="宋体" w:eastAsia="方正小标宋简体" w:cs="Times New Roman"/>
          <w:sz w:val="44"/>
          <w:szCs w:val="44"/>
          <w:shd w:val="clear" w:color="auto" w:fill="FFFFFF"/>
          <w:lang w:val="en-US" w:eastAsia="zh-CN"/>
        </w:rPr>
        <w:t>2016年中央环保督察整改事项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center"/>
        <w:textAlignment w:val="auto"/>
        <w:rPr>
          <w:rFonts w:hint="eastAsia" w:ascii="宋体" w:hAnsi="宋体" w:eastAsia="方正小标宋简体" w:cs="Times New Roman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宋体" w:hAnsi="宋体" w:eastAsia="方正小标宋简体" w:cs="Times New Roman"/>
          <w:sz w:val="44"/>
          <w:szCs w:val="44"/>
          <w:shd w:val="clear" w:color="auto" w:fill="FFFFFF"/>
          <w:lang w:val="en-US" w:eastAsia="zh-CN"/>
        </w:rPr>
        <w:t>（序号十）的整改情况公示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/>
        </w:rPr>
      </w:pP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/>
        </w:rPr>
        <w:t>根据广东省环境保护督察整改工作领导小组办公室《关于规范中央生态环境保护督察整改任务销号工作的通知》(粤环函〔2020〕310号)要求，现将“2016年中央环保督察整改事项（序号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十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/>
        </w:rPr>
        <w:t>）”整改情况公示如下：</w:t>
      </w:r>
    </w:p>
    <w:p>
      <w:pPr>
        <w:numPr>
          <w:ilvl w:val="0"/>
          <w:numId w:val="0"/>
        </w:numPr>
        <w:jc w:val="both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  </w:t>
      </w:r>
      <w:r>
        <w:rPr>
          <w:rFonts w:hint="eastAsia" w:ascii="黑体" w:hAnsi="黑体" w:eastAsia="黑体" w:cs="黑体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一、反馈问题 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  </w:t>
      </w:r>
    </w:p>
    <w:p>
      <w:pPr>
        <w:numPr>
          <w:ilvl w:val="0"/>
          <w:numId w:val="0"/>
        </w:numPr>
        <w:ind w:firstLine="640" w:firstLineChars="200"/>
        <w:jc w:val="both"/>
        <w:outlineLvl w:val="9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省城镇污水处理及再生利用设施建设“十二五”规划要求应建成污水收集管网1.4万公里，但实际只完成9000余公里。由于污水收集处理不到位，纳入南粤水更清计划的22条重点河流整治工作成效甚微，城市黑臭水体多达 243段，其中60%以上集中在珠三角地区，与珠三角城市发展水平极不相称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pStyle w:val="6"/>
        <w:numPr>
          <w:ilvl w:val="0"/>
          <w:numId w:val="0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二、整改目标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640" w:firstLineChars="200"/>
        <w:jc w:val="both"/>
        <w:textAlignment w:val="auto"/>
        <w:rPr>
          <w:rFonts w:hint="default" w:ascii="宋体" w:hAnsi="宋体" w:eastAsia="仿宋_GB2312"/>
          <w:sz w:val="32"/>
          <w:lang w:val="en-US" w:eastAsia="zh-CN"/>
        </w:rPr>
      </w:pPr>
      <w:r>
        <w:rPr>
          <w:rFonts w:hint="default" w:ascii="宋体" w:hAnsi="宋体" w:eastAsia="仿宋_GB2312"/>
          <w:sz w:val="32"/>
          <w:lang w:val="en-US" w:eastAsia="zh-CN"/>
        </w:rPr>
        <w:t>龙川县完成“十二五”规划建设配套管网工程任务缺口 5.23 公里，其中麻布岗镇污水处理厂5.23公里。</w:t>
      </w:r>
    </w:p>
    <w:p>
      <w:pPr>
        <w:pStyle w:val="6"/>
        <w:numPr>
          <w:ilvl w:val="0"/>
          <w:numId w:val="0"/>
        </w:numPr>
        <w:ind w:firstLine="640" w:firstLineChars="200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三、整改措施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right="0" w:rightChars="0" w:firstLine="640" w:firstLineChars="200"/>
        <w:jc w:val="both"/>
        <w:textAlignment w:val="auto"/>
        <w:rPr>
          <w:rFonts w:hint="default" w:ascii="宋体" w:hAnsi="宋体" w:eastAsia="仿宋_GB2312"/>
          <w:sz w:val="32"/>
          <w:lang w:val="en-US" w:eastAsia="zh-CN"/>
        </w:rPr>
      </w:pPr>
      <w:r>
        <w:rPr>
          <w:rFonts w:hint="default" w:ascii="宋体" w:hAnsi="宋体" w:eastAsia="仿宋_GB2312"/>
          <w:sz w:val="32"/>
          <w:lang w:val="en-US" w:eastAsia="zh-CN"/>
        </w:rPr>
        <w:t>制定本地区2017年中央环保督察“十二五”污水管网建设整改方案及项目清单，细化明确整改任务、责任分工、整改时限、整改目标和整改措施。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right="0" w:rightChars="0" w:firstLine="640" w:firstLineChars="200"/>
        <w:jc w:val="both"/>
        <w:textAlignment w:val="auto"/>
        <w:rPr>
          <w:rFonts w:hint="default" w:ascii="宋体" w:hAnsi="宋体" w:eastAsia="仿宋_GB2312"/>
          <w:sz w:val="32"/>
          <w:lang w:val="en-US" w:eastAsia="zh-CN"/>
        </w:rPr>
      </w:pPr>
      <w:r>
        <w:rPr>
          <w:rFonts w:hint="default" w:ascii="宋体" w:hAnsi="宋体" w:eastAsia="仿宋_GB2312"/>
          <w:sz w:val="32"/>
          <w:lang w:val="en-US" w:eastAsia="zh-CN"/>
        </w:rPr>
        <w:t>完善县城和乡镇截污管网建设及雨污分流改造，提高污水处理收集率</w:t>
      </w:r>
      <w:r>
        <w:rPr>
          <w:rFonts w:hint="eastAsia" w:ascii="宋体" w:hAnsi="宋体" w:eastAsia="仿宋_GB2312"/>
          <w:sz w:val="32"/>
          <w:lang w:val="en-US" w:eastAsia="zh-CN"/>
        </w:rPr>
        <w:t>，完成省“十二五”规划污水管网工程任务中下达的任务</w:t>
      </w:r>
      <w:r>
        <w:rPr>
          <w:rFonts w:hint="default" w:ascii="宋体" w:hAnsi="宋体" w:eastAsia="仿宋_GB2312"/>
          <w:sz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640" w:firstLineChars="200"/>
        <w:jc w:val="both"/>
        <w:textAlignment w:val="auto"/>
        <w:rPr>
          <w:rFonts w:hint="eastAsia" w:ascii="宋体" w:hAnsi="宋体" w:eastAsia="黑体" w:cs="黑体"/>
          <w:sz w:val="32"/>
        </w:rPr>
      </w:pPr>
      <w:r>
        <w:rPr>
          <w:rFonts w:hint="eastAsia" w:ascii="宋体" w:hAnsi="宋体" w:eastAsia="黑体" w:cs="黑体"/>
          <w:sz w:val="32"/>
          <w:lang w:eastAsia="zh-CN"/>
        </w:rPr>
        <w:t>四</w:t>
      </w:r>
      <w:r>
        <w:rPr>
          <w:rFonts w:hint="eastAsia" w:ascii="宋体" w:hAnsi="宋体" w:eastAsia="黑体" w:cs="黑体"/>
          <w:sz w:val="32"/>
        </w:rPr>
        <w:t>、整改落实情况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="0" w:leftChars="0" w:right="0" w:righ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（一）整改目标完成情况：已完成。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="0" w:leftChars="0" w:right="0" w:rightChars="0"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整改措施落实情况：我县制定了《龙川县2017年中央环保督察“十二五”污水管网建设整改方案》，推进麻布岗镇污水处理厂配套管网工程施工，通过调整“十二五”规划任务，完成污水管网长度目标，并确保原调整项目的污水处理设施处理效能得以提升。其中，麻布岗镇污水处理厂配套管网工程，于2017年9月30日前完成2公里管网的建设，于2018年12月24日完成总长5.057公里管网建设并通过竣工验收；龙川县城生活污水处理厂一期管网两渡河截污工程于2017年9月30日前完成总长3.6公里管网的建设，于2018年1月23日通过工程竣工验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640" w:firstLineChars="200"/>
        <w:jc w:val="both"/>
        <w:textAlignment w:val="auto"/>
        <w:rPr>
          <w:rFonts w:hint="eastAsia" w:ascii="宋体" w:hAnsi="宋体" w:eastAsia="黑体" w:cs="黑体"/>
          <w:sz w:val="32"/>
        </w:rPr>
      </w:pPr>
      <w:r>
        <w:rPr>
          <w:rFonts w:hint="eastAsia" w:ascii="宋体" w:hAnsi="宋体" w:eastAsia="黑体" w:cs="黑体"/>
          <w:sz w:val="32"/>
          <w:lang w:eastAsia="zh-CN"/>
        </w:rPr>
        <w:t>五</w:t>
      </w:r>
      <w:r>
        <w:rPr>
          <w:rFonts w:hint="eastAsia" w:ascii="宋体" w:hAnsi="宋体" w:eastAsia="黑体" w:cs="黑体"/>
          <w:sz w:val="32"/>
        </w:rPr>
        <w:t>、评估结论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宋体" w:hAnsi="宋体" w:eastAsia="仿宋_GB2312"/>
          <w:lang w:val="en-US" w:eastAsia="zh-CN"/>
        </w:rPr>
      </w:pPr>
      <w:r>
        <w:rPr>
          <w:rFonts w:hint="eastAsia" w:ascii="宋体" w:hAnsi="宋体" w:eastAsia="仿宋_GB2312"/>
          <w:sz w:val="32"/>
          <w:lang w:val="en-US" w:eastAsia="zh-CN"/>
        </w:rPr>
        <w:t>龙川县已完成整改目标，具体整改措施已落实到位，符合销号要求。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="0" w:leftChars="0" w:right="0" w:rightChars="0" w:firstLine="640" w:firstLineChars="20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="0" w:leftChars="0" w:right="0" w:rightChars="0" w:firstLine="640" w:firstLineChars="20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以上整改情况向社会公示，如有异议，请以书面或电话形式，向河源市生态环境局龙川分局反馈。邮寄的以邮戳为准，直接送达的以送达日期为准。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638" w:leftChars="304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公示时间：2022年7月14日至2022年7月21日，共5个工作日。</w:t>
      </w:r>
      <w:bookmarkStart w:id="0" w:name="_GoBack"/>
      <w:bookmarkEnd w:id="0"/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 w:firstLine="320" w:firstLineChars="10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受理部门：河源市生态环境局龙川分局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联系人：曾文辉，联系电话：0762-6751788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联系地址：龙川县同德街23号市生态环境局龙川分局一楼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                               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                龙川县生态环境保护督察整改</w:t>
      </w:r>
    </w:p>
    <w:p>
      <w:pPr>
        <w:keepNext w:val="0"/>
        <w:keepLines w:val="0"/>
        <w:widowControl w:val="0"/>
        <w:numPr>
          <w:ilvl w:val="0"/>
          <w:numId w:val="0"/>
        </w:numPr>
        <w:suppressLineNumbers w:val="0"/>
        <w:autoSpaceDE/>
        <w:autoSpaceDN w:val="0"/>
        <w:ind w:leftChars="200" w:right="0" w:rightChars="0"/>
        <w:jc w:val="both"/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 xml:space="preserve">                    工作领导小组办公室</w:t>
      </w:r>
    </w:p>
    <w:p>
      <w:pPr>
        <w:jc w:val="center"/>
        <w:rPr>
          <w:rFonts w:hint="default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32"/>
          <w:szCs w:val="32"/>
          <w:u w:val="none"/>
          <w:lang w:val="en-US" w:eastAsia="zh-CN" w:bidi="ar"/>
        </w:rPr>
        <w:t>2022年7月14日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5DB929"/>
    <w:multiLevelType w:val="singleLevel"/>
    <w:tmpl w:val="A95DB92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3NTVlMjUzYWIzMDc5NmJhZWIwYWMzOTlmMTg5YmIifQ=="/>
  </w:docVars>
  <w:rsids>
    <w:rsidRoot w:val="079A5831"/>
    <w:rsid w:val="02666D64"/>
    <w:rsid w:val="079A5831"/>
    <w:rsid w:val="2FB53639"/>
    <w:rsid w:val="4F254B7B"/>
    <w:rsid w:val="66EE03A2"/>
    <w:rsid w:val="69817A28"/>
    <w:rsid w:val="79A12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Normal Indent1"/>
    <w:basedOn w:val="1"/>
    <w:qFormat/>
    <w:uiPriority w:val="0"/>
    <w:pPr>
      <w:ind w:firstLine="420" w:firstLineChars="200"/>
    </w:pPr>
    <w:rPr>
      <w:szCs w:val="24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6">
    <w:name w:val="Normal Indent"/>
    <w:basedOn w:val="1"/>
    <w:qFormat/>
    <w:uiPriority w:val="0"/>
    <w:pPr>
      <w:ind w:firstLine="420" w:firstLineChars="200"/>
    </w:pPr>
    <w:rPr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890</Words>
  <Characters>966</Characters>
  <Lines>0</Lines>
  <Paragraphs>0</Paragraphs>
  <TotalTime>9</TotalTime>
  <ScaleCrop>false</ScaleCrop>
  <LinksUpToDate>false</LinksUpToDate>
  <CharactersWithSpaces>1044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2022-07-11T02:16:00Z</dcterms:created>
  <dc:creator>lenovo</dc:creator>
  <cp:lastModifiedBy>lenovo</cp:lastModifiedBy>
  <dcterms:modified xsi:type="dcterms:W3CDTF">2022-07-14T01:52:42Z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868F3D67B89C4E279CAFE4EAFF2A355A</vt:lpwstr>
  </property>
</Properties>
</file>