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2016年中央环保督察整改事项</w:t>
      </w:r>
    </w:p>
    <w:p>
      <w:pPr>
        <w:jc w:val="center"/>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sz w:val="44"/>
          <w:szCs w:val="44"/>
          <w:lang w:eastAsia="zh-CN"/>
        </w:rPr>
        <w:t>（序号十七）的整改情况公示</w:t>
      </w:r>
    </w:p>
    <w:p>
      <w:pPr>
        <w:ind w:firstLine="640" w:firstLineChars="200"/>
        <w:jc w:val="both"/>
        <w:rPr>
          <w:rFonts w:hint="eastAsia" w:ascii="仿宋_GB2312" w:hAnsi="仿宋_GB2312" w:eastAsia="仿宋_GB2312" w:cs="仿宋_GB2312"/>
          <w:i w:val="0"/>
          <w:caps w:val="0"/>
          <w:color w:val="auto"/>
          <w:spacing w:val="0"/>
          <w:sz w:val="32"/>
          <w:szCs w:val="32"/>
          <w:shd w:val="clear" w:color="auto" w:fill="FFFFFF"/>
          <w:lang w:val="en-US"/>
        </w:rPr>
      </w:pPr>
    </w:p>
    <w:p>
      <w:pPr>
        <w:ind w:firstLine="640" w:firstLineChars="200"/>
        <w:jc w:val="both"/>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i w:val="0"/>
          <w:caps w:val="0"/>
          <w:color w:val="auto"/>
          <w:spacing w:val="0"/>
          <w:sz w:val="32"/>
          <w:szCs w:val="32"/>
          <w:shd w:val="clear" w:color="auto" w:fill="FFFFFF"/>
          <w:lang w:val="en-US"/>
        </w:rPr>
        <w:t>根据广东省环境保护督察整改工作领导小组办公室《关于规范中央生态环境保护督察整改任务销号工作的通知》(粤环函〔2020〕310号)要求，现将“2016年中央环保督察整改事项</w:t>
      </w:r>
      <w:bookmarkStart w:id="0" w:name="_GoBack"/>
      <w:bookmarkEnd w:id="0"/>
      <w:r>
        <w:rPr>
          <w:rFonts w:hint="eastAsia" w:ascii="仿宋_GB2312" w:hAnsi="仿宋_GB2312" w:eastAsia="仿宋_GB2312" w:cs="仿宋_GB2312"/>
          <w:i w:val="0"/>
          <w:caps w:val="0"/>
          <w:color w:val="auto"/>
          <w:spacing w:val="0"/>
          <w:sz w:val="32"/>
          <w:szCs w:val="32"/>
          <w:shd w:val="clear" w:color="auto" w:fill="FFFFFF"/>
          <w:lang w:val="en-US"/>
        </w:rPr>
        <w:t>（序号十七）”整改情况公示如下</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一、反馈问题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水污染防治行动计划》明确，珠三角地区禁养区内的畜禽养殖场（小区）和养殖专业户应在2016年底前完成关闭或搬迁。目前珠三角地区9个地市禁养区内仍有1058家畜禽养殖场（小区）和养殖专业户，大量排放污染物使区域内水环境污染严重。有关部门对此重视不够，既未组织开展相关清理和排查工作，也未对关闭或搬迁工作开展监督检查。农村畜禽养殖管理不力，全省近一半的规模化生猪养殖场和绝大多数专业户治污设施配套不到位。</w:t>
      </w:r>
    </w:p>
    <w:p>
      <w:pPr>
        <w:numPr>
          <w:ilvl w:val="0"/>
          <w:numId w:val="0"/>
        </w:numPr>
        <w:autoSpaceDE w:val="0"/>
        <w:autoSpaceDN w:val="0"/>
        <w:adjustRightInd w:val="0"/>
        <w:ind w:firstLine="640" w:firstLineChars="200"/>
        <w:rPr>
          <w:rFonts w:hint="eastAsia" w:ascii="黑体" w:hAnsi="黑体" w:eastAsia="黑体" w:cs="黑体"/>
          <w:sz w:val="32"/>
        </w:rPr>
      </w:pPr>
      <w:r>
        <w:rPr>
          <w:rFonts w:hint="eastAsia" w:ascii="黑体" w:hAnsi="黑体" w:eastAsia="黑体" w:cs="黑体"/>
          <w:sz w:val="32"/>
          <w:lang w:eastAsia="zh-CN"/>
        </w:rPr>
        <w:t>二、</w:t>
      </w:r>
      <w:r>
        <w:rPr>
          <w:rFonts w:hint="eastAsia" w:ascii="黑体" w:hAnsi="黑体" w:eastAsia="黑体" w:cs="黑体"/>
          <w:sz w:val="32"/>
        </w:rPr>
        <w:t>整改目标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各地全面推进禁养区畜禽养殖清退工作，细化禁养区清理工作方案，明确清单，落实路线图和时间表，统筹相关部门联合开展清理整治，到2017年年底前，全面完成全省禁养区内畜禽养殖场（小区）的关闭或搬迁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2.各地加强畜禽养殖污染防治监管执法，对未建设污染防治配套设施或者建设的污染防治配套设施未正常运行的畜禽规模化养殖场（小区）依法严格处理。</w:t>
      </w:r>
    </w:p>
    <w:p>
      <w:pPr>
        <w:numPr>
          <w:ilvl w:val="0"/>
          <w:numId w:val="0"/>
        </w:numPr>
        <w:autoSpaceDE w:val="0"/>
        <w:autoSpaceDN w:val="0"/>
        <w:adjustRightInd w:val="0"/>
        <w:ind w:firstLine="640" w:firstLineChars="200"/>
        <w:rPr>
          <w:rFonts w:hint="eastAsia" w:ascii="黑体" w:hAnsi="黑体" w:eastAsia="黑体" w:cs="黑体"/>
          <w:sz w:val="32"/>
          <w:lang w:eastAsia="zh-CN"/>
        </w:rPr>
      </w:pPr>
      <w:r>
        <w:rPr>
          <w:rFonts w:hint="eastAsia" w:ascii="黑体" w:hAnsi="黑体" w:eastAsia="黑体" w:cs="黑体"/>
          <w:sz w:val="32"/>
          <w:lang w:eastAsia="zh-CN"/>
        </w:rPr>
        <w:t>三、</w:t>
      </w:r>
      <w:r>
        <w:rPr>
          <w:rFonts w:hint="eastAsia" w:ascii="黑体" w:hAnsi="黑体" w:eastAsia="黑体" w:cs="黑体"/>
          <w:sz w:val="32"/>
        </w:rPr>
        <w:t>整改</w:t>
      </w:r>
      <w:r>
        <w:rPr>
          <w:rFonts w:hint="eastAsia" w:ascii="黑体" w:hAnsi="黑体" w:eastAsia="黑体" w:cs="黑体"/>
          <w:sz w:val="32"/>
          <w:lang w:eastAsia="zh-CN"/>
        </w:rPr>
        <w:t>措施</w:t>
      </w:r>
    </w:p>
    <w:p>
      <w:pPr>
        <w:pStyle w:val="14"/>
        <w:spacing w:line="560" w:lineRule="exact"/>
        <w:ind w:firstLine="640"/>
        <w:rPr>
          <w:rFonts w:hint="eastAsia" w:ascii="仿宋_GB2312" w:hAnsi="仿宋"/>
          <w:color w:val="000000"/>
          <w:sz w:val="32"/>
          <w:szCs w:val="32"/>
          <w:shd w:val="clear" w:color="auto" w:fill="FFFFFF"/>
        </w:rPr>
      </w:pPr>
      <w:r>
        <w:rPr>
          <w:rFonts w:hint="eastAsia" w:ascii="仿宋_GB2312" w:hAnsi="仿宋_GB2312" w:eastAsia="仿宋_GB2312" w:cs="仿宋_GB2312"/>
          <w:sz w:val="32"/>
          <w:szCs w:val="32"/>
          <w:lang w:val="en-US" w:eastAsia="zh-CN"/>
        </w:rPr>
        <w:t>1.</w:t>
      </w:r>
      <w:r>
        <w:rPr>
          <w:rFonts w:hint="eastAsia" w:ascii="仿宋_GB2312" w:hAnsi="仿宋_GB2312" w:cs="仿宋_GB2312"/>
          <w:sz w:val="32"/>
          <w:szCs w:val="32"/>
          <w:lang w:val="en-US" w:eastAsia="zh-CN"/>
        </w:rPr>
        <w:t>全面</w:t>
      </w:r>
      <w:r>
        <w:rPr>
          <w:rFonts w:hint="eastAsia" w:ascii="仿宋_GB2312" w:hAnsi="仿宋_GB2312" w:eastAsia="仿宋_GB2312" w:cs="仿宋_GB2312"/>
          <w:sz w:val="32"/>
          <w:szCs w:val="32"/>
          <w:lang w:val="en-US" w:eastAsia="zh-CN"/>
        </w:rPr>
        <w:t>推进禁养区畜禽养殖清退工作</w:t>
      </w:r>
      <w:r>
        <w:rPr>
          <w:rFonts w:hint="eastAsia" w:ascii="仿宋_GB2312" w:hAnsi="仿宋_GB2312" w:cs="仿宋_GB2312"/>
          <w:sz w:val="32"/>
          <w:szCs w:val="32"/>
          <w:lang w:val="en-US" w:eastAsia="zh-CN"/>
        </w:rPr>
        <w:t>，</w:t>
      </w:r>
      <w:r>
        <w:rPr>
          <w:rFonts w:hint="eastAsia" w:ascii="仿宋" w:hAnsi="仿宋" w:eastAsia="仿宋"/>
          <w:sz w:val="32"/>
          <w:szCs w:val="32"/>
        </w:rPr>
        <w:t>县委、县政府</w:t>
      </w:r>
      <w:r>
        <w:rPr>
          <w:rFonts w:hint="eastAsia" w:ascii="仿宋" w:hAnsi="仿宋" w:eastAsia="仿宋" w:cs="楷体_GB2312"/>
          <w:sz w:val="32"/>
          <w:szCs w:val="32"/>
        </w:rPr>
        <w:t>制订</w:t>
      </w:r>
      <w:r>
        <w:rPr>
          <w:rStyle w:val="15"/>
          <w:rFonts w:hint="eastAsia" w:ascii="仿宋" w:hAnsi="仿宋" w:eastAsia="仿宋" w:cs="楷体_GB2312"/>
          <w:bCs/>
          <w:color w:val="000000"/>
          <w:sz w:val="32"/>
          <w:szCs w:val="32"/>
        </w:rPr>
        <w:t>出台</w:t>
      </w:r>
      <w:r>
        <w:rPr>
          <w:rFonts w:hint="eastAsia" w:ascii="仿宋" w:hAnsi="仿宋" w:eastAsia="仿宋" w:cs="楷体_GB2312"/>
          <w:sz w:val="32"/>
          <w:szCs w:val="32"/>
        </w:rPr>
        <w:t>了</w:t>
      </w:r>
      <w:r>
        <w:rPr>
          <w:rFonts w:hint="eastAsia" w:ascii="仿宋" w:hAnsi="仿宋" w:eastAsia="仿宋" w:cs="楷体_GB2312"/>
          <w:sz w:val="32"/>
          <w:szCs w:val="32"/>
          <w:lang w:eastAsia="zh-CN"/>
        </w:rPr>
        <w:t>《龙川县畜禽养殖场清理整治工作实施方案》，全面</w:t>
      </w:r>
      <w:r>
        <w:rPr>
          <w:rFonts w:hint="eastAsia" w:ascii="仿宋" w:hAnsi="仿宋" w:eastAsia="仿宋" w:cs="宋体"/>
          <w:color w:val="000000"/>
          <w:kern w:val="0"/>
          <w:sz w:val="32"/>
          <w:szCs w:val="32"/>
        </w:rPr>
        <w:t>开展</w:t>
      </w:r>
      <w:r>
        <w:rPr>
          <w:rFonts w:hint="eastAsia" w:ascii="仿宋" w:hAnsi="仿宋" w:eastAsia="仿宋"/>
          <w:sz w:val="32"/>
          <w:szCs w:val="32"/>
        </w:rPr>
        <w:t>禁养区畜禽养殖业污染专项整治行动</w:t>
      </w:r>
      <w:r>
        <w:rPr>
          <w:rFonts w:hint="eastAsia" w:ascii="仿宋_GB2312" w:hAnsi="仿宋_GB2312" w:cs="仿宋_GB2312"/>
          <w:sz w:val="32"/>
          <w:szCs w:val="32"/>
          <w:lang w:val="en-US" w:eastAsia="zh-CN"/>
        </w:rPr>
        <w:t>。</w:t>
      </w:r>
    </w:p>
    <w:p>
      <w:pPr>
        <w:pStyle w:val="14"/>
        <w:spacing w:line="560" w:lineRule="exact"/>
        <w:ind w:firstLine="640"/>
        <w:rPr>
          <w:rFonts w:hint="eastAsia" w:ascii="仿宋_GB2312" w:hAnsi="仿宋_GB2312" w:cs="仿宋_GB2312"/>
          <w:sz w:val="32"/>
          <w:szCs w:val="32"/>
          <w:lang w:val="en-US" w:eastAsia="zh-CN"/>
        </w:rPr>
      </w:pPr>
      <w:r>
        <w:rPr>
          <w:rFonts w:hint="eastAsia" w:ascii="仿宋_GB2312" w:hAnsi="仿宋"/>
          <w:color w:val="000000"/>
          <w:sz w:val="32"/>
          <w:szCs w:val="32"/>
          <w:shd w:val="clear" w:color="auto" w:fill="FFFFFF"/>
          <w:lang w:val="en-US" w:eastAsia="zh-CN"/>
        </w:rPr>
        <w:t>2.</w:t>
      </w:r>
      <w:r>
        <w:rPr>
          <w:rFonts w:hint="eastAsia" w:ascii="仿宋_GB2312" w:hAnsi="仿宋_GB2312" w:eastAsia="仿宋_GB2312" w:cs="仿宋_GB2312"/>
          <w:sz w:val="32"/>
          <w:szCs w:val="32"/>
          <w:lang w:val="en-US" w:eastAsia="zh-CN"/>
        </w:rPr>
        <w:t>加强畜禽养殖污染防治监管执法</w:t>
      </w:r>
      <w:r>
        <w:rPr>
          <w:rFonts w:hint="eastAsia" w:ascii="仿宋_GB2312" w:hAnsi="仿宋_GB2312" w:cs="仿宋_GB2312"/>
          <w:sz w:val="32"/>
          <w:szCs w:val="32"/>
          <w:lang w:val="en-US" w:eastAsia="zh-CN"/>
        </w:rPr>
        <w:t>工作，</w:t>
      </w:r>
      <w:r>
        <w:rPr>
          <w:rFonts w:hint="eastAsia" w:ascii="仿宋" w:hAnsi="仿宋" w:eastAsia="仿宋"/>
          <w:color w:val="000000"/>
          <w:sz w:val="32"/>
          <w:szCs w:val="32"/>
        </w:rPr>
        <w:t>重点检查养殖场污染防治设施运行情况，</w:t>
      </w:r>
      <w:r>
        <w:rPr>
          <w:rFonts w:hint="eastAsia" w:ascii="仿宋" w:hAnsi="仿宋" w:eastAsia="仿宋"/>
          <w:color w:val="000000"/>
          <w:sz w:val="32"/>
          <w:szCs w:val="32"/>
          <w:lang w:eastAsia="zh-CN"/>
        </w:rPr>
        <w:t>联合</w:t>
      </w:r>
      <w:r>
        <w:rPr>
          <w:rFonts w:hint="eastAsia" w:ascii="仿宋" w:hAnsi="仿宋" w:eastAsia="仿宋"/>
          <w:color w:val="000000"/>
          <w:sz w:val="32"/>
          <w:szCs w:val="32"/>
          <w:lang w:val="en-US" w:eastAsia="zh-CN"/>
        </w:rPr>
        <w:t>县</w:t>
      </w:r>
      <w:r>
        <w:rPr>
          <w:rFonts w:hint="eastAsia" w:ascii="仿宋" w:hAnsi="仿宋" w:eastAsia="仿宋"/>
          <w:color w:val="000000"/>
          <w:sz w:val="32"/>
          <w:szCs w:val="32"/>
          <w:lang w:eastAsia="zh-CN"/>
        </w:rPr>
        <w:t>环保部门与属地镇政府</w:t>
      </w:r>
      <w:r>
        <w:rPr>
          <w:rFonts w:hint="eastAsia" w:ascii="仿宋" w:hAnsi="仿宋" w:eastAsia="仿宋"/>
          <w:color w:val="000000"/>
          <w:sz w:val="32"/>
          <w:szCs w:val="32"/>
        </w:rPr>
        <w:t>，严厉打击偷排、漏排和超标排放违法行为</w:t>
      </w:r>
      <w:r>
        <w:rPr>
          <w:rFonts w:hint="eastAsia" w:ascii="仿宋_GB2312" w:hAnsi="仿宋_GB2312" w:cs="仿宋_GB2312"/>
          <w:sz w:val="32"/>
          <w:szCs w:val="32"/>
          <w:lang w:val="en-US" w:eastAsia="zh-CN"/>
        </w:rPr>
        <w:t>。</w:t>
      </w:r>
    </w:p>
    <w:p>
      <w:pPr>
        <w:pStyle w:val="14"/>
        <w:spacing w:line="560" w:lineRule="exact"/>
        <w:ind w:firstLine="640"/>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3.坚持</w:t>
      </w:r>
      <w:r>
        <w:rPr>
          <w:rFonts w:hint="eastAsia" w:ascii="仿宋_GB2312" w:hAnsi="仿宋_GB2312" w:eastAsia="仿宋_GB2312" w:cs="仿宋_GB2312"/>
          <w:sz w:val="32"/>
          <w:szCs w:val="32"/>
          <w:lang w:val="en-US" w:eastAsia="zh-CN"/>
        </w:rPr>
        <w:t>防治并举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以防为主</w:t>
      </w:r>
      <w:r>
        <w:rPr>
          <w:rFonts w:hint="eastAsia" w:ascii="仿宋_GB2312" w:hAnsi="仿宋_GB2312" w:cs="仿宋_GB2312"/>
          <w:sz w:val="32"/>
          <w:szCs w:val="32"/>
          <w:lang w:val="en-US" w:eastAsia="zh-CN"/>
        </w:rPr>
        <w:t>，扩展法律法规宣传教育与技术工作开展深度和广度，持续推动畜禽粪污资源化利用工作。</w:t>
      </w:r>
    </w:p>
    <w:p>
      <w:pPr>
        <w:numPr>
          <w:ilvl w:val="0"/>
          <w:numId w:val="0"/>
        </w:numPr>
        <w:ind w:firstLine="640" w:firstLineChars="200"/>
        <w:rPr>
          <w:rFonts w:hint="eastAsia" w:ascii="黑体" w:hAnsi="黑体" w:eastAsia="黑体" w:cs="黑体"/>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sz w:val="32"/>
          <w:szCs w:val="32"/>
        </w:rPr>
        <w:t>整改措施落实情况</w:t>
      </w:r>
    </w:p>
    <w:p>
      <w:pPr>
        <w:spacing w:line="560" w:lineRule="exact"/>
        <w:ind w:firstLine="645"/>
        <w:rPr>
          <w:rFonts w:hint="eastAsia" w:ascii="仿宋" w:hAnsi="仿宋" w:eastAsia="仿宋" w:cs="宋体"/>
          <w:color w:val="000000"/>
          <w:kern w:val="0"/>
          <w:sz w:val="32"/>
          <w:szCs w:val="32"/>
        </w:rPr>
      </w:pPr>
      <w:r>
        <w:rPr>
          <w:rFonts w:hint="eastAsia" w:ascii="楷体_GB2312" w:hAnsi="楷体_GB2312" w:eastAsia="楷体_GB2312" w:cs="楷体_GB2312"/>
          <w:sz w:val="32"/>
          <w:szCs w:val="32"/>
          <w:lang w:val="en-US" w:eastAsia="zh-CN"/>
        </w:rPr>
        <w:t>（一）整改目标完成情况：</w:t>
      </w:r>
      <w:r>
        <w:rPr>
          <w:rFonts w:hint="eastAsia" w:ascii="仿宋_GB2312" w:hAnsi="仿宋_GB2312" w:eastAsia="仿宋_GB2312" w:cs="仿宋_GB2312"/>
          <w:sz w:val="32"/>
          <w:szCs w:val="32"/>
          <w:lang w:val="en-US" w:eastAsia="zh-CN"/>
        </w:rPr>
        <w:t>已完成。</w:t>
      </w:r>
    </w:p>
    <w:p>
      <w:pPr>
        <w:spacing w:line="560" w:lineRule="exact"/>
        <w:ind w:firstLine="645"/>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（二）整改措施落实情况：</w:t>
      </w:r>
    </w:p>
    <w:p>
      <w:pPr>
        <w:widowControl/>
        <w:shd w:val="clear" w:color="auto" w:fill="FFFFFF"/>
        <w:spacing w:line="520" w:lineRule="exact"/>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1.集中整治，</w:t>
      </w:r>
      <w:r>
        <w:rPr>
          <w:rFonts w:hint="eastAsia" w:ascii="仿宋" w:hAnsi="仿宋" w:eastAsia="仿宋" w:cs="宋体"/>
          <w:color w:val="000000"/>
          <w:kern w:val="0"/>
          <w:sz w:val="32"/>
          <w:szCs w:val="32"/>
        </w:rPr>
        <w:t>防止死灰复燃</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经</w:t>
      </w:r>
      <w:r>
        <w:rPr>
          <w:rFonts w:hint="eastAsia" w:ascii="仿宋" w:hAnsi="仿宋" w:eastAsia="仿宋" w:cs="宋体"/>
          <w:color w:val="000000"/>
          <w:kern w:val="0"/>
          <w:sz w:val="32"/>
          <w:szCs w:val="32"/>
        </w:rPr>
        <w:t>统计，在2014-2015年畜禽养殖专项整治中全县共关闭养猪场370户，2016年共关闭养殖场90户，我县禁养区范围内养殖场</w:t>
      </w:r>
      <w:r>
        <w:rPr>
          <w:rFonts w:hint="eastAsia" w:ascii="仿宋" w:hAnsi="仿宋" w:eastAsia="仿宋" w:cs="宋体"/>
          <w:color w:val="000000"/>
          <w:kern w:val="0"/>
          <w:sz w:val="32"/>
          <w:szCs w:val="32"/>
          <w:lang w:val="en-US" w:eastAsia="zh-CN"/>
        </w:rPr>
        <w:t>已</w:t>
      </w:r>
      <w:r>
        <w:rPr>
          <w:rFonts w:hint="eastAsia" w:ascii="仿宋" w:hAnsi="仿宋" w:eastAsia="仿宋" w:cs="宋体"/>
          <w:color w:val="000000"/>
          <w:kern w:val="0"/>
          <w:sz w:val="32"/>
          <w:szCs w:val="32"/>
        </w:rPr>
        <w:t>清理完毕。</w:t>
      </w:r>
    </w:p>
    <w:p>
      <w:pPr>
        <w:widowControl/>
        <w:shd w:val="clear" w:color="auto" w:fill="FFFFFF"/>
        <w:spacing w:line="520" w:lineRule="exact"/>
        <w:ind w:firstLine="640" w:firstLineChars="200"/>
        <w:rPr>
          <w:rFonts w:hint="eastAsia" w:ascii="仿宋_GB2312" w:hAnsi="仿宋_GB2312" w:eastAsia="仿宋_GB2312" w:cs="仿宋_GB2312"/>
          <w:sz w:val="32"/>
          <w:szCs w:val="32"/>
          <w:highlight w:val="yellow"/>
          <w:lang w:val="en-US" w:eastAsia="zh-CN"/>
        </w:rPr>
      </w:pP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加强领导、落实责任分工。县委、县政府制订出台了</w:t>
      </w:r>
      <w:r>
        <w:rPr>
          <w:rFonts w:hint="eastAsia" w:ascii="仿宋" w:hAnsi="仿宋" w:eastAsia="仿宋" w:cs="Times New Roman"/>
          <w:sz w:val="32"/>
          <w:szCs w:val="32"/>
          <w:lang w:eastAsia="zh-CN"/>
        </w:rPr>
        <w:t>《龙川县畜禽养殖场清理整治工作实施方</w:t>
      </w:r>
      <w:r>
        <w:rPr>
          <w:rFonts w:hint="eastAsia" w:ascii="仿宋" w:hAnsi="仿宋" w:eastAsia="仿宋" w:cs="楷体_GB2312"/>
          <w:sz w:val="32"/>
          <w:szCs w:val="32"/>
          <w:lang w:eastAsia="zh-CN"/>
        </w:rPr>
        <w:t>案》、</w:t>
      </w:r>
      <w:r>
        <w:rPr>
          <w:rFonts w:hint="eastAsia" w:ascii="仿宋" w:hAnsi="仿宋" w:eastAsia="仿宋" w:cs="楷体_GB2312"/>
          <w:sz w:val="32"/>
          <w:szCs w:val="32"/>
        </w:rPr>
        <w:t>《龙川县水环境综合整治工作实施办法》</w:t>
      </w:r>
      <w:r>
        <w:rPr>
          <w:rStyle w:val="16"/>
          <w:rFonts w:hint="eastAsia" w:ascii="仿宋" w:hAnsi="仿宋" w:eastAsia="仿宋"/>
          <w:color w:val="000000"/>
          <w:sz w:val="32"/>
          <w:szCs w:val="32"/>
        </w:rPr>
        <w:t>（龙府办〔2016〕63号）</w:t>
      </w:r>
      <w:r>
        <w:rPr>
          <w:rFonts w:hint="eastAsia" w:ascii="仿宋" w:hAnsi="仿宋" w:eastAsia="仿宋" w:cs="楷体_GB2312"/>
          <w:sz w:val="32"/>
          <w:szCs w:val="32"/>
        </w:rPr>
        <w:t>及《龙川县开展鹤市河水环境全面整治工作实施方案》</w:t>
      </w:r>
      <w:r>
        <w:rPr>
          <w:rStyle w:val="16"/>
          <w:rFonts w:hint="eastAsia" w:ascii="仿宋" w:hAnsi="仿宋" w:eastAsia="仿宋"/>
          <w:color w:val="000000"/>
          <w:sz w:val="32"/>
          <w:szCs w:val="32"/>
        </w:rPr>
        <w:t>（龙府办〔2016〕77号）</w:t>
      </w:r>
      <w:r>
        <w:rPr>
          <w:rStyle w:val="16"/>
          <w:rFonts w:hint="eastAsia" w:ascii="仿宋" w:hAnsi="仿宋" w:eastAsia="仿宋"/>
          <w:color w:val="000000"/>
          <w:sz w:val="32"/>
          <w:szCs w:val="32"/>
          <w:lang w:eastAsia="zh-CN"/>
        </w:rPr>
        <w:t>等</w:t>
      </w:r>
      <w:r>
        <w:rPr>
          <w:rFonts w:hint="eastAsia" w:ascii="仿宋" w:hAnsi="仿宋" w:eastAsia="仿宋" w:cs="宋体"/>
          <w:color w:val="000000"/>
          <w:kern w:val="0"/>
          <w:sz w:val="32"/>
          <w:szCs w:val="32"/>
        </w:rPr>
        <w:t>。</w:t>
      </w:r>
      <w:r>
        <w:rPr>
          <w:rStyle w:val="16"/>
          <w:rFonts w:hint="eastAsia" w:ascii="仿宋" w:hAnsi="仿宋" w:eastAsia="仿宋"/>
          <w:color w:val="000000"/>
          <w:sz w:val="32"/>
          <w:szCs w:val="32"/>
        </w:rPr>
        <w:t>根据县委县政府的部署，对畜禽污染进行</w:t>
      </w:r>
      <w:r>
        <w:rPr>
          <w:rFonts w:hint="eastAsia" w:ascii="仿宋" w:hAnsi="仿宋" w:eastAsia="仿宋" w:cs="宋体"/>
          <w:color w:val="000000"/>
          <w:kern w:val="0"/>
          <w:sz w:val="32"/>
          <w:szCs w:val="32"/>
        </w:rPr>
        <w:t>再动员、再部署，并把整治工作任务逐项分解，全力</w:t>
      </w:r>
      <w:r>
        <w:rPr>
          <w:rStyle w:val="16"/>
          <w:rFonts w:hint="eastAsia" w:ascii="仿宋" w:hAnsi="仿宋" w:eastAsia="仿宋"/>
          <w:color w:val="000000"/>
          <w:sz w:val="32"/>
          <w:szCs w:val="32"/>
        </w:rPr>
        <w:t>推进畜禽污染专项整治工作。</w:t>
      </w:r>
    </w:p>
    <w:p>
      <w:pPr>
        <w:spacing w:line="560" w:lineRule="exact"/>
        <w:ind w:firstLine="645"/>
        <w:rPr>
          <w:rFonts w:hint="eastAsia" w:ascii="仿宋" w:hAnsi="仿宋" w:eastAsia="仿宋"/>
          <w:sz w:val="32"/>
          <w:szCs w:val="32"/>
        </w:rPr>
      </w:pPr>
      <w:r>
        <w:rPr>
          <w:rFonts w:hint="eastAsia" w:ascii="仿宋" w:hAnsi="仿宋" w:eastAsia="仿宋" w:cs="Times New Roman"/>
          <w:sz w:val="32"/>
          <w:szCs w:val="32"/>
          <w:lang w:val="en-US" w:eastAsia="zh-CN"/>
        </w:rPr>
        <w:t>3.</w:t>
      </w:r>
      <w:r>
        <w:rPr>
          <w:rFonts w:hint="eastAsia" w:ascii="仿宋" w:hAnsi="仿宋" w:eastAsia="仿宋" w:cs="Times New Roman"/>
          <w:sz w:val="32"/>
          <w:szCs w:val="32"/>
          <w:lang w:eastAsia="zh-CN"/>
        </w:rPr>
        <w:t>摸清底数，全面掌握情况。在全县范围内开展了畜禽养殖业环保专项调查，按照属地管理原则，各</w:t>
      </w:r>
      <w:r>
        <w:rPr>
          <w:rFonts w:hint="eastAsia" w:ascii="仿宋" w:hAnsi="仿宋" w:eastAsia="仿宋"/>
          <w:bCs/>
          <w:color w:val="000000"/>
          <w:sz w:val="32"/>
          <w:szCs w:val="32"/>
        </w:rPr>
        <w:t>镇</w:t>
      </w:r>
      <w:r>
        <w:rPr>
          <w:rFonts w:hint="eastAsia" w:ascii="仿宋" w:hAnsi="仿宋" w:eastAsia="仿宋"/>
          <w:bCs/>
          <w:color w:val="000000"/>
          <w:sz w:val="32"/>
          <w:szCs w:val="32"/>
          <w:lang w:eastAsia="zh-CN"/>
        </w:rPr>
        <w:t>动物卫生监督所</w:t>
      </w:r>
      <w:r>
        <w:rPr>
          <w:rFonts w:hint="eastAsia" w:ascii="仿宋" w:hAnsi="仿宋" w:eastAsia="仿宋"/>
          <w:bCs/>
          <w:color w:val="000000"/>
          <w:sz w:val="32"/>
          <w:szCs w:val="32"/>
        </w:rPr>
        <w:t>会同环保相关部门对辖区内的畜禽养殖开展调查摸底工作，</w:t>
      </w:r>
      <w:r>
        <w:rPr>
          <w:rFonts w:hint="eastAsia" w:ascii="仿宋" w:hAnsi="仿宋" w:eastAsia="仿宋"/>
          <w:sz w:val="32"/>
          <w:szCs w:val="32"/>
        </w:rPr>
        <w:t>进一步摸清畜禽养殖情况，及时掌握养殖场的养殖动态，</w:t>
      </w:r>
      <w:r>
        <w:rPr>
          <w:rFonts w:hint="eastAsia" w:ascii="仿宋" w:hAnsi="仿宋" w:eastAsia="仿宋"/>
          <w:bCs/>
          <w:color w:val="000000"/>
          <w:sz w:val="32"/>
          <w:szCs w:val="32"/>
        </w:rPr>
        <w:t>分类统计禁养区、限养区及适养区内存在养殖场，核实养殖规模、污染防治措施落实情况等，建立健全畜禽养殖场“一场一档”机制。</w:t>
      </w:r>
    </w:p>
    <w:p>
      <w:pPr>
        <w:spacing w:line="560" w:lineRule="exact"/>
        <w:ind w:firstLine="645"/>
        <w:rPr>
          <w:rFonts w:hint="eastAsia" w:ascii="仿宋" w:hAnsi="仿宋" w:eastAsia="仿宋"/>
          <w:color w:val="000000"/>
          <w:sz w:val="32"/>
          <w:szCs w:val="32"/>
        </w:rPr>
      </w:pP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加</w:t>
      </w:r>
      <w:r>
        <w:rPr>
          <w:rFonts w:hint="eastAsia" w:ascii="仿宋" w:hAnsi="仿宋" w:eastAsia="仿宋"/>
          <w:color w:val="000000"/>
          <w:sz w:val="32"/>
          <w:szCs w:val="32"/>
          <w:lang w:eastAsia="zh-CN"/>
        </w:rPr>
        <w:t>强</w:t>
      </w:r>
      <w:r>
        <w:rPr>
          <w:rFonts w:hint="eastAsia" w:ascii="仿宋" w:hAnsi="仿宋" w:eastAsia="仿宋"/>
          <w:color w:val="000000"/>
          <w:sz w:val="32"/>
          <w:szCs w:val="32"/>
        </w:rPr>
        <w:t>对限养区、适养区内畜禽</w:t>
      </w:r>
      <w:r>
        <w:rPr>
          <w:rFonts w:hint="eastAsia" w:ascii="仿宋_GB2312" w:hAnsi="仿宋_GB2312" w:eastAsia="仿宋_GB2312" w:cs="仿宋_GB2312"/>
          <w:sz w:val="32"/>
          <w:szCs w:val="32"/>
          <w:lang w:val="en-US" w:eastAsia="zh-CN"/>
        </w:rPr>
        <w:t>养殖污染防治监管执法工作</w:t>
      </w:r>
      <w:r>
        <w:rPr>
          <w:rFonts w:hint="eastAsia" w:ascii="仿宋" w:hAnsi="仿宋" w:eastAsia="仿宋"/>
          <w:color w:val="000000"/>
          <w:sz w:val="32"/>
          <w:szCs w:val="32"/>
        </w:rPr>
        <w:t>，重点检查养殖场污染防治设施运行情况，</w:t>
      </w:r>
      <w:r>
        <w:rPr>
          <w:rFonts w:hint="eastAsia" w:ascii="仿宋" w:hAnsi="仿宋" w:eastAsia="仿宋"/>
          <w:color w:val="000000"/>
          <w:sz w:val="32"/>
          <w:szCs w:val="32"/>
          <w:lang w:eastAsia="zh-CN"/>
        </w:rPr>
        <w:t>联合环保执法力量与属地镇政府，</w:t>
      </w:r>
      <w:r>
        <w:rPr>
          <w:rFonts w:hint="eastAsia" w:ascii="仿宋" w:hAnsi="仿宋" w:eastAsia="仿宋"/>
          <w:color w:val="000000"/>
          <w:sz w:val="32"/>
          <w:szCs w:val="32"/>
          <w:lang w:val="en-US" w:eastAsia="zh-CN"/>
        </w:rPr>
        <w:t>2016年</w:t>
      </w:r>
      <w:r>
        <w:rPr>
          <w:rFonts w:hint="eastAsia" w:ascii="仿宋" w:hAnsi="仿宋" w:eastAsia="仿宋"/>
          <w:color w:val="000000"/>
          <w:sz w:val="32"/>
          <w:szCs w:val="32"/>
        </w:rPr>
        <w:t>对56家畜禽养殖场进行了现场</w:t>
      </w:r>
      <w:r>
        <w:rPr>
          <w:rFonts w:hint="eastAsia" w:ascii="仿宋" w:hAnsi="仿宋" w:eastAsia="仿宋"/>
          <w:color w:val="000000"/>
          <w:sz w:val="32"/>
          <w:szCs w:val="32"/>
          <w:lang w:eastAsia="zh-CN"/>
        </w:rPr>
        <w:t>执法</w:t>
      </w:r>
      <w:r>
        <w:rPr>
          <w:rFonts w:hint="eastAsia" w:ascii="仿宋" w:hAnsi="仿宋" w:eastAsia="仿宋"/>
          <w:color w:val="000000"/>
          <w:sz w:val="32"/>
          <w:szCs w:val="32"/>
        </w:rPr>
        <w:t>检查</w:t>
      </w:r>
      <w:r>
        <w:rPr>
          <w:rFonts w:hint="eastAsia" w:ascii="仿宋" w:hAnsi="仿宋" w:eastAsia="仿宋"/>
          <w:color w:val="000000"/>
          <w:sz w:val="32"/>
          <w:szCs w:val="32"/>
          <w:lang w:eastAsia="zh-CN"/>
        </w:rPr>
        <w:t>，</w:t>
      </w:r>
      <w:r>
        <w:rPr>
          <w:rFonts w:hint="eastAsia" w:ascii="仿宋" w:hAnsi="仿宋" w:eastAsia="仿宋"/>
          <w:color w:val="000000"/>
          <w:sz w:val="32"/>
          <w:szCs w:val="32"/>
        </w:rPr>
        <w:t>杜绝跑漏现象，确保污染物得到有效处理，严厉打击偷排、漏排和超标排放违法行为</w:t>
      </w:r>
      <w:r>
        <w:rPr>
          <w:rFonts w:hint="eastAsia" w:ascii="仿宋" w:hAnsi="仿宋" w:eastAsia="仿宋"/>
          <w:color w:val="000000"/>
          <w:sz w:val="32"/>
          <w:szCs w:val="32"/>
          <w:lang w:eastAsia="zh-CN"/>
        </w:rPr>
        <w:t>。同时，</w:t>
      </w:r>
      <w:r>
        <w:rPr>
          <w:rFonts w:hint="eastAsia" w:ascii="仿宋" w:hAnsi="仿宋" w:eastAsia="仿宋"/>
          <w:color w:val="000000"/>
          <w:sz w:val="32"/>
          <w:szCs w:val="32"/>
        </w:rPr>
        <w:t>对已关闭的养殖场进行回头看，对敏感地区及容易复养的区域进行不定期巡查，严防</w:t>
      </w:r>
      <w:r>
        <w:rPr>
          <w:rFonts w:hint="eastAsia" w:ascii="仿宋" w:hAnsi="仿宋" w:eastAsia="仿宋"/>
          <w:color w:val="000000"/>
          <w:sz w:val="32"/>
          <w:szCs w:val="32"/>
          <w:lang w:eastAsia="zh-CN"/>
        </w:rPr>
        <w:t>“</w:t>
      </w:r>
      <w:r>
        <w:rPr>
          <w:rFonts w:hint="eastAsia" w:ascii="仿宋" w:hAnsi="仿宋" w:eastAsia="仿宋"/>
          <w:color w:val="000000"/>
          <w:sz w:val="32"/>
          <w:szCs w:val="32"/>
        </w:rPr>
        <w:t>死灰复燃</w:t>
      </w:r>
      <w:r>
        <w:rPr>
          <w:rFonts w:hint="eastAsia" w:ascii="仿宋" w:hAnsi="仿宋" w:eastAsia="仿宋"/>
          <w:color w:val="000000"/>
          <w:sz w:val="32"/>
          <w:szCs w:val="32"/>
          <w:lang w:eastAsia="zh-CN"/>
        </w:rPr>
        <w:t>”、“猪去鸡来”</w:t>
      </w:r>
      <w:r>
        <w:rPr>
          <w:rFonts w:hint="eastAsia" w:ascii="仿宋" w:hAnsi="仿宋" w:eastAsia="仿宋"/>
          <w:color w:val="000000"/>
          <w:sz w:val="32"/>
          <w:szCs w:val="32"/>
        </w:rPr>
        <w:t>。</w:t>
      </w:r>
    </w:p>
    <w:p>
      <w:pPr>
        <w:pStyle w:val="2"/>
        <w:rPr>
          <w:rFonts w:hint="eastAsia"/>
        </w:rPr>
      </w:pPr>
      <w:r>
        <w:rPr>
          <w:rFonts w:hint="eastAsia" w:ascii="仿宋_GB2312" w:hAnsi="仿宋_GB2312" w:eastAsia="仿宋_GB2312" w:cs="仿宋_GB2312"/>
          <w:sz w:val="32"/>
          <w:szCs w:val="32"/>
          <w:lang w:val="en-US" w:eastAsia="zh-CN"/>
        </w:rPr>
        <w:t>5.充分利用电视、网络、传单、宣传栏等媒体，进一步加大对《环境保护法》、《畜禽养殖业污染防治技术规范》等法规、养殖污染的危害以及畜禽养殖污染防治技术标准规范等的宣传力度，积极开展多层次、多形式的技术培训，对养殖污染治理知识进行广泛宣传教育。</w:t>
      </w:r>
    </w:p>
    <w:p>
      <w:pPr>
        <w:pStyle w:val="2"/>
        <w:rPr>
          <w:rFonts w:hint="default" w:eastAsia="仿宋"/>
          <w:lang w:val="en-US" w:eastAsia="zh-CN"/>
        </w:rPr>
      </w:pPr>
      <w:r>
        <w:rPr>
          <w:rFonts w:hint="eastAsia" w:ascii="仿宋" w:hAnsi="仿宋" w:eastAsia="仿宋"/>
          <w:color w:val="000000"/>
          <w:sz w:val="32"/>
          <w:szCs w:val="32"/>
          <w:lang w:val="en-US" w:eastAsia="zh-CN"/>
        </w:rPr>
        <w:t>6.</w:t>
      </w:r>
      <w:r>
        <w:rPr>
          <w:rFonts w:hint="eastAsia" w:ascii="仿宋_GB2312" w:hAnsi="仿宋_GB2312" w:eastAsia="仿宋_GB2312" w:cs="仿宋_GB2312"/>
          <w:sz w:val="32"/>
          <w:szCs w:val="32"/>
          <w:lang w:val="en-US" w:eastAsia="zh-CN"/>
        </w:rPr>
        <w:t>鼓励和引导规模养殖场开展粪污和病死畜禽等废弃物的综合治理，改善养殖场和周边的环境。一方面大力推广标准化健康养殖模式，对于旧场加大标准化改造力度，督促养殖场配套贮粪池、沼气池、沉淀池、深度净化处理设施，以及填埋、焚烧等无害化处理设施。实现养殖粪污减量化、无害化、资源合理利用，从源头上消减粪污污染量。</w:t>
      </w:r>
    </w:p>
    <w:p>
      <w:pPr>
        <w:pStyle w:val="10"/>
        <w:numPr>
          <w:ilvl w:val="0"/>
          <w:numId w:val="0"/>
        </w:numPr>
        <w:spacing w:beforeLines="0" w:afterLines="0" w:line="240" w:lineRule="auto"/>
        <w:ind w:left="0" w:leftChars="0" w:firstLine="640" w:firstLineChars="200"/>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三、评估结论</w:t>
      </w:r>
    </w:p>
    <w:p>
      <w:pPr>
        <w:pStyle w:val="10"/>
        <w:numPr>
          <w:ilvl w:val="0"/>
          <w:numId w:val="0"/>
        </w:numPr>
        <w:spacing w:beforeLines="0" w:afterLines="0" w:line="240" w:lineRule="auto"/>
        <w:ind w:left="0" w:leftChars="0" w:firstLine="640" w:firstLineChars="200"/>
        <w:outlineLvl w:val="9"/>
        <w:rPr>
          <w:rFonts w:hint="eastAsia" w:ascii="仿宋_GB2312" w:hAnsi="仿宋_GB2312" w:eastAsia="仿宋_GB2312" w:cs="仿宋_GB2312"/>
          <w:color w:val="auto"/>
          <w:sz w:val="32"/>
          <w:szCs w:val="32"/>
          <w:highlight w:val="none"/>
          <w:lang w:eastAsia="zh-CN"/>
        </w:rPr>
      </w:pPr>
      <w:r>
        <w:rPr>
          <w:rFonts w:hint="eastAsia" w:ascii="宋体" w:hAnsi="宋体" w:eastAsia="仿宋_GB2312"/>
          <w:sz w:val="32"/>
          <w:lang w:val="en-US" w:eastAsia="zh-CN"/>
        </w:rPr>
        <w:t>龙川县已完成整改目标，具体整改措施已落实到位，符合销号要求</w:t>
      </w:r>
      <w:r>
        <w:rPr>
          <w:rFonts w:hint="eastAsia" w:ascii="仿宋_GB2312" w:hAnsi="仿宋_GB2312" w:eastAsia="仿宋_GB2312" w:cs="仿宋_GB2312"/>
          <w:color w:val="auto"/>
          <w:sz w:val="32"/>
          <w:szCs w:val="32"/>
          <w:highlight w:val="none"/>
          <w:lang w:eastAsia="zh-CN"/>
        </w:rPr>
        <w:t>。</w:t>
      </w:r>
    </w:p>
    <w:p>
      <w:pPr>
        <w:pStyle w:val="10"/>
        <w:numPr>
          <w:ilvl w:val="0"/>
          <w:numId w:val="0"/>
        </w:numPr>
        <w:spacing w:beforeLines="0" w:afterLines="0" w:line="240" w:lineRule="auto"/>
        <w:ind w:left="0" w:leftChars="0" w:firstLine="640" w:firstLineChars="200"/>
        <w:outlineLvl w:val="9"/>
        <w:rPr>
          <w:rFonts w:hint="eastAsia" w:ascii="仿宋_GB2312" w:hAnsi="仿宋_GB2312" w:eastAsia="仿宋_GB2312" w:cs="仿宋_GB2312"/>
          <w:color w:val="auto"/>
          <w:sz w:val="32"/>
          <w:szCs w:val="32"/>
          <w:highlight w:val="none"/>
          <w:lang w:eastAsia="zh-CN"/>
        </w:rPr>
      </w:pPr>
    </w:p>
    <w:p>
      <w:pPr>
        <w:keepNext w:val="0"/>
        <w:keepLines w:val="0"/>
        <w:widowControl w:val="0"/>
        <w:numPr>
          <w:ilvl w:val="0"/>
          <w:numId w:val="0"/>
        </w:numPr>
        <w:suppressLineNumbers w:val="0"/>
        <w:autoSpaceDE/>
        <w:autoSpaceDN w:val="0"/>
        <w:ind w:left="0" w:leftChars="0" w:right="0" w:rightChars="0" w:firstLine="640" w:firstLineChars="20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以上整改情况向社会公示，如有异议，请以书面或电话形式，向龙川县农业农村局反馈。邮寄的以邮戳为准，直接送达的以送达日期为准。</w:t>
      </w:r>
    </w:p>
    <w:p>
      <w:pPr>
        <w:pStyle w:val="10"/>
        <w:ind w:left="0" w:leftChars="0" w:firstLine="0" w:firstLineChars="0"/>
        <w:rPr>
          <w:rFonts w:hint="eastAsia"/>
          <w:lang w:eastAsia="zh-CN"/>
        </w:rPr>
      </w:pPr>
    </w:p>
    <w:p>
      <w:pPr>
        <w:pStyle w:val="10"/>
        <w:ind w:left="0" w:leftChars="0" w:firstLine="0" w:firstLineChars="0"/>
        <w:rPr>
          <w:rFonts w:hint="eastAsia"/>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638" w:leftChars="304" w:right="0" w:rightChars="0" w:firstLine="0" w:firstLineChars="0"/>
        <w:jc w:val="left"/>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公示时间：2022年7月15日至2022年7月21日，共5个工作日。</w:t>
      </w:r>
    </w:p>
    <w:p>
      <w:pPr>
        <w:keepNext w:val="0"/>
        <w:keepLines w:val="0"/>
        <w:widowControl w:val="0"/>
        <w:numPr>
          <w:ilvl w:val="0"/>
          <w:numId w:val="0"/>
        </w:numPr>
        <w:suppressLineNumbers w:val="0"/>
        <w:autoSpaceDE/>
        <w:autoSpaceDN w:val="0"/>
        <w:ind w:leftChars="200" w:right="0" w:rightChars="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受理部门：龙川县农业农村局</w:t>
      </w:r>
    </w:p>
    <w:p>
      <w:pPr>
        <w:keepNext w:val="0"/>
        <w:keepLines w:val="0"/>
        <w:widowControl w:val="0"/>
        <w:numPr>
          <w:ilvl w:val="0"/>
          <w:numId w:val="0"/>
        </w:numPr>
        <w:suppressLineNumbers w:val="0"/>
        <w:autoSpaceDE/>
        <w:autoSpaceDN w:val="0"/>
        <w:ind w:leftChars="200" w:right="0" w:rightChars="0"/>
        <w:jc w:val="both"/>
        <w:rPr>
          <w:rFonts w:hint="default"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联系人：罗巧胜，联系电话：0762-6899972</w:t>
      </w:r>
    </w:p>
    <w:p>
      <w:pPr>
        <w:autoSpaceDN w:val="0"/>
        <w:ind w:left="420" w:left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i w:val="0"/>
          <w:color w:val="000000"/>
          <w:kern w:val="0"/>
          <w:sz w:val="32"/>
          <w:szCs w:val="32"/>
          <w:u w:val="none"/>
          <w:lang w:val="en-US" w:eastAsia="zh-CN" w:bidi="ar"/>
        </w:rPr>
        <w:t>联系地址：</w:t>
      </w:r>
      <w:r>
        <w:rPr>
          <w:rFonts w:hint="eastAsia" w:ascii="仿宋_GB2312" w:hAnsi="仿宋_GB2312" w:eastAsia="仿宋_GB2312" w:cs="仿宋_GB2312"/>
          <w:color w:val="000000"/>
          <w:kern w:val="0"/>
          <w:sz w:val="32"/>
          <w:szCs w:val="32"/>
          <w:lang w:bidi="ar"/>
        </w:rPr>
        <w:t>龙川县中山路60号龙川县农业农村局四楼</w:t>
      </w:r>
    </w:p>
    <w:p>
      <w:pPr>
        <w:keepNext w:val="0"/>
        <w:keepLines w:val="0"/>
        <w:widowControl w:val="0"/>
        <w:numPr>
          <w:ilvl w:val="0"/>
          <w:numId w:val="0"/>
        </w:numPr>
        <w:suppressLineNumbers w:val="0"/>
        <w:autoSpaceDE/>
        <w:autoSpaceDN w:val="0"/>
        <w:ind w:right="0" w:rightChars="0"/>
        <w:jc w:val="both"/>
        <w:rPr>
          <w:rFonts w:hint="eastAsia" w:ascii="仿宋_GB2312" w:hAnsi="仿宋_GB2312" w:eastAsia="仿宋_GB2312" w:cs="仿宋_GB2312"/>
          <w:i w:val="0"/>
          <w:color w:val="000000"/>
          <w:kern w:val="0"/>
          <w:sz w:val="32"/>
          <w:szCs w:val="32"/>
          <w:u w:val="none"/>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keepNext w:val="0"/>
        <w:keepLines w:val="0"/>
        <w:widowControl w:val="0"/>
        <w:numPr>
          <w:ilvl w:val="0"/>
          <w:numId w:val="0"/>
        </w:numPr>
        <w:suppressLineNumbers w:val="0"/>
        <w:autoSpaceDE/>
        <w:autoSpaceDN w:val="0"/>
        <w:ind w:leftChars="200" w:right="0" w:rightChars="0" w:firstLine="2560" w:firstLineChars="80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龙川县生态环境保护督察整改</w:t>
      </w:r>
    </w:p>
    <w:p>
      <w:pPr>
        <w:keepNext w:val="0"/>
        <w:keepLines w:val="0"/>
        <w:widowControl w:val="0"/>
        <w:numPr>
          <w:ilvl w:val="0"/>
          <w:numId w:val="0"/>
        </w:numPr>
        <w:suppressLineNumbers w:val="0"/>
        <w:autoSpaceDE/>
        <w:autoSpaceDN w:val="0"/>
        <w:ind w:leftChars="200" w:right="0" w:rightChars="0"/>
        <w:jc w:val="both"/>
        <w:rPr>
          <w:rFonts w:hint="eastAsia" w:ascii="仿宋_GB2312" w:hAnsi="仿宋_GB2312" w:eastAsia="仿宋_GB2312" w:cs="仿宋_GB2312"/>
          <w:color w:val="FF0000"/>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 xml:space="preserve">                    工作领导小组办公室</w:t>
      </w:r>
      <w:r>
        <w:rPr>
          <w:rFonts w:hint="eastAsia" w:ascii="仿宋_GB2312" w:hAnsi="仿宋_GB2312" w:eastAsia="仿宋_GB2312" w:cs="仿宋_GB2312"/>
          <w:kern w:val="2"/>
          <w:sz w:val="32"/>
          <w:szCs w:val="32"/>
          <w:lang w:val="en-US" w:eastAsia="zh-CN" w:bidi="ar-SA"/>
        </w:rPr>
        <w:t xml:space="preserve">       </w:t>
      </w:r>
    </w:p>
    <w:p>
      <w:pPr>
        <w:jc w:val="center"/>
      </w:pPr>
      <w:r>
        <w:rPr>
          <w:rFonts w:hint="eastAsia" w:ascii="仿宋_GB2312" w:hAnsi="仿宋_GB2312" w:eastAsia="仿宋_GB2312" w:cs="仿宋_GB2312"/>
          <w:i w:val="0"/>
          <w:color w:val="000000"/>
          <w:kern w:val="0"/>
          <w:sz w:val="32"/>
          <w:szCs w:val="32"/>
          <w:u w:val="none"/>
          <w:lang w:val="en-US" w:eastAsia="zh-CN" w:bidi="ar"/>
        </w:rPr>
        <w:t xml:space="preserve">           2022年7月15日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NTVlMjUzYWIzMDc5NmJhZWIwYWMzOTlmMTg5YmIifQ=="/>
  </w:docVars>
  <w:rsids>
    <w:rsidRoot w:val="3C8B65CB"/>
    <w:rsid w:val="04813B21"/>
    <w:rsid w:val="062B681C"/>
    <w:rsid w:val="08504D37"/>
    <w:rsid w:val="08880E66"/>
    <w:rsid w:val="0AC144EA"/>
    <w:rsid w:val="0C9001F6"/>
    <w:rsid w:val="0E98318A"/>
    <w:rsid w:val="0F1C1E6B"/>
    <w:rsid w:val="10822551"/>
    <w:rsid w:val="114E3484"/>
    <w:rsid w:val="142A4725"/>
    <w:rsid w:val="1636066F"/>
    <w:rsid w:val="175C5F86"/>
    <w:rsid w:val="1793221E"/>
    <w:rsid w:val="18824D2B"/>
    <w:rsid w:val="1A525C8E"/>
    <w:rsid w:val="1B1600E7"/>
    <w:rsid w:val="1D6266B6"/>
    <w:rsid w:val="1E11324B"/>
    <w:rsid w:val="20DB7570"/>
    <w:rsid w:val="21CB69B0"/>
    <w:rsid w:val="21FA212B"/>
    <w:rsid w:val="23B454BA"/>
    <w:rsid w:val="285A4084"/>
    <w:rsid w:val="29903FC2"/>
    <w:rsid w:val="2A815449"/>
    <w:rsid w:val="2C266FAD"/>
    <w:rsid w:val="2C4C0147"/>
    <w:rsid w:val="2CC655B7"/>
    <w:rsid w:val="2DCD7E4A"/>
    <w:rsid w:val="307A1709"/>
    <w:rsid w:val="30AE6F6D"/>
    <w:rsid w:val="323546E0"/>
    <w:rsid w:val="34650BDE"/>
    <w:rsid w:val="34F53142"/>
    <w:rsid w:val="358B739E"/>
    <w:rsid w:val="35950F06"/>
    <w:rsid w:val="35F64FF4"/>
    <w:rsid w:val="37AE08D1"/>
    <w:rsid w:val="3967093E"/>
    <w:rsid w:val="39AE2D57"/>
    <w:rsid w:val="3C3A17EB"/>
    <w:rsid w:val="3C8B65CB"/>
    <w:rsid w:val="3D212848"/>
    <w:rsid w:val="3D656778"/>
    <w:rsid w:val="3FF2176C"/>
    <w:rsid w:val="41AC2B76"/>
    <w:rsid w:val="43C21774"/>
    <w:rsid w:val="47B27167"/>
    <w:rsid w:val="49C32FDA"/>
    <w:rsid w:val="4A5101BD"/>
    <w:rsid w:val="4C203327"/>
    <w:rsid w:val="4C9B161F"/>
    <w:rsid w:val="4D3C154B"/>
    <w:rsid w:val="4D7D1977"/>
    <w:rsid w:val="4D975FD2"/>
    <w:rsid w:val="4DD156FC"/>
    <w:rsid w:val="4EB00E83"/>
    <w:rsid w:val="50AE6D02"/>
    <w:rsid w:val="521926D0"/>
    <w:rsid w:val="52C66C8F"/>
    <w:rsid w:val="52EA530D"/>
    <w:rsid w:val="53180DFE"/>
    <w:rsid w:val="533534B1"/>
    <w:rsid w:val="53CC5312"/>
    <w:rsid w:val="54312C19"/>
    <w:rsid w:val="577B0B3E"/>
    <w:rsid w:val="57C176C5"/>
    <w:rsid w:val="598C7CCB"/>
    <w:rsid w:val="59B46BFC"/>
    <w:rsid w:val="59E119CC"/>
    <w:rsid w:val="5A3B52CE"/>
    <w:rsid w:val="5B7454C0"/>
    <w:rsid w:val="5C580CE8"/>
    <w:rsid w:val="5C9437A4"/>
    <w:rsid w:val="5D1F4742"/>
    <w:rsid w:val="5D8C1BCD"/>
    <w:rsid w:val="5E203A17"/>
    <w:rsid w:val="5FC24C11"/>
    <w:rsid w:val="606219DC"/>
    <w:rsid w:val="61D61503"/>
    <w:rsid w:val="6465063C"/>
    <w:rsid w:val="64973BAA"/>
    <w:rsid w:val="65B84887"/>
    <w:rsid w:val="67264379"/>
    <w:rsid w:val="67D70236"/>
    <w:rsid w:val="67F6109A"/>
    <w:rsid w:val="68123098"/>
    <w:rsid w:val="68E94E11"/>
    <w:rsid w:val="695E2025"/>
    <w:rsid w:val="6D051944"/>
    <w:rsid w:val="6F3A688B"/>
    <w:rsid w:val="6F6F530D"/>
    <w:rsid w:val="701E49B9"/>
    <w:rsid w:val="7029496B"/>
    <w:rsid w:val="70D5019B"/>
    <w:rsid w:val="71BE1D2E"/>
    <w:rsid w:val="72B028DE"/>
    <w:rsid w:val="73FD1801"/>
    <w:rsid w:val="741953C0"/>
    <w:rsid w:val="74FA643F"/>
    <w:rsid w:val="76621949"/>
    <w:rsid w:val="7A7C5EEB"/>
    <w:rsid w:val="7AEE2125"/>
    <w:rsid w:val="7C7275EE"/>
    <w:rsid w:val="7D56514F"/>
    <w:rsid w:val="7D5D0618"/>
    <w:rsid w:val="7D973CCE"/>
    <w:rsid w:val="7EB71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rPr>
      <w:szCs w:val="24"/>
    </w:rPr>
  </w:style>
  <w:style w:type="paragraph" w:styleId="4">
    <w:name w:val="Normal Indent"/>
    <w:basedOn w:val="1"/>
    <w:qFormat/>
    <w:uiPriority w:val="0"/>
    <w:pPr>
      <w:ind w:firstLine="420" w:firstLineChars="200"/>
    </w:pPr>
    <w:rPr>
      <w:szCs w:val="24"/>
    </w:rPr>
  </w:style>
  <w:style w:type="paragraph" w:styleId="5">
    <w:name w:val="toc 2"/>
    <w:basedOn w:val="1"/>
    <w:next w:val="1"/>
    <w:qFormat/>
    <w:uiPriority w:val="0"/>
    <w:pPr>
      <w:spacing w:beforeLines="0" w:afterLines="0"/>
    </w:pPr>
    <w:rPr>
      <w:rFonts w:hint="default"/>
      <w:sz w:val="21"/>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11">
    <w:name w:val="Default"/>
    <w:qFormat/>
    <w:uiPriority w:val="0"/>
    <w:pPr>
      <w:widowControl w:val="0"/>
      <w:autoSpaceDE w:val="0"/>
      <w:autoSpaceDN w:val="0"/>
      <w:adjustRightInd w:val="0"/>
    </w:pPr>
    <w:rPr>
      <w:rFonts w:hint="eastAsia" w:ascii="华文细黑" w:hAnsi="华文细黑" w:eastAsia="华文细黑" w:cs="Times New Roman"/>
      <w:color w:val="000000"/>
      <w:sz w:val="24"/>
      <w:szCs w:val="22"/>
      <w:lang w:val="en-US" w:eastAsia="zh-CN"/>
    </w:rPr>
  </w:style>
  <w:style w:type="paragraph" w:customStyle="1" w:styleId="12">
    <w:name w:val="Normal Indent"/>
    <w:basedOn w:val="13"/>
    <w:qFormat/>
    <w:uiPriority w:val="0"/>
    <w:pPr>
      <w:ind w:firstLine="420" w:firstLineChars="200"/>
    </w:pPr>
    <w:rPr>
      <w:szCs w:val="24"/>
    </w:rPr>
  </w:style>
  <w:style w:type="paragraph" w:customStyle="1" w:styleId="13">
    <w:name w:val="正文 New New"/>
    <w:next w:val="1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
    <w:name w:val="标准文字"/>
    <w:basedOn w:val="1"/>
    <w:qFormat/>
    <w:uiPriority w:val="0"/>
    <w:pPr>
      <w:overflowPunct w:val="0"/>
      <w:spacing w:line="360" w:lineRule="auto"/>
      <w:ind w:firstLine="600" w:firstLineChars="200"/>
    </w:pPr>
    <w:rPr>
      <w:rFonts w:ascii="Times New Roman" w:hAnsi="Times New Roman" w:eastAsia="仿宋_GB2312"/>
      <w:kern w:val="0"/>
      <w:sz w:val="30"/>
      <w:szCs w:val="30"/>
    </w:rPr>
  </w:style>
  <w:style w:type="character" w:customStyle="1" w:styleId="15">
    <w:name w:val="17"/>
    <w:basedOn w:val="9"/>
    <w:qFormat/>
    <w:uiPriority w:val="0"/>
    <w:rPr>
      <w:rFonts w:hint="default" w:ascii="Times New Roman" w:hAnsi="Times New Roman" w:cs="Times New Roman"/>
    </w:rPr>
  </w:style>
  <w:style w:type="character" w:customStyle="1" w:styleId="16">
    <w:name w:val="16"/>
    <w:basedOn w:val="9"/>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畜牧局</Company>
  <Pages>4</Pages>
  <Words>1763</Words>
  <Characters>1844</Characters>
  <Lines>0</Lines>
  <Paragraphs>0</Paragraphs>
  <TotalTime>0</TotalTime>
  <ScaleCrop>false</ScaleCrop>
  <LinksUpToDate>false</LinksUpToDate>
  <CharactersWithSpaces>1909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2022-07-11T01:41:00Z</dcterms:created>
  <dc:creator>lenovo</dc:creator>
  <cp:lastModifiedBy>lenovo</cp:lastModifiedBy>
  <dcterms:modified xsi:type="dcterms:W3CDTF">2022-07-15T06:34:00Z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2B3465AEC222438797243DF7ADD666A2</vt:lpwstr>
  </property>
</Properties>
</file>