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center"/>
        <w:textAlignment w:val="auto"/>
        <w:rPr>
          <w:rFonts w:hint="eastAsia" w:asciiTheme="majorEastAsia" w:hAnsiTheme="majorEastAsia" w:eastAsiaTheme="majorEastAsia" w:cstheme="majorEastAsia"/>
          <w:b/>
          <w:bCs/>
          <w:sz w:val="44"/>
          <w:szCs w:val="44"/>
          <w:shd w:val="clear" w:color="auto" w:fill="FFFFFF"/>
          <w:lang w:val="en-US" w:eastAsia="zh-CN"/>
        </w:rPr>
      </w:pPr>
      <w:r>
        <w:rPr>
          <w:rFonts w:hint="eastAsia" w:asciiTheme="majorEastAsia" w:hAnsiTheme="majorEastAsia" w:eastAsiaTheme="majorEastAsia" w:cstheme="majorEastAsia"/>
          <w:b/>
          <w:bCs/>
          <w:sz w:val="44"/>
          <w:szCs w:val="44"/>
          <w:shd w:val="clear" w:color="auto" w:fill="FFFFFF"/>
          <w:lang w:val="en-US" w:eastAsia="zh-CN"/>
        </w:rPr>
        <w:t>2018年中央环保督察“回头看”整改事项</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center"/>
        <w:textAlignment w:val="auto"/>
        <w:rPr>
          <w:rFonts w:hint="eastAsia" w:asciiTheme="majorEastAsia" w:hAnsiTheme="majorEastAsia" w:eastAsiaTheme="majorEastAsia" w:cstheme="majorEastAsia"/>
          <w:b/>
          <w:bCs/>
          <w:sz w:val="44"/>
          <w:szCs w:val="44"/>
          <w:shd w:val="clear" w:color="auto" w:fill="FFFFFF"/>
          <w:lang w:val="en-US" w:eastAsia="zh-CN"/>
        </w:rPr>
      </w:pPr>
      <w:r>
        <w:rPr>
          <w:rFonts w:hint="eastAsia" w:asciiTheme="majorEastAsia" w:hAnsiTheme="majorEastAsia" w:eastAsiaTheme="majorEastAsia" w:cstheme="majorEastAsia"/>
          <w:b/>
          <w:bCs/>
          <w:sz w:val="44"/>
          <w:szCs w:val="44"/>
          <w:shd w:val="clear" w:color="auto" w:fill="FFFFFF"/>
          <w:lang w:val="en-US" w:eastAsia="zh-CN"/>
        </w:rPr>
        <w:t>（序号二十三）的整改情况公示</w:t>
      </w:r>
    </w:p>
    <w:p>
      <w:pPr>
        <w:ind w:firstLine="640" w:firstLineChars="200"/>
        <w:jc w:val="both"/>
        <w:rPr>
          <w:rFonts w:hint="eastAsia" w:ascii="仿宋_GB2312" w:hAnsi="仿宋_GB2312" w:eastAsia="仿宋_GB2312" w:cs="仿宋_GB2312"/>
          <w:i w:val="0"/>
          <w:caps w:val="0"/>
          <w:color w:val="auto"/>
          <w:spacing w:val="0"/>
          <w:sz w:val="32"/>
          <w:szCs w:val="32"/>
          <w:shd w:val="clear" w:color="auto" w:fill="FFFFFF"/>
          <w:lang w:val="en-US"/>
        </w:rPr>
      </w:pPr>
    </w:p>
    <w:p>
      <w:pPr>
        <w:ind w:firstLine="640" w:firstLineChars="200"/>
        <w:jc w:val="both"/>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i w:val="0"/>
          <w:caps w:val="0"/>
          <w:color w:val="auto"/>
          <w:spacing w:val="0"/>
          <w:sz w:val="32"/>
          <w:szCs w:val="32"/>
          <w:shd w:val="clear" w:color="auto" w:fill="FFFFFF"/>
          <w:lang w:val="en-US"/>
        </w:rPr>
        <w:t>根据广东省环境保护督察整改工作领导小组办公室《关于规范中央生态环境保护督察整改任务销号工作的通知》(粤环函〔2020〕310号)要求，现将“2018年中央环保督察“回头看”整改事项（序号二十三）”整改情况公示如下</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一、反馈问题</w:t>
      </w:r>
    </w:p>
    <w:p>
      <w:pPr>
        <w:numPr>
          <w:ilvl w:val="0"/>
          <w:numId w:val="0"/>
        </w:numPr>
        <w:autoSpaceDE w:val="0"/>
        <w:autoSpaceDN w:val="0"/>
        <w:adjustRightInd w:val="0"/>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农村生活垃圾污染问题整改滞后，督察整改方案要求，严厉查处各县（市、区）镇级和农村垃圾处理设施建设运营不规范、管理不到位，以及未按要求建设垃圾处理设施等问题，并对镇、村垃圾处理设施进行补充配置，实现规范化运转，但督察发现，茂名、揭阳等地农村生活垃圾规范化处置量不到一半，生活垃圾随处倾倒、就地焚烧现象仍大量存在。乡镇级垃圾填埋场整治不到位、垃圾渗滤液污染问题普遍存在，湛江市61家镇级垃圾填埋场没有按要求列入整改清单，污染问题十分突出，现场抽查3家填埋场，均无防渗措施和渗滤液收集设施。</w:t>
      </w:r>
    </w:p>
    <w:p>
      <w:pPr>
        <w:numPr>
          <w:ilvl w:val="0"/>
          <w:numId w:val="0"/>
        </w:numPr>
        <w:autoSpaceDE w:val="0"/>
        <w:autoSpaceDN w:val="0"/>
        <w:adjustRightInd w:val="0"/>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规范农村生活垃圾治理。大力实施乡村振兴战略，建立健全整县推进农村环境整治机制，开展农村人居环境整治行动。省住房城乡建设厅、省农业农村厅按职责督促各地建设村庄垃圾收集点，完善村、户收运系统，建立健全“村收集、镇转运、县处理”的生活垃圾收运处理体系。各地组织开展农村生活垃圾专项执法，对随处倾倒、就地焚烧垃圾问题严厉查处。</w:t>
      </w:r>
    </w:p>
    <w:p>
      <w:pPr>
        <w:numPr>
          <w:ilvl w:val="0"/>
          <w:numId w:val="0"/>
        </w:numPr>
        <w:autoSpaceDE w:val="0"/>
        <w:autoSpaceDN w:val="0"/>
        <w:adjustRightInd w:val="0"/>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加快乡镇垃圾填埋场整改。各地按照《广东省住房城乡建设厅、广东省环境保护厅关于全面推进镇级填埋场整改工作的通知》推进整改工作，广州、深圳、汕头、韶关、河源、梅州、惠州、汕尾、东莞、江门、阳江、茂名、清远、潮州、揭阳、云浮等16个地级以上市共505个镇级垃圾填埋场，2019年年底前完成整改验收。</w:t>
      </w:r>
    </w:p>
    <w:p>
      <w:pPr>
        <w:numPr>
          <w:ilvl w:val="0"/>
          <w:numId w:val="0"/>
        </w:numPr>
        <w:autoSpaceDE w:val="0"/>
        <w:autoSpaceDN w:val="0"/>
        <w:adjustRightInd w:val="0"/>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汕头、河源、梅州、汕尾、东莞、中山、阳江、湛江、茂名、肇庆、清远、潮州、云浮等13个地级市新排查出的182个镇级垃圾填埋场，2020年年底前完成整改验收。</w:t>
      </w:r>
    </w:p>
    <w:p>
      <w:pPr>
        <w:numPr>
          <w:ilvl w:val="0"/>
          <w:numId w:val="1"/>
        </w:numPr>
        <w:autoSpaceDE w:val="0"/>
        <w:autoSpaceDN w:val="0"/>
        <w:adjustRightInd w:val="0"/>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健全长效运行机制。完善农村垃圾处理各级投入机制，各地建立健全农村卫生保洁长效运营机制</w:t>
      </w:r>
    </w:p>
    <w:p>
      <w:pPr>
        <w:numPr>
          <w:numId w:val="0"/>
        </w:numPr>
        <w:autoSpaceDE w:val="0"/>
        <w:autoSpaceDN w:val="0"/>
        <w:adjustRightInd w:val="0"/>
        <w:ind w:firstLine="640" w:firstLineChars="200"/>
        <w:rPr>
          <w:rFonts w:hint="eastAsia" w:ascii="黑体" w:hAnsi="黑体" w:eastAsia="黑体" w:cs="黑体"/>
          <w:sz w:val="32"/>
        </w:rPr>
      </w:pPr>
      <w:r>
        <w:rPr>
          <w:rFonts w:hint="eastAsia" w:ascii="黑体" w:hAnsi="黑体" w:eastAsia="黑体" w:cs="黑体"/>
          <w:sz w:val="32"/>
          <w:lang w:eastAsia="zh-CN"/>
        </w:rPr>
        <w:t>二、</w:t>
      </w:r>
      <w:r>
        <w:rPr>
          <w:rFonts w:hint="eastAsia" w:ascii="黑体" w:hAnsi="黑体" w:eastAsia="黑体" w:cs="黑体"/>
          <w:sz w:val="32"/>
        </w:rPr>
        <w:t>整改目标</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outlineLvl w:val="9"/>
        <w:rPr>
          <w:rFonts w:hint="eastAsia" w:ascii="仿宋_GB2312" w:hAnsi="仿宋_GB2312" w:eastAsia="仿宋_GB2312"/>
          <w:sz w:val="32"/>
          <w:lang w:val="en-US" w:eastAsia="zh-CN"/>
        </w:rPr>
      </w:pPr>
      <w:r>
        <w:rPr>
          <w:rFonts w:hint="eastAsia" w:ascii="仿宋_GB2312" w:hAnsi="仿宋_GB2312" w:eastAsia="仿宋_GB2312" w:cs="Times New Roman"/>
          <w:kern w:val="2"/>
          <w:sz w:val="32"/>
          <w:szCs w:val="24"/>
          <w:lang w:val="en-US" w:eastAsia="zh-CN" w:bidi="ar-SA"/>
        </w:rPr>
        <w:t>根据“户收集、村集中、镇转运、县处理”的方式，加快推进城乡生活垃圾收集点、压缩中转站升级改造和无害化处理场建设工作。经过全县各级部门共同努力，到2017年底，我县农村生活垃圾治理全县村庄保洁覆盖面基本达到达100%，全县农村生活垃圾通过专人清扫、集中收集、集中转运等方式实现垃圾有效处理率达95%以上，全县城乡垃圾无害化处理率达90%以上，农村生活垃圾分类减量比例达35%以上。</w:t>
      </w:r>
    </w:p>
    <w:p>
      <w:pPr>
        <w:numPr>
          <w:ilvl w:val="0"/>
          <w:numId w:val="0"/>
        </w:numPr>
        <w:autoSpaceDE w:val="0"/>
        <w:autoSpaceDN w:val="0"/>
        <w:adjustRightInd w:val="0"/>
        <w:ind w:firstLine="640" w:firstLineChars="200"/>
        <w:rPr>
          <w:rFonts w:hint="eastAsia" w:ascii="黑体" w:hAnsi="黑体" w:eastAsia="黑体" w:cs="黑体"/>
          <w:sz w:val="32"/>
          <w:lang w:eastAsia="zh-CN"/>
        </w:rPr>
      </w:pPr>
      <w:r>
        <w:rPr>
          <w:rFonts w:hint="eastAsia" w:ascii="黑体" w:hAnsi="黑体" w:eastAsia="黑体" w:cs="黑体"/>
          <w:sz w:val="32"/>
          <w:lang w:eastAsia="zh-CN"/>
        </w:rPr>
        <w:t>三、</w:t>
      </w:r>
      <w:r>
        <w:rPr>
          <w:rFonts w:hint="eastAsia" w:ascii="黑体" w:hAnsi="黑体" w:eastAsia="黑体" w:cs="黑体"/>
          <w:sz w:val="32"/>
        </w:rPr>
        <w:t>整改</w:t>
      </w:r>
      <w:r>
        <w:rPr>
          <w:rFonts w:hint="eastAsia" w:ascii="黑体" w:hAnsi="黑体" w:eastAsia="黑体" w:cs="黑体"/>
          <w:sz w:val="32"/>
          <w:lang w:eastAsia="zh-CN"/>
        </w:rPr>
        <w:t>措施</w:t>
      </w:r>
    </w:p>
    <w:p>
      <w:pPr>
        <w:numPr>
          <w:ilvl w:val="0"/>
          <w:numId w:val="0"/>
        </w:numPr>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1.建立以“户收集、村集中、乡镇转运、县处理”的模式，全面建立行之有效的收运处理体系。据统计，全县315个行政村基本实现户收集、村集中，24个镇实现生活垃圾转运并实行无害化（填埋）处理。</w:t>
      </w:r>
    </w:p>
    <w:p>
      <w:pPr>
        <w:numPr>
          <w:ilvl w:val="0"/>
          <w:numId w:val="0"/>
        </w:numPr>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2.建立健全督查督办机制，强化生活垃圾转运站和收集点的运转。按照《广东省农村生活垃圾处理设施“一镇一站、一村一点”建设要求》，加快生活垃圾转运站和收集点的升级改造，完善必要的设施，配备必要的卫生保洁工具，达到要求并规范运转；</w:t>
      </w:r>
    </w:p>
    <w:p>
      <w:pPr>
        <w:numPr>
          <w:ilvl w:val="0"/>
          <w:numId w:val="0"/>
        </w:numPr>
        <w:ind w:firstLine="640" w:firstLineChars="200"/>
        <w:rPr>
          <w:rFonts w:hint="eastAsia" w:ascii="黑体" w:hAnsi="黑体" w:eastAsia="黑体" w:cs="黑体"/>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sz w:val="32"/>
          <w:szCs w:val="32"/>
        </w:rPr>
        <w:t>整改措施落实情况</w:t>
      </w:r>
    </w:p>
    <w:p>
      <w:pPr>
        <w:spacing w:line="560" w:lineRule="exact"/>
        <w:ind w:firstLine="645"/>
        <w:rPr>
          <w:rFonts w:hint="eastAsia" w:ascii="仿宋" w:hAnsi="仿宋" w:eastAsia="仿宋" w:cs="宋体"/>
          <w:color w:val="000000"/>
          <w:kern w:val="0"/>
          <w:sz w:val="32"/>
          <w:szCs w:val="32"/>
        </w:rPr>
      </w:pPr>
      <w:r>
        <w:rPr>
          <w:rFonts w:hint="eastAsia" w:ascii="楷体_GB2312" w:hAnsi="楷体_GB2312" w:eastAsia="楷体_GB2312" w:cs="楷体_GB2312"/>
          <w:sz w:val="32"/>
          <w:szCs w:val="32"/>
          <w:lang w:val="en-US" w:eastAsia="zh-CN"/>
        </w:rPr>
        <w:t>（一）整改目标完成情况：</w:t>
      </w:r>
      <w:r>
        <w:rPr>
          <w:rFonts w:hint="eastAsia" w:ascii="仿宋_GB2312" w:hAnsi="仿宋_GB2312" w:eastAsia="仿宋_GB2312" w:cs="仿宋_GB2312"/>
          <w:sz w:val="32"/>
          <w:szCs w:val="32"/>
          <w:lang w:val="en-US" w:eastAsia="zh-CN"/>
        </w:rPr>
        <w:t>已完成。</w:t>
      </w:r>
    </w:p>
    <w:p>
      <w:pPr>
        <w:spacing w:line="560" w:lineRule="exact"/>
        <w:ind w:firstLine="645"/>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（二）整改措施落实情况：</w:t>
      </w:r>
    </w:p>
    <w:p>
      <w:pPr>
        <w:pStyle w:val="7"/>
        <w:keepNext w:val="0"/>
        <w:keepLines w:val="0"/>
        <w:pageBreakBefore w:val="0"/>
        <w:widowControl w:val="0"/>
        <w:numPr>
          <w:ilvl w:val="0"/>
          <w:numId w:val="0"/>
        </w:numPr>
        <w:kinsoku/>
        <w:wordWrap/>
        <w:overflowPunct/>
        <w:topLinePunct w:val="0"/>
        <w:autoSpaceDE/>
        <w:bidi w:val="0"/>
        <w:adjustRightInd/>
        <w:snapToGrid/>
        <w:spacing w:line="600" w:lineRule="exact"/>
        <w:ind w:right="0" w:rightChars="0" w:firstLine="640" w:firstLineChars="200"/>
        <w:textAlignment w:val="auto"/>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1.2017年3月，由县委办和县府办联合印发了《龙川县农村人居环境综合整治实施方案的通知》（龙委办发【2017】1号）文件，全面指导我县开展生活垃圾、生活污水等治理工作，农村生活垃圾治理工作进入常态化监管，有效提升农村人居环境综合整治水平；</w:t>
      </w:r>
    </w:p>
    <w:p>
      <w:pPr>
        <w:pStyle w:val="7"/>
        <w:keepNext w:val="0"/>
        <w:keepLines w:val="0"/>
        <w:pageBreakBefore w:val="0"/>
        <w:widowControl w:val="0"/>
        <w:numPr>
          <w:numId w:val="0"/>
        </w:numPr>
        <w:kinsoku/>
        <w:wordWrap/>
        <w:overflowPunct/>
        <w:topLinePunct w:val="0"/>
        <w:autoSpaceDE/>
        <w:bidi w:val="0"/>
        <w:adjustRightInd/>
        <w:snapToGrid/>
        <w:spacing w:line="600" w:lineRule="exact"/>
        <w:ind w:right="0" w:rightChars="0" w:firstLine="640" w:firstLineChars="200"/>
        <w:textAlignment w:val="auto"/>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2.龙川县住房和城乡建设局牵头开展对镇级生活垃圾简易填埋场治理，通过将各镇积存生活垃圾以清理搬迁的方式清运至县城老厘塘生活垃圾填埋场进行集中处理。2019年5月份和11月份实现了市级验收并销号，我县中央生态环保督查整改工作已经全面完成；</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outlineLvl w:val="9"/>
        <w:rPr>
          <w:rFonts w:ascii="仿宋" w:hAnsi="仿宋" w:eastAsia="仿宋" w:cs="仿宋"/>
          <w:b/>
          <w:bCs/>
          <w:sz w:val="32"/>
          <w:szCs w:val="32"/>
        </w:rPr>
      </w:pPr>
      <w:r>
        <w:rPr>
          <w:rFonts w:hint="eastAsia" w:ascii="仿宋" w:hAnsi="仿宋" w:eastAsia="仿宋" w:cs="仿宋"/>
          <w:b/>
          <w:bCs/>
          <w:sz w:val="32"/>
          <w:szCs w:val="32"/>
          <w:lang w:val="en-US" w:eastAsia="zh-CN"/>
        </w:rPr>
        <w:t>3.</w:t>
      </w:r>
      <w:bookmarkStart w:id="0" w:name="_GoBack"/>
      <w:bookmarkEnd w:id="0"/>
      <w:r>
        <w:rPr>
          <w:rFonts w:hint="eastAsia" w:ascii="仿宋" w:hAnsi="仿宋" w:eastAsia="仿宋" w:cs="仿宋"/>
          <w:sz w:val="32"/>
          <w:szCs w:val="32"/>
        </w:rPr>
        <w:t>经过全县各级部门共同努力，</w:t>
      </w:r>
      <w:r>
        <w:rPr>
          <w:rFonts w:hint="eastAsia" w:ascii="仿宋" w:hAnsi="仿宋" w:eastAsia="仿宋" w:cs="仿宋"/>
          <w:sz w:val="32"/>
          <w:szCs w:val="32"/>
          <w:lang w:eastAsia="zh-CN"/>
        </w:rPr>
        <w:t>目前</w:t>
      </w:r>
      <w:r>
        <w:rPr>
          <w:rFonts w:hint="eastAsia" w:ascii="仿宋" w:hAnsi="仿宋" w:eastAsia="仿宋" w:cs="仿宋"/>
          <w:sz w:val="32"/>
          <w:szCs w:val="32"/>
        </w:rPr>
        <w:t>我县农村生活垃圾治理全县村庄保洁覆盖面基本达到达</w:t>
      </w:r>
      <w:r>
        <w:rPr>
          <w:rFonts w:ascii="仿宋" w:hAnsi="仿宋" w:eastAsia="仿宋" w:cs="仿宋"/>
          <w:sz w:val="32"/>
          <w:szCs w:val="32"/>
        </w:rPr>
        <w:t>100%</w:t>
      </w:r>
      <w:r>
        <w:rPr>
          <w:rFonts w:hint="eastAsia" w:ascii="仿宋" w:hAnsi="仿宋" w:eastAsia="仿宋" w:cs="仿宋"/>
          <w:sz w:val="32"/>
          <w:szCs w:val="32"/>
        </w:rPr>
        <w:t>，全县农村生活垃圾</w:t>
      </w:r>
      <w:r>
        <w:rPr>
          <w:rFonts w:hint="eastAsia" w:ascii="仿宋" w:hAnsi="仿宋" w:eastAsia="仿宋" w:cs="仿宋"/>
          <w:sz w:val="32"/>
          <w:szCs w:val="32"/>
          <w:lang w:eastAsia="zh-CN"/>
        </w:rPr>
        <w:t>通过专人清扫、集中收集、集中转运等方式实现垃圾</w:t>
      </w:r>
      <w:r>
        <w:rPr>
          <w:rFonts w:hint="eastAsia" w:ascii="仿宋" w:hAnsi="仿宋" w:eastAsia="仿宋" w:cs="仿宋"/>
          <w:sz w:val="32"/>
          <w:szCs w:val="32"/>
        </w:rPr>
        <w:t>有效处理率达</w:t>
      </w:r>
      <w:r>
        <w:rPr>
          <w:rFonts w:ascii="仿宋" w:hAnsi="仿宋" w:eastAsia="仿宋" w:cs="仿宋"/>
          <w:sz w:val="32"/>
          <w:szCs w:val="32"/>
        </w:rPr>
        <w:t>95%</w:t>
      </w:r>
      <w:r>
        <w:rPr>
          <w:rFonts w:hint="eastAsia" w:ascii="仿宋" w:hAnsi="仿宋" w:eastAsia="仿宋" w:cs="仿宋"/>
          <w:sz w:val="32"/>
          <w:szCs w:val="32"/>
        </w:rPr>
        <w:t>以上，全县城乡垃圾无害化处理率达</w:t>
      </w:r>
      <w:r>
        <w:rPr>
          <w:rFonts w:ascii="仿宋" w:hAnsi="仿宋" w:eastAsia="仿宋" w:cs="仿宋"/>
          <w:sz w:val="32"/>
          <w:szCs w:val="32"/>
        </w:rPr>
        <w:t>90%</w:t>
      </w:r>
      <w:r>
        <w:rPr>
          <w:rFonts w:hint="eastAsia" w:ascii="仿宋" w:hAnsi="仿宋" w:eastAsia="仿宋" w:cs="仿宋"/>
          <w:sz w:val="32"/>
          <w:szCs w:val="32"/>
        </w:rPr>
        <w:t>以上，农村生活垃圾分类减量比例达</w:t>
      </w:r>
      <w:r>
        <w:rPr>
          <w:rFonts w:ascii="仿宋" w:hAnsi="仿宋" w:eastAsia="仿宋" w:cs="仿宋"/>
          <w:sz w:val="32"/>
          <w:szCs w:val="32"/>
        </w:rPr>
        <w:t>35%</w:t>
      </w:r>
      <w:r>
        <w:rPr>
          <w:rFonts w:hint="eastAsia" w:ascii="仿宋" w:hAnsi="仿宋" w:eastAsia="仿宋" w:cs="仿宋"/>
          <w:sz w:val="32"/>
          <w:szCs w:val="32"/>
        </w:rPr>
        <w:t>以上。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800" w:firstLineChars="250"/>
        <w:textAlignment w:val="auto"/>
        <w:outlineLvl w:val="9"/>
        <w:rPr>
          <w:rFonts w:ascii="仿宋" w:hAnsi="仿宋" w:eastAsia="仿宋" w:cs="仿宋"/>
          <w:b/>
          <w:bCs/>
          <w:sz w:val="32"/>
          <w:szCs w:val="32"/>
        </w:rPr>
      </w:pPr>
      <w:r>
        <w:rPr>
          <w:rFonts w:hint="eastAsia" w:ascii="仿宋" w:hAnsi="仿宋" w:eastAsia="仿宋" w:cs="仿宋"/>
          <w:sz w:val="32"/>
          <w:szCs w:val="32"/>
        </w:rPr>
        <w:t>我县制定《龙川县人民政府办公室关于印发龙川县建立健全农村生活垃圾治理长效机制全面提高城乡清洁水平实施方案的通知》（龙府办〔</w:t>
      </w:r>
      <w:r>
        <w:rPr>
          <w:rFonts w:ascii="仿宋" w:hAnsi="仿宋" w:eastAsia="仿宋" w:cs="仿宋"/>
          <w:sz w:val="32"/>
          <w:szCs w:val="32"/>
        </w:rPr>
        <w:t>2016</w:t>
      </w:r>
      <w:r>
        <w:rPr>
          <w:rFonts w:hint="eastAsia" w:ascii="仿宋" w:hAnsi="仿宋" w:eastAsia="仿宋" w:cs="仿宋"/>
          <w:sz w:val="32"/>
          <w:szCs w:val="32"/>
        </w:rPr>
        <w:t>〕</w:t>
      </w:r>
      <w:r>
        <w:rPr>
          <w:rFonts w:ascii="仿宋" w:hAnsi="仿宋" w:eastAsia="仿宋" w:cs="仿宋"/>
          <w:sz w:val="32"/>
          <w:szCs w:val="32"/>
        </w:rPr>
        <w:t>118</w:t>
      </w:r>
      <w:r>
        <w:rPr>
          <w:rFonts w:hint="eastAsia" w:ascii="仿宋" w:hAnsi="仿宋" w:eastAsia="仿宋" w:cs="仿宋"/>
          <w:sz w:val="32"/>
          <w:szCs w:val="32"/>
        </w:rPr>
        <w:t>号），建立以“户收集、村集中、乡镇转运、县处理”的模式，全面建立行之有效的收运处理体系。据统计，全县</w:t>
      </w:r>
      <w:r>
        <w:rPr>
          <w:rFonts w:ascii="仿宋" w:hAnsi="仿宋" w:eastAsia="仿宋" w:cs="仿宋"/>
          <w:sz w:val="32"/>
          <w:szCs w:val="32"/>
        </w:rPr>
        <w:t>315</w:t>
      </w:r>
      <w:r>
        <w:rPr>
          <w:rFonts w:hint="eastAsia" w:ascii="仿宋" w:hAnsi="仿宋" w:eastAsia="仿宋" w:cs="仿宋"/>
          <w:sz w:val="32"/>
          <w:szCs w:val="32"/>
        </w:rPr>
        <w:t>个行政村基本实现户收集、村集中，</w:t>
      </w:r>
      <w:r>
        <w:rPr>
          <w:rFonts w:ascii="仿宋" w:hAnsi="仿宋" w:eastAsia="仿宋" w:cs="仿宋"/>
          <w:sz w:val="32"/>
          <w:szCs w:val="32"/>
        </w:rPr>
        <w:t>24</w:t>
      </w:r>
      <w:r>
        <w:rPr>
          <w:rFonts w:hint="eastAsia" w:ascii="仿宋" w:hAnsi="仿宋" w:eastAsia="仿宋" w:cs="仿宋"/>
          <w:sz w:val="32"/>
          <w:szCs w:val="32"/>
        </w:rPr>
        <w:t>个镇实现生活垃圾转运并实行无害化</w:t>
      </w:r>
      <w:r>
        <w:rPr>
          <w:rFonts w:hint="eastAsia" w:ascii="仿宋" w:hAnsi="仿宋" w:eastAsia="仿宋" w:cs="仿宋"/>
          <w:sz w:val="32"/>
          <w:szCs w:val="32"/>
          <w:lang w:eastAsia="zh-CN"/>
        </w:rPr>
        <w:t>（填埋）</w:t>
      </w:r>
      <w:r>
        <w:rPr>
          <w:rFonts w:hint="eastAsia" w:ascii="仿宋" w:hAnsi="仿宋" w:eastAsia="仿宋" w:cs="仿宋"/>
          <w:sz w:val="32"/>
          <w:szCs w:val="32"/>
        </w:rPr>
        <w:t>处理。</w:t>
      </w:r>
    </w:p>
    <w:p>
      <w:pPr>
        <w:pStyle w:val="8"/>
        <w:numPr>
          <w:ilvl w:val="0"/>
          <w:numId w:val="0"/>
        </w:numPr>
        <w:spacing w:beforeLines="0" w:afterLines="0" w:line="240" w:lineRule="auto"/>
        <w:ind w:left="0" w:leftChars="0" w:firstLine="640" w:firstLineChars="200"/>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三、评估结论</w:t>
      </w:r>
    </w:p>
    <w:p>
      <w:pPr>
        <w:pStyle w:val="8"/>
        <w:numPr>
          <w:ilvl w:val="0"/>
          <w:numId w:val="0"/>
        </w:numPr>
        <w:spacing w:beforeLines="0" w:afterLines="0" w:line="240" w:lineRule="auto"/>
        <w:ind w:left="0" w:leftChars="0" w:firstLine="640" w:firstLineChars="200"/>
        <w:outlineLvl w:val="9"/>
        <w:rPr>
          <w:rFonts w:hint="eastAsia"/>
          <w:lang w:eastAsia="zh-CN"/>
        </w:rPr>
      </w:pPr>
      <w:r>
        <w:rPr>
          <w:rFonts w:hint="eastAsia" w:ascii="宋体" w:hAnsi="宋体" w:eastAsia="仿宋_GB2312"/>
          <w:sz w:val="32"/>
          <w:lang w:val="en-US" w:eastAsia="zh-CN"/>
        </w:rPr>
        <w:t>龙川县已完成整改目标，具体整改措施已落实到位，符合销号要求</w:t>
      </w:r>
      <w:r>
        <w:rPr>
          <w:rFonts w:hint="eastAsia" w:ascii="仿宋_GB2312" w:hAnsi="仿宋_GB2312" w:eastAsia="仿宋_GB2312" w:cs="仿宋_GB2312"/>
          <w:color w:val="auto"/>
          <w:sz w:val="32"/>
          <w:szCs w:val="32"/>
          <w:highlight w:val="none"/>
          <w:lang w:eastAsia="zh-CN"/>
        </w:rPr>
        <w:t>。</w:t>
      </w:r>
    </w:p>
    <w:p>
      <w:pPr>
        <w:pStyle w:val="8"/>
        <w:ind w:left="0" w:leftChars="0" w:firstLine="0" w:firstLineChars="0"/>
        <w:rPr>
          <w:rFonts w:hint="eastAsia"/>
          <w:lang w:eastAsia="zh-CN"/>
        </w:rPr>
      </w:pP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以上整改情况向社会公示，如有异议，请以书面或电话形式，向龙川县住房和城乡建设局反馈。邮寄的以邮戳为准，直接送达的以送达日期为准。</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600" w:lineRule="exact"/>
        <w:ind w:leftChars="200" w:right="0" w:rightChars="0"/>
        <w:jc w:val="both"/>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公示时间：2022年7月15日至2022年7月21日，共个5工作日。</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600" w:lineRule="exact"/>
        <w:ind w:leftChars="200" w:right="0" w:rightChars="0"/>
        <w:jc w:val="both"/>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受理部门：龙川县住房和城乡建设局</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600" w:lineRule="exact"/>
        <w:ind w:leftChars="200" w:right="0" w:rightChars="0"/>
        <w:jc w:val="both"/>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 xml:space="preserve">联 系 人：曾建华，联系电话：0762—6299899 </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600" w:lineRule="exact"/>
        <w:ind w:leftChars="200" w:right="0" w:rightChars="0"/>
        <w:jc w:val="both"/>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联系地址：龙川县老隆镇新城开发区6号小区</w:t>
      </w:r>
    </w:p>
    <w:p>
      <w:pPr>
        <w:keepNext w:val="0"/>
        <w:keepLines w:val="0"/>
        <w:widowControl w:val="0"/>
        <w:numPr>
          <w:ilvl w:val="0"/>
          <w:numId w:val="0"/>
        </w:numPr>
        <w:suppressLineNumbers w:val="0"/>
        <w:autoSpaceDE/>
        <w:autoSpaceDN w:val="0"/>
        <w:ind w:right="0" w:rightChars="0"/>
        <w:jc w:val="both"/>
        <w:rPr>
          <w:rFonts w:hint="eastAsia" w:ascii="仿宋_GB2312" w:hAnsi="仿宋_GB2312" w:eastAsia="仿宋_GB2312" w:cs="仿宋_GB2312"/>
          <w:i w:val="0"/>
          <w:color w:val="000000"/>
          <w:kern w:val="0"/>
          <w:sz w:val="32"/>
          <w:szCs w:val="32"/>
          <w:u w:val="none"/>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keepNext w:val="0"/>
        <w:keepLines w:val="0"/>
        <w:widowControl w:val="0"/>
        <w:numPr>
          <w:ilvl w:val="0"/>
          <w:numId w:val="0"/>
        </w:numPr>
        <w:suppressLineNumbers w:val="0"/>
        <w:autoSpaceDE/>
        <w:autoSpaceDN w:val="0"/>
        <w:ind w:leftChars="200" w:right="0" w:rightChars="0" w:firstLine="2560" w:firstLineChars="800"/>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龙川县生态环境保护督察整改</w:t>
      </w:r>
    </w:p>
    <w:p>
      <w:pPr>
        <w:keepNext w:val="0"/>
        <w:keepLines w:val="0"/>
        <w:widowControl w:val="0"/>
        <w:numPr>
          <w:ilvl w:val="0"/>
          <w:numId w:val="0"/>
        </w:numPr>
        <w:suppressLineNumbers w:val="0"/>
        <w:autoSpaceDE/>
        <w:autoSpaceDN w:val="0"/>
        <w:ind w:leftChars="200" w:right="0" w:rightChars="0"/>
        <w:jc w:val="both"/>
        <w:rPr>
          <w:rFonts w:hint="eastAsia" w:ascii="仿宋_GB2312" w:hAnsi="仿宋_GB2312" w:eastAsia="仿宋_GB2312" w:cs="仿宋_GB2312"/>
          <w:color w:val="FF0000"/>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 xml:space="preserve">                    工作领导小组办公室</w:t>
      </w:r>
      <w:r>
        <w:rPr>
          <w:rFonts w:hint="eastAsia" w:ascii="仿宋_GB2312" w:hAnsi="仿宋_GB2312" w:eastAsia="仿宋_GB2312" w:cs="仿宋_GB2312"/>
          <w:kern w:val="2"/>
          <w:sz w:val="32"/>
          <w:szCs w:val="32"/>
          <w:lang w:val="en-US" w:eastAsia="zh-CN" w:bidi="ar-SA"/>
        </w:rPr>
        <w:t xml:space="preserve">       </w:t>
      </w:r>
    </w:p>
    <w:p>
      <w:pPr>
        <w:jc w:val="center"/>
      </w:pPr>
      <w:r>
        <w:rPr>
          <w:rFonts w:hint="eastAsia" w:ascii="仿宋_GB2312" w:hAnsi="仿宋_GB2312" w:eastAsia="仿宋_GB2312" w:cs="仿宋_GB2312"/>
          <w:i w:val="0"/>
          <w:color w:val="000000"/>
          <w:kern w:val="0"/>
          <w:sz w:val="32"/>
          <w:szCs w:val="32"/>
          <w:u w:val="none"/>
          <w:lang w:val="en-US" w:eastAsia="zh-CN" w:bidi="ar"/>
        </w:rPr>
        <w:t xml:space="preserve">           2022年7月15日</w:t>
      </w: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27D9D4"/>
    <w:multiLevelType w:val="singleLevel"/>
    <w:tmpl w:val="4127D9D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NTVlMjUzYWIzMDc5NmJhZWIwYWMzOTlmMTg5YmIifQ=="/>
  </w:docVars>
  <w:rsids>
    <w:rsidRoot w:val="5FF505BE"/>
    <w:rsid w:val="5FF505BE"/>
    <w:rsid w:val="645E2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rPr>
      <w:szCs w:val="24"/>
    </w:rPr>
  </w:style>
  <w:style w:type="paragraph" w:styleId="3">
    <w:name w:val="toc 2"/>
    <w:basedOn w:val="1"/>
    <w:next w:val="1"/>
    <w:qFormat/>
    <w:uiPriority w:val="0"/>
    <w:pPr>
      <w:ind w:left="420" w:leftChars="20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Normal Indent"/>
    <w:basedOn w:val="1"/>
    <w:qFormat/>
    <w:uiPriority w:val="0"/>
    <w:pPr>
      <w:ind w:firstLine="420" w:firstLineChars="200"/>
    </w:pPr>
    <w:rPr>
      <w:szCs w:val="24"/>
    </w:rPr>
  </w:style>
  <w:style w:type="paragraph" w:customStyle="1" w:styleId="8">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952</Words>
  <Characters>1011</Characters>
  <Lines>0</Lines>
  <Paragraphs>0</Paragraphs>
  <TotalTime>0</TotalTime>
  <ScaleCrop>false</ScaleCrop>
  <LinksUpToDate>false</LinksUpToDate>
  <CharactersWithSpaces>1081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2022-07-15T06:50:00Z</dcterms:created>
  <dc:creator>lenovo</dc:creator>
  <cp:lastModifiedBy>lenovo</cp:lastModifiedBy>
  <dcterms:modified xsi:type="dcterms:W3CDTF">2022-07-15T06:54:05Z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52BE0B5E9E424ED5A2DD990CB03B3BFD</vt:lpwstr>
  </property>
</Properties>
</file>