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宋体" w:hAnsi="宋体" w:eastAsia="方正小标宋简体" w:cs="Times New Roman"/>
          <w:sz w:val="44"/>
          <w:szCs w:val="44"/>
          <w:shd w:val="clear" w:color="auto" w:fill="FFFFFF"/>
          <w:lang w:val="en-US" w:eastAsia="zh-CN"/>
        </w:rPr>
      </w:pPr>
      <w:r>
        <w:rPr>
          <w:rFonts w:hint="eastAsia" w:ascii="宋体" w:hAnsi="宋体" w:eastAsia="方正小标宋简体" w:cs="Times New Roman"/>
          <w:sz w:val="44"/>
          <w:szCs w:val="44"/>
          <w:shd w:val="clear" w:color="auto" w:fill="FFFFFF"/>
          <w:lang w:val="en-US" w:eastAsia="zh-CN"/>
        </w:rPr>
        <w:t>2018年中央环保督察“回头看”整改事项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宋体" w:hAnsi="宋体" w:eastAsia="方正小标宋简体" w:cs="Times New Roman"/>
          <w:sz w:val="44"/>
          <w:szCs w:val="44"/>
          <w:shd w:val="clear" w:color="auto" w:fill="FFFFFF"/>
          <w:lang w:val="en-US" w:eastAsia="zh-CN"/>
        </w:rPr>
      </w:pPr>
      <w:r>
        <w:rPr>
          <w:rFonts w:hint="eastAsia" w:ascii="宋体" w:hAnsi="宋体" w:eastAsia="方正小标宋简体" w:cs="Times New Roman"/>
          <w:sz w:val="44"/>
          <w:szCs w:val="44"/>
          <w:shd w:val="clear" w:color="auto" w:fill="FFFFFF"/>
          <w:lang w:val="en-US" w:eastAsia="zh-CN"/>
        </w:rPr>
        <w:t>（序号二十四）的整改情况公示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根据广东省环境保护督察整改工作领导小组办公室《关于规范中央生态环境保护督察整改任务销号工作的通知》(粤环函〔2020〕310号)要求，现将“2018年中央环保督察“回头看”整改事项（序号二十</w:t>
      </w:r>
      <w:r>
        <w:rPr>
          <w:rFonts w:hint="eastAsia" w:ascii="仿宋_GB2312" w:hAnsi="仿宋_GB2312" w:eastAsia="仿宋_GB2312" w:cs="仿宋_GB2312"/>
          <w:i w:val="0"/>
          <w:caps w:val="0"/>
          <w:color w:val="auto"/>
          <w:spacing w:val="0"/>
          <w:sz w:val="32"/>
          <w:szCs w:val="32"/>
          <w:shd w:val="clear" w:color="auto" w:fill="FFFFFF"/>
          <w:lang w:val="en-US" w:eastAsia="zh-CN"/>
        </w:rPr>
        <w:t>四</w:t>
      </w:r>
      <w:r>
        <w:rPr>
          <w:rFonts w:hint="eastAsia" w:ascii="仿宋_GB2312" w:hAnsi="仿宋_GB2312" w:eastAsia="仿宋_GB2312" w:cs="仿宋_GB2312"/>
          <w:i w:val="0"/>
          <w:caps w:val="0"/>
          <w:color w:val="auto"/>
          <w:spacing w:val="0"/>
          <w:sz w:val="32"/>
          <w:szCs w:val="32"/>
          <w:shd w:val="clear" w:color="auto" w:fill="FFFFFF"/>
          <w:lang w:val="en-US"/>
        </w:rPr>
        <w:t>）的整改情况公示”整改情况公示如下：</w:t>
      </w:r>
    </w:p>
    <w:p>
      <w:pPr>
        <w:numPr>
          <w:ilvl w:val="0"/>
          <w:numId w:val="0"/>
        </w:numPr>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default" w:ascii="仿宋_GB2312" w:hAnsi="仿宋_GB2312" w:eastAsia="仿宋_GB2312" w:cs="仿宋_GB2312"/>
          <w:i w:val="0"/>
          <w:caps w:val="0"/>
          <w:color w:val="auto"/>
          <w:spacing w:val="0"/>
          <w:sz w:val="32"/>
          <w:szCs w:val="32"/>
          <w:shd w:val="clear" w:color="auto" w:fill="FFFFFF"/>
          <w:lang w:val="en-US"/>
        </w:rPr>
        <w:t>畜禽养殖污染问题依然严重，整改方案要求2017年底前完成禁养区畜禽养殖清理工作</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default" w:ascii="仿宋_GB2312" w:hAnsi="仿宋_GB2312" w:eastAsia="仿宋_GB2312" w:cs="仿宋_GB2312"/>
          <w:i w:val="0"/>
          <w:caps w:val="0"/>
          <w:color w:val="auto"/>
          <w:spacing w:val="0"/>
          <w:sz w:val="32"/>
          <w:szCs w:val="32"/>
          <w:shd w:val="clear" w:color="auto" w:fill="FFFFFF"/>
          <w:lang w:val="en-US"/>
        </w:rPr>
        <w:t>但督察发现，惠州市禁养区养殖污染问题一直没有得到控制，现场抽查7家已上报完成清理的企业，结果4家未清理，2家出现反弹，仲恺高新区甚至越清越多。阳江市清理标准不严，禁养区复养情况不断出现</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pStyle w:val="6"/>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仿宋_GB2312"/>
          <w:sz w:val="32"/>
        </w:rPr>
      </w:pPr>
      <w:r>
        <w:rPr>
          <w:rFonts w:hint="eastAsia" w:ascii="宋体" w:hAnsi="宋体" w:eastAsia="仿宋_GB2312" w:cs="Times New Roman"/>
          <w:sz w:val="32"/>
          <w:lang w:val="en-US" w:eastAsia="zh-CN"/>
        </w:rPr>
        <w:t>进一步强化禁养区畜禽养殖清退工作，实行网格化管理，分片包干，对清理不彻底和反弹的养殖场户坚决彻底清理，建立巡查制度，使巡查工作常态化、制度化。对禁养区内偷养、复养的养殖场户依法依规严肃查处。加强宣传力度，各市县设立投诉举报电话，充分发挥群众监督作用，确保禁养区清理整治不留死角。2019年6月底前完成禁养区排查、复查和清理工作。</w:t>
      </w:r>
    </w:p>
    <w:p>
      <w:pPr>
        <w:pStyle w:val="6"/>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建立健全长期巡查机制，巩固整治成果，防止反弹和复养。</w:t>
      </w:r>
    </w:p>
    <w:p>
      <w:pPr>
        <w:pStyle w:val="2"/>
        <w:rPr>
          <w:rFonts w:hint="eastAsia" w:ascii="宋体" w:hAnsi="宋体" w:eastAsia="仿宋_GB2312" w:cs="Times New Roman"/>
          <w:sz w:val="32"/>
          <w:lang w:val="en-US" w:eastAsia="zh-CN"/>
        </w:rPr>
      </w:pPr>
      <w:r>
        <w:rPr>
          <w:rFonts w:hint="eastAsia" w:ascii="仿宋_GB2312" w:hAnsi="仿宋_GB2312" w:eastAsia="仿宋_GB2312" w:cs="仿宋_GB2312"/>
          <w:sz w:val="32"/>
          <w:szCs w:val="32"/>
          <w:lang w:val="en-US" w:eastAsia="zh-CN"/>
        </w:rPr>
        <w:t>2.制定并印发了《龙川县人民政府办公室关于印发龙川县禁养区畜禽养殖专项整治行动方案的通知》（龙府办〔2019〕24号），全面推进禁养区养殖场清理整治工作</w:t>
      </w:r>
      <w:r>
        <w:rPr>
          <w:rFonts w:hint="eastAsia" w:ascii="宋体" w:hAnsi="宋体" w:eastAsia="仿宋_GB2312" w:cs="Times New Roman"/>
          <w:sz w:val="32"/>
          <w:lang w:val="en-US" w:eastAsia="zh-CN"/>
        </w:rPr>
        <w:t>。</w:t>
      </w:r>
    </w:p>
    <w:p>
      <w:pPr>
        <w:pStyle w:val="2"/>
        <w:rPr>
          <w:rFonts w:hint="default" w:ascii="宋体" w:hAnsi="宋体" w:eastAsia="仿宋_GB2312" w:cs="Times New Roman"/>
          <w:sz w:val="32"/>
          <w:lang w:val="en-US" w:eastAsia="zh-CN"/>
        </w:rPr>
      </w:pPr>
      <w:r>
        <w:rPr>
          <w:rFonts w:hint="eastAsia" w:ascii="宋体" w:hAnsi="宋体" w:eastAsia="仿宋_GB2312" w:cs="Times New Roman"/>
          <w:sz w:val="32"/>
          <w:lang w:val="en-US" w:eastAsia="zh-CN"/>
        </w:rPr>
        <w:t>3.及时</w:t>
      </w:r>
      <w:r>
        <w:rPr>
          <w:rFonts w:hint="eastAsia" w:ascii="仿宋_GB2312" w:hAnsi="仿宋" w:eastAsia="仿宋_GB2312" w:cs="仿宋"/>
          <w:sz w:val="32"/>
          <w:szCs w:val="32"/>
        </w:rPr>
        <w:t>派出工作组到被投诉的区域进行调查核实</w:t>
      </w:r>
      <w:r>
        <w:rPr>
          <w:rFonts w:hint="eastAsia" w:ascii="仿宋_GB2312" w:hAnsi="仿宋" w:eastAsia="仿宋_GB2312" w:cs="仿宋"/>
          <w:sz w:val="32"/>
          <w:szCs w:val="32"/>
          <w:lang w:eastAsia="zh-CN"/>
        </w:rPr>
        <w:t>，依法处理</w:t>
      </w:r>
      <w:r>
        <w:rPr>
          <w:rFonts w:hint="eastAsia" w:ascii="宋体" w:hAnsi="宋体" w:eastAsia="仿宋_GB2312" w:cs="Times New Roman"/>
          <w:sz w:val="32"/>
          <w:lang w:val="en-US" w:eastAsia="zh-CN"/>
        </w:rPr>
        <w:t>投诉举报案件。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巩固中央环保督查成果，各小组仍按原督查分工到各自负责的镇开展严防“死灰复燃”的违规养殖行为的督查工作，联动各镇动物卫生监督分所、村级防疫员，对环保督查期间已清拆、关停、需要整治的养殖场（户）按台账进行巡查，每月巡查一次，确保督查成果的巩固。</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市委、市政府“边督边改、立行立改”工作要求，重新全面开展排查，对排查出的情况进行研究，建立禁养区“死灰复燃”和新发现的养殖场清单名录。制定并印发了《龙川县人民政府办公室关于印发龙川县禁养区畜禽养殖专项整治行动方案的通知》（龙府办〔2019〕24号），完善限养区、适养区养殖场配套污染防治设施，核定养殖场点养殖量，健全环保日常监管制度，建立畜禽养殖档案，规范畜禽养殖行为，逐步解决畜禽养殖污染问题。</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经核实，我县</w:t>
      </w:r>
      <w:r>
        <w:rPr>
          <w:rFonts w:hint="eastAsia" w:ascii="仿宋_GB2312" w:hAnsi="仿宋_GB2312" w:eastAsia="仿宋_GB2312" w:cs="仿宋_GB2312"/>
          <w:sz w:val="32"/>
          <w:szCs w:val="32"/>
        </w:rPr>
        <w:t>禁养区内</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“死灰复燃”养殖场2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lang w:val="en-US" w:eastAsia="zh-CN"/>
        </w:rPr>
        <w:t>新发现养殖场32户，清单内</w:t>
      </w:r>
      <w:r>
        <w:rPr>
          <w:rFonts w:hint="eastAsia" w:ascii="仿宋_GB2312" w:hAnsi="仿宋_GB2312" w:eastAsia="仿宋_GB2312" w:cs="仿宋_GB2312"/>
          <w:sz w:val="32"/>
          <w:szCs w:val="32"/>
        </w:rPr>
        <w:t>另13</w:t>
      </w:r>
      <w:r>
        <w:rPr>
          <w:rFonts w:hint="eastAsia" w:ascii="仿宋_GB2312" w:hAnsi="仿宋_GB2312" w:eastAsia="仿宋_GB2312" w:cs="仿宋_GB2312"/>
          <w:sz w:val="32"/>
          <w:szCs w:val="32"/>
          <w:lang w:val="en-US" w:eastAsia="zh-CN"/>
        </w:rPr>
        <w:t>6户养殖场</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禁养区范围</w:t>
      </w:r>
      <w:r>
        <w:rPr>
          <w:rFonts w:hint="eastAsia" w:ascii="仿宋_GB2312" w:hAnsi="仿宋_GB2312" w:eastAsia="仿宋_GB2312" w:cs="仿宋_GB2312"/>
          <w:sz w:val="32"/>
          <w:szCs w:val="32"/>
          <w:lang w:eastAsia="zh-CN"/>
        </w:rPr>
        <w:t>内，是当地</w:t>
      </w:r>
      <w:r>
        <w:rPr>
          <w:rFonts w:hint="eastAsia" w:ascii="仿宋_GB2312" w:hAnsi="仿宋_GB2312" w:eastAsia="仿宋_GB2312" w:cs="仿宋_GB2312"/>
          <w:sz w:val="32"/>
          <w:szCs w:val="32"/>
        </w:rPr>
        <w:t>镇政府对禁养区</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概念理解偏差而造成</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误报</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2019年7月，我县禁养区内“死灰复燃”和新发现的养殖场已全部关停。</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4.在中央环保督查期间，我局共收到县联络小组转来的中央环保督办案件6件、群众来信来电案件20件。收到</w:t>
      </w:r>
      <w:r>
        <w:rPr>
          <w:rFonts w:hint="eastAsia" w:ascii="仿宋_GB2312" w:hAnsi="仿宋" w:eastAsia="仿宋_GB2312" w:cs="仿宋"/>
          <w:sz w:val="32"/>
          <w:szCs w:val="32"/>
        </w:rPr>
        <w:t>县环保督察工作协调联络办公室</w:t>
      </w:r>
      <w:r>
        <w:rPr>
          <w:rFonts w:hint="eastAsia" w:ascii="仿宋_GB2312" w:hAnsi="仿宋" w:eastAsia="仿宋_GB2312" w:cs="仿宋"/>
          <w:sz w:val="32"/>
          <w:szCs w:val="32"/>
          <w:lang w:eastAsia="zh-CN"/>
        </w:rPr>
        <w:t>交办的相关</w:t>
      </w:r>
      <w:r>
        <w:rPr>
          <w:rFonts w:hint="eastAsia" w:ascii="仿宋_GB2312" w:hAnsi="仿宋_GB2312" w:eastAsia="仿宋_GB2312" w:cs="仿宋_GB2312"/>
          <w:sz w:val="32"/>
          <w:szCs w:val="32"/>
          <w:lang w:val="en-US" w:eastAsia="zh-CN"/>
        </w:rPr>
        <w:t>信访督查案件后，我局迅速派出专门的</w:t>
      </w:r>
      <w:r>
        <w:rPr>
          <w:rFonts w:hint="eastAsia" w:ascii="仿宋_GB2312" w:hAnsi="仿宋" w:eastAsia="仿宋_GB2312" w:cs="仿宋"/>
          <w:sz w:val="32"/>
          <w:szCs w:val="32"/>
        </w:rPr>
        <w:t>工作组到被投诉的镇</w:t>
      </w:r>
      <w:r>
        <w:rPr>
          <w:rFonts w:hint="eastAsia" w:ascii="仿宋_GB2312" w:hAnsi="仿宋" w:eastAsia="仿宋_GB2312" w:cs="仿宋"/>
          <w:sz w:val="32"/>
          <w:szCs w:val="32"/>
          <w:lang w:eastAsia="zh-CN"/>
        </w:rPr>
        <w:t>（养殖场）</w:t>
      </w:r>
      <w:r>
        <w:rPr>
          <w:rFonts w:hint="eastAsia" w:ascii="仿宋_GB2312" w:hAnsi="仿宋" w:eastAsia="仿宋_GB2312" w:cs="仿宋"/>
          <w:sz w:val="32"/>
          <w:szCs w:val="32"/>
        </w:rPr>
        <w:t>进行调查核实</w:t>
      </w:r>
      <w:r>
        <w:rPr>
          <w:rFonts w:hint="eastAsia" w:ascii="仿宋_GB2312" w:hAnsi="仿宋" w:eastAsia="仿宋_GB2312" w:cs="仿宋"/>
          <w:sz w:val="32"/>
          <w:szCs w:val="32"/>
          <w:lang w:eastAsia="zh-CN"/>
        </w:rPr>
        <w:t>，依法处理</w:t>
      </w:r>
      <w:r>
        <w:rPr>
          <w:rFonts w:hint="eastAsia" w:ascii="宋体" w:hAnsi="宋体" w:eastAsia="仿宋_GB2312" w:cs="Times New Roman"/>
          <w:sz w:val="32"/>
          <w:lang w:val="en-US" w:eastAsia="zh-CN"/>
        </w:rPr>
        <w:t>投诉举报案件。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default" w:ascii="宋体" w:hAnsi="宋体" w:eastAsia="黑体" w:cs="黑体"/>
          <w:sz w:val="32"/>
          <w:lang w:val="en-US" w:eastAsia="zh-CN"/>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宋体" w:hAnsi="宋体" w:eastAsia="仿宋_GB2312"/>
          <w:lang w:val="en-US" w:eastAsia="zh-CN"/>
        </w:rPr>
      </w:pPr>
      <w:r>
        <w:rPr>
          <w:rFonts w:hint="eastAsia" w:ascii="宋体" w:hAnsi="宋体" w:eastAsia="仿宋_GB2312"/>
          <w:sz w:val="32"/>
          <w:lang w:val="en-US" w:eastAsia="zh-CN"/>
        </w:rPr>
        <w:t>龙川县已完成整改目标，具体整改措施已落实到位，符合销号要求。</w:t>
      </w: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以上整改情况向社会公示，如有异议，请以书面或电话形式，向龙川县农业农村局反馈。邮寄的以邮戳为准，直接送达的以送达日期为准。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公示时间：2022年7月15日至2022年7月21日，共5个工作日。</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受理部门：龙川县农业农村局</w:t>
      </w:r>
      <w:bookmarkStart w:id="0" w:name="_GoBack"/>
      <w:bookmarkEnd w:id="0"/>
    </w:p>
    <w:p>
      <w:pPr>
        <w:keepNext w:val="0"/>
        <w:keepLines w:val="0"/>
        <w:widowControl w:val="0"/>
        <w:numPr>
          <w:ilvl w:val="0"/>
          <w:numId w:val="0"/>
        </w:numPr>
        <w:suppressLineNumbers w:val="0"/>
        <w:autoSpaceDE/>
        <w:autoSpaceDN w:val="0"/>
        <w:ind w:leftChars="200" w:right="0" w:rightChars="0"/>
        <w:jc w:val="both"/>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联系人：罗巧胜，联系电话：0762-6899972</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联系地址：龙川县中山路60号龙川县农业农村局四楼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2022年7月15日                      </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4DE2301"/>
    <w:rsid w:val="055E5EF4"/>
    <w:rsid w:val="079A5831"/>
    <w:rsid w:val="08DD52E9"/>
    <w:rsid w:val="0B416BBB"/>
    <w:rsid w:val="0CD83E4C"/>
    <w:rsid w:val="0F1B0547"/>
    <w:rsid w:val="10D84530"/>
    <w:rsid w:val="12900A42"/>
    <w:rsid w:val="149F3336"/>
    <w:rsid w:val="157246B2"/>
    <w:rsid w:val="17161A5B"/>
    <w:rsid w:val="1A297FB9"/>
    <w:rsid w:val="1AA60C52"/>
    <w:rsid w:val="1BC3270C"/>
    <w:rsid w:val="1C863100"/>
    <w:rsid w:val="1CA60F82"/>
    <w:rsid w:val="1DEC266E"/>
    <w:rsid w:val="1F2A56B5"/>
    <w:rsid w:val="2474305D"/>
    <w:rsid w:val="24F34F49"/>
    <w:rsid w:val="25980A44"/>
    <w:rsid w:val="26E22FEF"/>
    <w:rsid w:val="2839684C"/>
    <w:rsid w:val="2BCF23A4"/>
    <w:rsid w:val="2D4D0B3B"/>
    <w:rsid w:val="2F585514"/>
    <w:rsid w:val="32567679"/>
    <w:rsid w:val="3572279F"/>
    <w:rsid w:val="359A0B21"/>
    <w:rsid w:val="3F5172A9"/>
    <w:rsid w:val="404F2784"/>
    <w:rsid w:val="40DB5373"/>
    <w:rsid w:val="493A39CE"/>
    <w:rsid w:val="50F61129"/>
    <w:rsid w:val="51791FAD"/>
    <w:rsid w:val="51FA6ED3"/>
    <w:rsid w:val="53D02746"/>
    <w:rsid w:val="564473DD"/>
    <w:rsid w:val="564679C6"/>
    <w:rsid w:val="577C3FF9"/>
    <w:rsid w:val="5B2D088E"/>
    <w:rsid w:val="5CC470C9"/>
    <w:rsid w:val="5DDD2F24"/>
    <w:rsid w:val="5EB94202"/>
    <w:rsid w:val="5F3D4C33"/>
    <w:rsid w:val="68F37E93"/>
    <w:rsid w:val="6B1B36D1"/>
    <w:rsid w:val="6B894FA7"/>
    <w:rsid w:val="6D7856DC"/>
    <w:rsid w:val="6E602794"/>
    <w:rsid w:val="6EE502B2"/>
    <w:rsid w:val="6F5C07B8"/>
    <w:rsid w:val="71656075"/>
    <w:rsid w:val="73017A82"/>
    <w:rsid w:val="76503BA2"/>
    <w:rsid w:val="76D156ED"/>
    <w:rsid w:val="79A12A5A"/>
    <w:rsid w:val="79B07C87"/>
    <w:rsid w:val="7A8C7D71"/>
    <w:rsid w:val="7ED64B88"/>
    <w:rsid w:val="7EFE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1360</Words>
  <Characters>1424</Characters>
  <Lines>0</Lines>
  <Paragraphs>0</Paragraphs>
  <TotalTime>0</TotalTime>
  <ScaleCrop>false</ScaleCrop>
  <LinksUpToDate>false</LinksUpToDate>
  <CharactersWithSpaces>1537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2022-07-11T02:16:00Z</dcterms:created>
  <dc:creator>lenovo</dc:creator>
  <cp:lastModifiedBy>lenovo</cp:lastModifiedBy>
  <dcterms:modified xsi:type="dcterms:W3CDTF">2022-07-15T06:37:30Z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868F3D67B89C4E279CAFE4EAFF2A355A</vt:lpwstr>
  </property>
</Properties>
</file>