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E2" w:rsidRPr="006A6B7E" w:rsidRDefault="004F65AB">
      <w:pPr>
        <w:jc w:val="center"/>
        <w:outlineLvl w:val="0"/>
        <w:rPr>
          <w:rFonts w:asciiTheme="majorEastAsia" w:eastAsiaTheme="majorEastAsia" w:hAnsi="宋体" w:hint="eastAsia"/>
          <w:b/>
          <w:bCs/>
          <w:sz w:val="44"/>
          <w:szCs w:val="44"/>
        </w:rPr>
      </w:pPr>
      <w:bookmarkStart w:id="0" w:name="_Toc116"/>
      <w:bookmarkStart w:id="1" w:name="_Toc23395"/>
      <w:proofErr w:type="gramStart"/>
      <w:r w:rsidRPr="006A6B7E">
        <w:rPr>
          <w:rFonts w:asciiTheme="majorEastAsia" w:eastAsiaTheme="majorEastAsia" w:hAnsi="宋体" w:hint="eastAsia"/>
          <w:b/>
          <w:bCs/>
          <w:sz w:val="44"/>
          <w:szCs w:val="44"/>
        </w:rPr>
        <w:t>佗</w:t>
      </w:r>
      <w:proofErr w:type="gramEnd"/>
      <w:r w:rsidRPr="006A6B7E">
        <w:rPr>
          <w:rFonts w:asciiTheme="majorEastAsia" w:eastAsiaTheme="majorEastAsia" w:hAnsi="宋体" w:hint="eastAsia"/>
          <w:b/>
          <w:bCs/>
          <w:sz w:val="44"/>
          <w:szCs w:val="44"/>
        </w:rPr>
        <w:t>城</w:t>
      </w:r>
      <w:r w:rsidRPr="006A6B7E">
        <w:rPr>
          <w:rFonts w:asciiTheme="majorEastAsia" w:eastAsiaTheme="majorEastAsia" w:hAnsi="宋体" w:hint="eastAsia"/>
          <w:b/>
          <w:bCs/>
          <w:sz w:val="44"/>
          <w:szCs w:val="44"/>
        </w:rPr>
        <w:t>古</w:t>
      </w:r>
      <w:r w:rsidRPr="006A6B7E">
        <w:rPr>
          <w:rFonts w:asciiTheme="majorEastAsia" w:eastAsiaTheme="majorEastAsia" w:hAnsi="宋体" w:hint="eastAsia"/>
          <w:b/>
          <w:bCs/>
          <w:sz w:val="44"/>
          <w:szCs w:val="44"/>
        </w:rPr>
        <w:t>城</w:t>
      </w:r>
      <w:r w:rsidRPr="006A6B7E">
        <w:rPr>
          <w:rFonts w:asciiTheme="majorEastAsia" w:eastAsiaTheme="majorEastAsia" w:hAnsi="宋体" w:hint="eastAsia"/>
          <w:b/>
          <w:bCs/>
          <w:sz w:val="44"/>
          <w:szCs w:val="44"/>
        </w:rPr>
        <w:t>保护</w:t>
      </w:r>
      <w:r w:rsidRPr="006A6B7E">
        <w:rPr>
          <w:rFonts w:asciiTheme="majorEastAsia" w:eastAsiaTheme="majorEastAsia" w:hAnsi="宋体" w:hint="eastAsia"/>
          <w:b/>
          <w:bCs/>
          <w:sz w:val="44"/>
          <w:szCs w:val="44"/>
        </w:rPr>
        <w:t>开发</w:t>
      </w:r>
      <w:r w:rsidRPr="006A6B7E">
        <w:rPr>
          <w:rFonts w:asciiTheme="majorEastAsia" w:eastAsiaTheme="majorEastAsia" w:hAnsi="宋体" w:hint="eastAsia"/>
          <w:b/>
          <w:bCs/>
          <w:sz w:val="44"/>
          <w:szCs w:val="44"/>
        </w:rPr>
        <w:t>管理</w:t>
      </w:r>
      <w:r w:rsidRPr="006A6B7E">
        <w:rPr>
          <w:rFonts w:asciiTheme="majorEastAsia" w:eastAsiaTheme="majorEastAsia" w:hAnsi="宋体" w:hint="eastAsia"/>
          <w:b/>
          <w:bCs/>
          <w:sz w:val="44"/>
          <w:szCs w:val="44"/>
        </w:rPr>
        <w:t>办法</w:t>
      </w:r>
      <w:bookmarkEnd w:id="0"/>
      <w:r w:rsidRPr="006A6B7E">
        <w:rPr>
          <w:rFonts w:asciiTheme="majorEastAsia" w:eastAsiaTheme="majorEastAsia" w:hAnsi="宋体" w:hint="eastAsia"/>
          <w:b/>
          <w:bCs/>
          <w:sz w:val="44"/>
          <w:szCs w:val="44"/>
        </w:rPr>
        <w:t>（草案）</w:t>
      </w:r>
      <w:bookmarkEnd w:id="1"/>
    </w:p>
    <w:p w:rsidR="00EC57E2" w:rsidRDefault="004F65AB">
      <w:pPr>
        <w:widowControl/>
        <w:shd w:val="clear" w:color="auto" w:fill="FFFFFF"/>
        <w:spacing w:before="150" w:after="150" w:line="560" w:lineRule="exact"/>
        <w:ind w:firstLineChars="1200" w:firstLine="3373"/>
        <w:outlineLvl w:val="0"/>
        <w:rPr>
          <w:rFonts w:ascii="宋体" w:eastAsia="宋体" w:hAnsi="宋体" w:cs="宋体"/>
          <w:b/>
          <w:bCs/>
          <w:color w:val="333333"/>
          <w:kern w:val="0"/>
          <w:sz w:val="28"/>
          <w:szCs w:val="28"/>
        </w:rPr>
      </w:pPr>
      <w:bookmarkStart w:id="2" w:name="_Toc11521"/>
      <w:bookmarkStart w:id="3" w:name="_Toc23035"/>
      <w:r>
        <w:rPr>
          <w:rFonts w:ascii="宋体" w:eastAsia="宋体" w:hAnsi="宋体" w:cs="宋体" w:hint="eastAsia"/>
          <w:b/>
          <w:bCs/>
          <w:color w:val="333333"/>
          <w:kern w:val="0"/>
          <w:sz w:val="28"/>
          <w:szCs w:val="28"/>
        </w:rPr>
        <w:t>第一章　总　则</w:t>
      </w:r>
      <w:bookmarkEnd w:id="2"/>
      <w:bookmarkEnd w:id="3"/>
    </w:p>
    <w:p w:rsidR="00EC57E2" w:rsidRDefault="004F65AB">
      <w:pPr>
        <w:widowControl/>
        <w:shd w:val="clear" w:color="auto" w:fill="FFFFFF"/>
        <w:spacing w:before="150" w:after="150" w:line="560" w:lineRule="exact"/>
        <w:ind w:firstLine="480"/>
        <w:outlineLvl w:val="0"/>
        <w:rPr>
          <w:rFonts w:ascii="宋体" w:eastAsia="宋体" w:hAnsi="宋体" w:cs="宋体"/>
          <w:color w:val="333333"/>
          <w:kern w:val="0"/>
          <w:sz w:val="28"/>
          <w:szCs w:val="28"/>
        </w:rPr>
      </w:pPr>
      <w:bookmarkStart w:id="4" w:name="_Toc11938"/>
      <w:bookmarkStart w:id="5" w:name="_Toc4147"/>
      <w:r>
        <w:rPr>
          <w:rFonts w:ascii="宋体" w:eastAsia="宋体" w:hAnsi="宋体" w:cs="宋体" w:hint="eastAsia"/>
          <w:color w:val="333333"/>
          <w:kern w:val="0"/>
          <w:sz w:val="28"/>
          <w:szCs w:val="28"/>
        </w:rPr>
        <w:t>第一条 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为加强</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的保护管理，继承优秀历史文化遗产，根据《中华人民共和国文物保护法》</w:t>
      </w:r>
      <w:r>
        <w:rPr>
          <w:rFonts w:ascii="宋体" w:eastAsia="宋体" w:hAnsi="宋体" w:cs="宋体" w:hint="eastAsia"/>
          <w:color w:val="333333"/>
          <w:kern w:val="0"/>
          <w:sz w:val="28"/>
          <w:szCs w:val="28"/>
        </w:rPr>
        <w:t>、《中华人民共和国建筑法》、</w:t>
      </w:r>
      <w:r>
        <w:rPr>
          <w:rFonts w:ascii="宋体" w:eastAsia="宋体" w:hAnsi="宋体" w:cs="宋体" w:hint="eastAsia"/>
          <w:color w:val="333333"/>
          <w:kern w:val="0"/>
          <w:sz w:val="28"/>
          <w:szCs w:val="28"/>
        </w:rPr>
        <w:t>《历史文化名城名镇名村保护条例》</w:t>
      </w:r>
      <w:r>
        <w:rPr>
          <w:rFonts w:ascii="宋体" w:eastAsia="宋体" w:hAnsi="宋体" w:cs="宋体" w:hint="eastAsia"/>
          <w:color w:val="333333"/>
          <w:kern w:val="0"/>
          <w:sz w:val="28"/>
          <w:szCs w:val="28"/>
        </w:rPr>
        <w:t>和《关于在城乡建设中加强历史文化保护传承的意见》</w:t>
      </w:r>
      <w:r>
        <w:rPr>
          <w:rFonts w:ascii="宋体" w:eastAsia="宋体" w:hAnsi="宋体" w:cs="宋体" w:hint="eastAsia"/>
          <w:color w:val="333333"/>
          <w:kern w:val="0"/>
          <w:sz w:val="28"/>
          <w:szCs w:val="28"/>
        </w:rPr>
        <w:t>等有关法律法规</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政策</w:t>
      </w:r>
      <w:r>
        <w:rPr>
          <w:rFonts w:ascii="宋体" w:eastAsia="宋体" w:hAnsi="宋体" w:cs="宋体" w:hint="eastAsia"/>
          <w:color w:val="333333"/>
          <w:kern w:val="0"/>
          <w:sz w:val="28"/>
          <w:szCs w:val="28"/>
        </w:rPr>
        <w:t>，结合</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城古城实际，</w:t>
      </w:r>
      <w:r>
        <w:rPr>
          <w:rFonts w:ascii="宋体" w:eastAsia="宋体" w:hAnsi="宋体" w:cs="宋体" w:hint="eastAsia"/>
          <w:color w:val="333333"/>
          <w:kern w:val="0"/>
          <w:sz w:val="28"/>
          <w:szCs w:val="28"/>
        </w:rPr>
        <w:t>制定本</w:t>
      </w:r>
      <w:r>
        <w:rPr>
          <w:rFonts w:ascii="宋体" w:eastAsia="宋体" w:hAnsi="宋体" w:cs="宋体" w:hint="eastAsia"/>
          <w:color w:val="333333"/>
          <w:kern w:val="0"/>
          <w:sz w:val="28"/>
          <w:szCs w:val="28"/>
        </w:rPr>
        <w:t>办法</w:t>
      </w:r>
      <w:r>
        <w:rPr>
          <w:rFonts w:ascii="宋体" w:eastAsia="宋体" w:hAnsi="宋体" w:cs="宋体" w:hint="eastAsia"/>
          <w:color w:val="333333"/>
          <w:kern w:val="0"/>
          <w:sz w:val="28"/>
          <w:szCs w:val="28"/>
        </w:rPr>
        <w:t>。</w:t>
      </w:r>
      <w:bookmarkEnd w:id="4"/>
      <w:bookmarkEnd w:id="5"/>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保护范围内从事</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保护、管理和利用等活动，适用本</w:t>
      </w:r>
      <w:r>
        <w:rPr>
          <w:rFonts w:ascii="宋体" w:eastAsia="宋体" w:hAnsi="宋体" w:cs="宋体" w:hint="eastAsia"/>
          <w:color w:val="333333"/>
          <w:kern w:val="0"/>
          <w:sz w:val="28"/>
          <w:szCs w:val="28"/>
        </w:rPr>
        <w:t>办法</w:t>
      </w:r>
      <w:r>
        <w:rPr>
          <w:rFonts w:ascii="宋体" w:eastAsia="宋体" w:hAnsi="宋体" w:cs="宋体" w:hint="eastAsia"/>
          <w:color w:val="333333"/>
          <w:kern w:val="0"/>
          <w:sz w:val="28"/>
          <w:szCs w:val="28"/>
        </w:rPr>
        <w:t>。</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从事前款规定的活动，涉及文物、非物质文化遗产和古树名木保护，有关法律、法规另有规定的，从其规定。</w:t>
      </w:r>
    </w:p>
    <w:p w:rsidR="00EC57E2" w:rsidRDefault="004F65AB">
      <w:pPr>
        <w:widowControl/>
        <w:shd w:val="clear" w:color="auto" w:fill="FFFFFF"/>
        <w:spacing w:before="150" w:after="150" w:line="560" w:lineRule="exact"/>
        <w:ind w:firstLine="480"/>
        <w:rPr>
          <w:rFonts w:ascii="宋体" w:eastAsia="宋体" w:hAnsi="宋体" w:cs="宋体"/>
          <w:kern w:val="0"/>
          <w:sz w:val="28"/>
          <w:szCs w:val="28"/>
        </w:rPr>
      </w:pPr>
      <w:r>
        <w:rPr>
          <w:rFonts w:ascii="宋体" w:eastAsia="宋体" w:hAnsi="宋体" w:cs="宋体" w:hint="eastAsia"/>
          <w:kern w:val="0"/>
          <w:sz w:val="28"/>
          <w:szCs w:val="28"/>
        </w:rPr>
        <w:t>第三条 </w:t>
      </w:r>
      <w:r>
        <w:rPr>
          <w:rFonts w:ascii="宋体" w:eastAsia="宋体" w:hAnsi="宋体" w:cs="宋体" w:hint="eastAsia"/>
          <w:kern w:val="0"/>
          <w:sz w:val="28"/>
          <w:szCs w:val="28"/>
        </w:rPr>
        <w:t xml:space="preserve"> </w:t>
      </w:r>
      <w:proofErr w:type="gramStart"/>
      <w:r>
        <w:rPr>
          <w:rFonts w:ascii="宋体" w:eastAsia="宋体" w:hAnsi="宋体" w:cs="宋体" w:hint="eastAsia"/>
          <w:kern w:val="0"/>
          <w:sz w:val="28"/>
          <w:szCs w:val="28"/>
        </w:rPr>
        <w:t>佗</w:t>
      </w:r>
      <w:proofErr w:type="gramEnd"/>
      <w:r>
        <w:rPr>
          <w:rFonts w:ascii="宋体" w:eastAsia="宋体" w:hAnsi="宋体" w:cs="宋体" w:hint="eastAsia"/>
          <w:kern w:val="0"/>
          <w:sz w:val="28"/>
          <w:szCs w:val="28"/>
        </w:rPr>
        <w:t>城</w:t>
      </w:r>
      <w:r>
        <w:rPr>
          <w:rFonts w:ascii="宋体" w:eastAsia="宋体" w:hAnsi="宋体" w:cs="宋体" w:hint="eastAsia"/>
          <w:kern w:val="0"/>
          <w:sz w:val="28"/>
          <w:szCs w:val="28"/>
        </w:rPr>
        <w:t>古城保护范围包括核心保护区、建设控制地带和环境协调区。</w:t>
      </w:r>
    </w:p>
    <w:p w:rsidR="00EC57E2" w:rsidRDefault="004F65AB">
      <w:pPr>
        <w:widowControl/>
        <w:numPr>
          <w:ilvl w:val="0"/>
          <w:numId w:val="1"/>
        </w:numPr>
        <w:shd w:val="clear" w:color="auto" w:fill="FFFFFF"/>
        <w:spacing w:before="150" w:after="150" w:line="560" w:lineRule="exact"/>
        <w:ind w:firstLine="480"/>
        <w:outlineLvl w:val="1"/>
        <w:rPr>
          <w:rFonts w:ascii="宋体" w:eastAsia="宋体" w:hAnsi="宋体" w:cs="宋体"/>
          <w:kern w:val="0"/>
          <w:sz w:val="28"/>
          <w:szCs w:val="28"/>
        </w:rPr>
      </w:pPr>
      <w:bookmarkStart w:id="6" w:name="_Toc24577"/>
      <w:r>
        <w:rPr>
          <w:rFonts w:ascii="宋体" w:eastAsia="宋体" w:hAnsi="宋体" w:cs="宋体" w:hint="eastAsia"/>
          <w:kern w:val="0"/>
          <w:sz w:val="28"/>
          <w:szCs w:val="28"/>
        </w:rPr>
        <w:t>核心保护区</w:t>
      </w:r>
      <w:bookmarkEnd w:id="6"/>
    </w:p>
    <w:p w:rsidR="00EC57E2" w:rsidRDefault="004F65AB">
      <w:pPr>
        <w:widowControl/>
        <w:shd w:val="clear" w:color="auto" w:fill="FFFFFF"/>
        <w:spacing w:before="150" w:after="150" w:line="560" w:lineRule="exact"/>
        <w:ind w:firstLineChars="100" w:firstLine="280"/>
        <w:rPr>
          <w:rFonts w:ascii="宋体" w:eastAsia="宋体" w:hAnsi="宋体" w:cs="宋体"/>
          <w:kern w:val="0"/>
          <w:sz w:val="28"/>
          <w:szCs w:val="28"/>
        </w:rPr>
      </w:pPr>
      <w:r>
        <w:rPr>
          <w:rFonts w:ascii="宋体" w:eastAsia="宋体" w:hAnsi="宋体" w:cs="宋体" w:hint="eastAsia"/>
          <w:kern w:val="0"/>
          <w:sz w:val="28"/>
          <w:szCs w:val="28"/>
        </w:rPr>
        <w:t>核心保护区</w:t>
      </w:r>
      <w:r>
        <w:rPr>
          <w:rFonts w:ascii="宋体" w:eastAsia="宋体" w:hAnsi="宋体" w:cs="宋体" w:hint="eastAsia"/>
          <w:kern w:val="0"/>
          <w:sz w:val="28"/>
          <w:szCs w:val="28"/>
        </w:rPr>
        <w:t>范围</w:t>
      </w:r>
      <w:r>
        <w:rPr>
          <w:rFonts w:ascii="宋体" w:eastAsia="宋体" w:hAnsi="宋体" w:cs="宋体" w:hint="eastAsia"/>
          <w:kern w:val="0"/>
          <w:sz w:val="28"/>
          <w:szCs w:val="28"/>
        </w:rPr>
        <w:t>：东至小东门西端的环城路；北到新街南段的环城路；南临东江边和南面护城河；西面南段到西面护城河；北段从护城河向西延伸到谢屋，</w:t>
      </w:r>
      <w:proofErr w:type="gramStart"/>
      <w:r>
        <w:rPr>
          <w:rFonts w:ascii="宋体" w:eastAsia="宋体" w:hAnsi="宋体" w:cs="宋体" w:hint="eastAsia"/>
          <w:kern w:val="0"/>
          <w:sz w:val="28"/>
          <w:szCs w:val="28"/>
        </w:rPr>
        <w:t>嶅</w:t>
      </w:r>
      <w:proofErr w:type="gramEnd"/>
      <w:r>
        <w:rPr>
          <w:rFonts w:ascii="宋体" w:eastAsia="宋体" w:hAnsi="宋体" w:cs="宋体" w:hint="eastAsia"/>
          <w:kern w:val="0"/>
          <w:sz w:val="28"/>
          <w:szCs w:val="28"/>
        </w:rPr>
        <w:t>湖遗址一带，面积约为</w:t>
      </w:r>
      <w:r>
        <w:rPr>
          <w:rFonts w:ascii="宋体" w:eastAsia="宋体" w:hAnsi="宋体" w:cs="宋体" w:hint="eastAsia"/>
          <w:kern w:val="0"/>
          <w:sz w:val="28"/>
          <w:szCs w:val="28"/>
        </w:rPr>
        <w:t>32.29</w:t>
      </w:r>
      <w:r>
        <w:rPr>
          <w:rFonts w:ascii="宋体" w:eastAsia="宋体" w:hAnsi="宋体" w:cs="宋体" w:hint="eastAsia"/>
          <w:kern w:val="0"/>
          <w:sz w:val="28"/>
          <w:szCs w:val="28"/>
        </w:rPr>
        <w:t>公顷。</w:t>
      </w:r>
    </w:p>
    <w:p w:rsidR="00EC57E2" w:rsidRDefault="004F65AB">
      <w:pPr>
        <w:widowControl/>
        <w:shd w:val="clear" w:color="auto" w:fill="FFFFFF"/>
        <w:spacing w:before="150" w:after="150" w:line="560" w:lineRule="exact"/>
        <w:ind w:firstLine="480"/>
        <w:outlineLvl w:val="1"/>
        <w:rPr>
          <w:rFonts w:ascii="宋体" w:eastAsia="宋体" w:hAnsi="宋体" w:cs="宋体"/>
          <w:kern w:val="0"/>
          <w:sz w:val="28"/>
          <w:szCs w:val="28"/>
        </w:rPr>
      </w:pPr>
      <w:bookmarkStart w:id="7" w:name="_Toc7187"/>
      <w:r>
        <w:rPr>
          <w:rFonts w:ascii="宋体" w:eastAsia="宋体" w:hAnsi="宋体" w:cs="宋体" w:hint="eastAsia"/>
          <w:kern w:val="0"/>
          <w:sz w:val="28"/>
          <w:szCs w:val="28"/>
        </w:rPr>
        <w:t>2.</w:t>
      </w:r>
      <w:r>
        <w:rPr>
          <w:rFonts w:ascii="宋体" w:eastAsia="宋体" w:hAnsi="宋体" w:cs="宋体" w:hint="eastAsia"/>
          <w:kern w:val="0"/>
          <w:sz w:val="28"/>
          <w:szCs w:val="28"/>
        </w:rPr>
        <w:t>建设控制地带</w:t>
      </w:r>
      <w:bookmarkEnd w:id="7"/>
    </w:p>
    <w:p w:rsidR="00EC57E2" w:rsidRDefault="004F65AB">
      <w:pPr>
        <w:widowControl/>
        <w:shd w:val="clear" w:color="auto" w:fill="FFFFFF"/>
        <w:spacing w:before="150" w:after="150" w:line="560" w:lineRule="exact"/>
        <w:ind w:firstLine="480"/>
        <w:rPr>
          <w:rFonts w:ascii="宋体" w:eastAsia="宋体" w:hAnsi="宋体" w:cs="宋体"/>
          <w:kern w:val="0"/>
          <w:sz w:val="28"/>
          <w:szCs w:val="28"/>
        </w:rPr>
      </w:pPr>
      <w:r>
        <w:rPr>
          <w:rFonts w:ascii="宋体" w:eastAsia="宋体" w:hAnsi="宋体" w:cs="宋体" w:hint="eastAsia"/>
          <w:kern w:val="0"/>
          <w:sz w:val="28"/>
          <w:szCs w:val="28"/>
        </w:rPr>
        <w:t>建设控制地带范围：向南从核心保护范围外延不少于</w:t>
      </w:r>
      <w:r>
        <w:rPr>
          <w:rFonts w:ascii="宋体" w:eastAsia="宋体" w:hAnsi="宋体" w:cs="宋体" w:hint="eastAsia"/>
          <w:kern w:val="0"/>
          <w:sz w:val="28"/>
          <w:szCs w:val="28"/>
        </w:rPr>
        <w:t>30</w:t>
      </w:r>
      <w:r>
        <w:rPr>
          <w:rFonts w:ascii="宋体" w:eastAsia="宋体" w:hAnsi="宋体" w:cs="宋体" w:hint="eastAsia"/>
          <w:kern w:val="0"/>
          <w:sz w:val="28"/>
          <w:szCs w:val="28"/>
        </w:rPr>
        <w:t>米；向东北核心保护单位外延</w:t>
      </w:r>
      <w:r>
        <w:rPr>
          <w:rFonts w:ascii="宋体" w:eastAsia="宋体" w:hAnsi="宋体" w:cs="宋体" w:hint="eastAsia"/>
          <w:kern w:val="0"/>
          <w:sz w:val="28"/>
          <w:szCs w:val="28"/>
        </w:rPr>
        <w:t>500</w:t>
      </w:r>
      <w:r>
        <w:rPr>
          <w:rFonts w:ascii="宋体" w:eastAsia="宋体" w:hAnsi="宋体" w:cs="宋体" w:hint="eastAsia"/>
          <w:kern w:val="0"/>
          <w:sz w:val="28"/>
          <w:szCs w:val="28"/>
        </w:rPr>
        <w:t>米左右，至东北部</w:t>
      </w:r>
      <w:r>
        <w:rPr>
          <w:rFonts w:ascii="宋体" w:eastAsia="宋体" w:hAnsi="宋体" w:cs="宋体" w:hint="eastAsia"/>
          <w:kern w:val="0"/>
          <w:sz w:val="28"/>
          <w:szCs w:val="28"/>
        </w:rPr>
        <w:t>20</w:t>
      </w:r>
      <w:r>
        <w:rPr>
          <w:rFonts w:ascii="宋体" w:eastAsia="宋体" w:hAnsi="宋体" w:cs="宋体" w:hint="eastAsia"/>
          <w:kern w:val="0"/>
          <w:sz w:val="28"/>
          <w:szCs w:val="28"/>
        </w:rPr>
        <w:t>米规划路；向西从西面护城河西延伸至</w:t>
      </w:r>
      <w:r>
        <w:rPr>
          <w:rFonts w:ascii="宋体" w:eastAsia="宋体" w:hAnsi="宋体" w:cs="宋体" w:hint="eastAsia"/>
          <w:kern w:val="0"/>
          <w:sz w:val="28"/>
          <w:szCs w:val="28"/>
        </w:rPr>
        <w:t>20</w:t>
      </w:r>
      <w:r>
        <w:rPr>
          <w:rFonts w:ascii="宋体" w:eastAsia="宋体" w:hAnsi="宋体" w:cs="宋体" w:hint="eastAsia"/>
          <w:kern w:val="0"/>
          <w:sz w:val="28"/>
          <w:szCs w:val="28"/>
        </w:rPr>
        <w:t>米规划路，向北至明清城墙遗址边界，面积约为</w:t>
      </w:r>
      <w:r>
        <w:rPr>
          <w:rFonts w:ascii="宋体" w:eastAsia="宋体" w:hAnsi="宋体" w:cs="宋体" w:hint="eastAsia"/>
          <w:kern w:val="0"/>
          <w:sz w:val="28"/>
          <w:szCs w:val="28"/>
        </w:rPr>
        <w:t>50.43</w:t>
      </w:r>
      <w:r>
        <w:rPr>
          <w:rFonts w:ascii="宋体" w:eastAsia="宋体" w:hAnsi="宋体" w:cs="宋体" w:hint="eastAsia"/>
          <w:kern w:val="0"/>
          <w:sz w:val="28"/>
          <w:szCs w:val="28"/>
        </w:rPr>
        <w:t>公顷。</w:t>
      </w:r>
    </w:p>
    <w:p w:rsidR="00EC57E2" w:rsidRDefault="004F65AB">
      <w:pPr>
        <w:widowControl/>
        <w:shd w:val="clear" w:color="auto" w:fill="FFFFFF"/>
        <w:spacing w:before="150" w:after="150" w:line="560" w:lineRule="exact"/>
        <w:ind w:firstLine="480"/>
        <w:outlineLvl w:val="1"/>
        <w:rPr>
          <w:rFonts w:ascii="宋体" w:eastAsia="宋体" w:hAnsi="宋体" w:cs="宋体"/>
          <w:kern w:val="0"/>
          <w:sz w:val="28"/>
          <w:szCs w:val="28"/>
        </w:rPr>
      </w:pPr>
      <w:bookmarkStart w:id="8" w:name="_Toc24189"/>
      <w:r>
        <w:rPr>
          <w:rFonts w:ascii="宋体" w:eastAsia="宋体" w:hAnsi="宋体" w:cs="宋体" w:hint="eastAsia"/>
          <w:kern w:val="0"/>
          <w:sz w:val="28"/>
          <w:szCs w:val="28"/>
        </w:rPr>
        <w:lastRenderedPageBreak/>
        <w:t>3.</w:t>
      </w:r>
      <w:r>
        <w:rPr>
          <w:rFonts w:ascii="宋体" w:eastAsia="宋体" w:hAnsi="宋体" w:cs="宋体" w:hint="eastAsia"/>
          <w:kern w:val="0"/>
          <w:sz w:val="28"/>
          <w:szCs w:val="28"/>
        </w:rPr>
        <w:t>环境协调区</w:t>
      </w:r>
      <w:bookmarkEnd w:id="8"/>
    </w:p>
    <w:p w:rsidR="00EC57E2" w:rsidRDefault="004F65AB">
      <w:pPr>
        <w:widowControl/>
        <w:shd w:val="clear" w:color="auto" w:fill="FFFFFF"/>
        <w:spacing w:before="150" w:after="150" w:line="560" w:lineRule="exact"/>
        <w:ind w:firstLine="480"/>
        <w:rPr>
          <w:rFonts w:ascii="宋体" w:eastAsia="宋体" w:hAnsi="宋体" w:cs="宋体"/>
          <w:kern w:val="0"/>
          <w:sz w:val="28"/>
          <w:szCs w:val="28"/>
        </w:rPr>
      </w:pPr>
      <w:r>
        <w:rPr>
          <w:rFonts w:ascii="宋体" w:eastAsia="宋体" w:hAnsi="宋体" w:cs="宋体" w:hint="eastAsia"/>
          <w:kern w:val="0"/>
          <w:sz w:val="28"/>
          <w:szCs w:val="28"/>
        </w:rPr>
        <w:t>环境协调区范围：东北至大江桥和规划的工业大道，西至与京九铁路平行的规划塔东路，北至国道</w:t>
      </w:r>
      <w:r>
        <w:rPr>
          <w:rFonts w:ascii="宋体" w:eastAsia="宋体" w:hAnsi="宋体" w:cs="宋体" w:hint="eastAsia"/>
          <w:kern w:val="0"/>
          <w:sz w:val="28"/>
          <w:szCs w:val="28"/>
        </w:rPr>
        <w:t>G205</w:t>
      </w:r>
      <w:r>
        <w:rPr>
          <w:rFonts w:ascii="宋体" w:eastAsia="宋体" w:hAnsi="宋体" w:cs="宋体" w:hint="eastAsia"/>
          <w:kern w:val="0"/>
          <w:sz w:val="28"/>
          <w:szCs w:val="28"/>
        </w:rPr>
        <w:t>线（</w:t>
      </w:r>
      <w:proofErr w:type="gramStart"/>
      <w:r>
        <w:rPr>
          <w:rFonts w:ascii="宋体" w:eastAsia="宋体" w:hAnsi="宋体" w:cs="宋体" w:hint="eastAsia"/>
          <w:kern w:val="0"/>
          <w:sz w:val="28"/>
          <w:szCs w:val="28"/>
        </w:rPr>
        <w:t>佗</w:t>
      </w:r>
      <w:proofErr w:type="gramEnd"/>
      <w:r>
        <w:rPr>
          <w:rFonts w:ascii="宋体" w:eastAsia="宋体" w:hAnsi="宋体" w:cs="宋体" w:hint="eastAsia"/>
          <w:kern w:val="0"/>
          <w:sz w:val="28"/>
          <w:szCs w:val="28"/>
        </w:rPr>
        <w:t>城大道），南至东江边。面积约为</w:t>
      </w:r>
      <w:r>
        <w:rPr>
          <w:rFonts w:ascii="宋体" w:eastAsia="宋体" w:hAnsi="宋体" w:cs="宋体" w:hint="eastAsia"/>
          <w:kern w:val="0"/>
          <w:sz w:val="28"/>
          <w:szCs w:val="28"/>
        </w:rPr>
        <w:t>200.95</w:t>
      </w:r>
      <w:r>
        <w:rPr>
          <w:rFonts w:ascii="宋体" w:eastAsia="宋体" w:hAnsi="宋体" w:cs="宋体" w:hint="eastAsia"/>
          <w:kern w:val="0"/>
          <w:sz w:val="28"/>
          <w:szCs w:val="28"/>
        </w:rPr>
        <w:t>公顷。核心保护区</w:t>
      </w:r>
      <w:r>
        <w:rPr>
          <w:rFonts w:ascii="宋体" w:eastAsia="宋体" w:hAnsi="宋体" w:cs="宋体" w:hint="eastAsia"/>
          <w:kern w:val="0"/>
          <w:sz w:val="28"/>
          <w:szCs w:val="28"/>
        </w:rPr>
        <w:t>范围总面积为</w:t>
      </w:r>
      <w:r>
        <w:rPr>
          <w:rFonts w:ascii="宋体" w:eastAsia="宋体" w:hAnsi="宋体" w:cs="宋体" w:hint="eastAsia"/>
          <w:kern w:val="0"/>
          <w:sz w:val="28"/>
          <w:szCs w:val="28"/>
        </w:rPr>
        <w:t>36.88</w:t>
      </w:r>
      <w:r>
        <w:rPr>
          <w:rFonts w:ascii="宋体" w:eastAsia="宋体" w:hAnsi="宋体" w:cs="宋体" w:hint="eastAsia"/>
          <w:kern w:val="0"/>
          <w:sz w:val="28"/>
          <w:szCs w:val="28"/>
        </w:rPr>
        <w:t>公顷，北至印月桥、护城河遗址以北第一界面建筑外轮廓线，东至环城路东段第一界面建筑外轮廓线，南至环城路东段以南建筑外轮廓线、东江北岸，西至护城河西岸，苏堤，谢屋。</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第四条 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人民政府应当加强对</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的保护，将</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的保护管理工作纳入</w:t>
      </w:r>
      <w:r>
        <w:rPr>
          <w:rFonts w:ascii="宋体" w:eastAsia="宋体" w:hAnsi="宋体" w:cs="宋体" w:hint="eastAsia"/>
          <w:color w:val="333333"/>
          <w:kern w:val="0"/>
          <w:sz w:val="28"/>
          <w:szCs w:val="28"/>
        </w:rPr>
        <w:t>全县</w:t>
      </w:r>
      <w:r>
        <w:rPr>
          <w:rFonts w:ascii="宋体" w:eastAsia="宋体" w:hAnsi="宋体" w:cs="宋体" w:hint="eastAsia"/>
          <w:color w:val="333333"/>
          <w:kern w:val="0"/>
          <w:sz w:val="28"/>
          <w:szCs w:val="28"/>
        </w:rPr>
        <w:t>国民经济和社会发展规划，在本级预算中安排</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保护经费。</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人民政府应当建立</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保护管理协调机制，明确</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保护管理的机构</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协调解决</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保护管理的重大问题。</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城市管理和综合执法部门</w:t>
      </w:r>
      <w:r>
        <w:rPr>
          <w:rFonts w:ascii="宋体" w:eastAsia="宋体" w:hAnsi="宋体" w:cs="宋体" w:hint="eastAsia"/>
          <w:color w:val="333333"/>
          <w:kern w:val="0"/>
          <w:sz w:val="28"/>
          <w:szCs w:val="28"/>
        </w:rPr>
        <w:t>应当配备专门工作人员，配合做好</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保护和监督管理工作。</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自然资源、生态环境、住房和城乡建设、</w:t>
      </w:r>
      <w:r>
        <w:rPr>
          <w:rFonts w:ascii="宋体" w:eastAsia="宋体" w:hAnsi="宋体" w:cs="宋体" w:hint="eastAsia"/>
          <w:color w:val="333333"/>
          <w:kern w:val="0"/>
          <w:sz w:val="28"/>
          <w:szCs w:val="28"/>
        </w:rPr>
        <w:t>公安、</w:t>
      </w:r>
      <w:r>
        <w:rPr>
          <w:rFonts w:ascii="宋体" w:eastAsia="宋体" w:hAnsi="宋体" w:cs="宋体" w:hint="eastAsia"/>
          <w:color w:val="333333"/>
          <w:kern w:val="0"/>
          <w:sz w:val="28"/>
          <w:szCs w:val="28"/>
        </w:rPr>
        <w:t>交通运输、</w:t>
      </w:r>
      <w:r>
        <w:rPr>
          <w:rFonts w:ascii="宋体" w:eastAsia="宋体" w:hAnsi="宋体" w:cs="宋体" w:hint="eastAsia"/>
          <w:color w:val="333333"/>
          <w:kern w:val="0"/>
          <w:sz w:val="28"/>
          <w:szCs w:val="28"/>
        </w:rPr>
        <w:t>水务</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林业、</w:t>
      </w:r>
      <w:r>
        <w:rPr>
          <w:rFonts w:ascii="宋体" w:eastAsia="宋体" w:hAnsi="宋体" w:cs="宋体" w:hint="eastAsia"/>
          <w:color w:val="333333"/>
          <w:kern w:val="0"/>
          <w:sz w:val="28"/>
          <w:szCs w:val="28"/>
        </w:rPr>
        <w:t>农业农村、文化广电旅游</w:t>
      </w:r>
      <w:r>
        <w:rPr>
          <w:rFonts w:ascii="宋体" w:eastAsia="宋体" w:hAnsi="宋体" w:cs="宋体" w:hint="eastAsia"/>
          <w:color w:val="333333"/>
          <w:kern w:val="0"/>
          <w:sz w:val="28"/>
          <w:szCs w:val="28"/>
        </w:rPr>
        <w:t>体育</w:t>
      </w:r>
      <w:r>
        <w:rPr>
          <w:rFonts w:ascii="宋体" w:eastAsia="宋体" w:hAnsi="宋体" w:cs="宋体" w:hint="eastAsia"/>
          <w:color w:val="333333"/>
          <w:kern w:val="0"/>
          <w:sz w:val="28"/>
          <w:szCs w:val="28"/>
        </w:rPr>
        <w:t>、应急管理、</w:t>
      </w:r>
      <w:r>
        <w:rPr>
          <w:rFonts w:ascii="宋体" w:eastAsia="宋体" w:hAnsi="宋体" w:cs="宋体" w:hint="eastAsia"/>
          <w:color w:val="333333"/>
          <w:kern w:val="0"/>
          <w:sz w:val="28"/>
          <w:szCs w:val="28"/>
        </w:rPr>
        <w:t>民政、财政、工业商务和信息化、</w:t>
      </w:r>
      <w:r>
        <w:rPr>
          <w:rFonts w:ascii="宋体" w:eastAsia="宋体" w:hAnsi="宋体" w:cs="宋体" w:hint="eastAsia"/>
          <w:color w:val="333333"/>
          <w:kern w:val="0"/>
          <w:sz w:val="28"/>
          <w:szCs w:val="28"/>
        </w:rPr>
        <w:t>市场监督管理、</w:t>
      </w:r>
      <w:r>
        <w:rPr>
          <w:rFonts w:ascii="宋体" w:eastAsia="宋体" w:hAnsi="宋体" w:cs="宋体" w:hint="eastAsia"/>
          <w:color w:val="333333"/>
          <w:kern w:val="0"/>
          <w:sz w:val="28"/>
          <w:szCs w:val="28"/>
        </w:rPr>
        <w:t>宗教事务</w:t>
      </w:r>
      <w:r>
        <w:rPr>
          <w:rFonts w:ascii="宋体" w:eastAsia="宋体" w:hAnsi="宋体" w:cs="宋体" w:hint="eastAsia"/>
          <w:color w:val="333333"/>
          <w:kern w:val="0"/>
          <w:sz w:val="28"/>
          <w:szCs w:val="28"/>
        </w:rPr>
        <w:t>等有关部门以及消防救援机构应当按照各自职责做好</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保护管理的相关工作。</w:t>
      </w:r>
      <w:bookmarkStart w:id="9" w:name="_GoBack"/>
      <w:bookmarkEnd w:id="9"/>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第五条 </w:t>
      </w:r>
      <w:r>
        <w:rPr>
          <w:rFonts w:ascii="宋体" w:eastAsia="宋体" w:hAnsi="宋体" w:cs="宋体" w:hint="eastAsia"/>
          <w:kern w:val="0"/>
          <w:sz w:val="28"/>
          <w:szCs w:val="28"/>
        </w:rPr>
        <w:t xml:space="preserve"> </w:t>
      </w:r>
      <w:proofErr w:type="gramStart"/>
      <w:r>
        <w:rPr>
          <w:rFonts w:ascii="宋体" w:eastAsia="宋体" w:hAnsi="宋体" w:cs="宋体" w:hint="eastAsia"/>
          <w:kern w:val="0"/>
          <w:sz w:val="28"/>
          <w:szCs w:val="28"/>
        </w:rPr>
        <w:t>佗</w:t>
      </w:r>
      <w:proofErr w:type="gramEnd"/>
      <w:r>
        <w:rPr>
          <w:rFonts w:ascii="宋体" w:eastAsia="宋体" w:hAnsi="宋体" w:cs="宋体" w:hint="eastAsia"/>
          <w:kern w:val="0"/>
          <w:sz w:val="28"/>
          <w:szCs w:val="28"/>
        </w:rPr>
        <w:t>城</w:t>
      </w:r>
      <w:r>
        <w:rPr>
          <w:rFonts w:ascii="宋体" w:eastAsia="宋体" w:hAnsi="宋体" w:cs="宋体" w:hint="eastAsia"/>
          <w:kern w:val="0"/>
          <w:sz w:val="28"/>
          <w:szCs w:val="28"/>
        </w:rPr>
        <w:t>古城</w:t>
      </w:r>
      <w:r>
        <w:rPr>
          <w:rFonts w:ascii="宋体" w:eastAsia="宋体" w:hAnsi="宋体" w:cs="宋体" w:hint="eastAsia"/>
          <w:kern w:val="0"/>
          <w:sz w:val="28"/>
          <w:szCs w:val="28"/>
        </w:rPr>
        <w:t>保护管理机构负</w:t>
      </w:r>
      <w:r>
        <w:rPr>
          <w:rFonts w:ascii="宋体" w:eastAsia="宋体" w:hAnsi="宋体" w:cs="宋体" w:hint="eastAsia"/>
          <w:color w:val="333333"/>
          <w:kern w:val="0"/>
          <w:sz w:val="28"/>
          <w:szCs w:val="28"/>
        </w:rPr>
        <w:t>责</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保护管理的具体工作，并履行下列职责：</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（一）建立和完善</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保护对象档案；</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（二）组织编制和实施</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建筑维护修缮计划和外部修缮技术导则；</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（三）组织编制</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户外设施设备设置导则；</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（四）发掘、研究、保护和传承</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历史文化遗产；</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五</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加强</w:t>
      </w:r>
      <w:r>
        <w:rPr>
          <w:rFonts w:ascii="宋体" w:eastAsia="宋体" w:hAnsi="宋体" w:cs="宋体" w:hint="eastAsia"/>
          <w:color w:val="333333"/>
          <w:kern w:val="0"/>
          <w:sz w:val="28"/>
          <w:szCs w:val="28"/>
        </w:rPr>
        <w:t>修缮</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改造</w:t>
      </w:r>
      <w:r>
        <w:rPr>
          <w:rFonts w:ascii="宋体" w:eastAsia="宋体" w:hAnsi="宋体" w:cs="宋体" w:hint="eastAsia"/>
          <w:color w:val="333333"/>
          <w:kern w:val="0"/>
          <w:sz w:val="28"/>
          <w:szCs w:val="28"/>
        </w:rPr>
        <w:t>的全过程事中事后监管</w:t>
      </w:r>
      <w:r>
        <w:rPr>
          <w:rFonts w:ascii="宋体" w:eastAsia="宋体" w:hAnsi="宋体" w:cs="宋体" w:hint="eastAsia"/>
          <w:color w:val="333333"/>
          <w:kern w:val="0"/>
          <w:sz w:val="28"/>
          <w:szCs w:val="28"/>
        </w:rPr>
        <w:t>；</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六</w:t>
      </w:r>
      <w:r>
        <w:rPr>
          <w:rFonts w:ascii="宋体" w:eastAsia="宋体" w:hAnsi="宋体" w:cs="宋体" w:hint="eastAsia"/>
          <w:color w:val="333333"/>
          <w:kern w:val="0"/>
          <w:sz w:val="28"/>
          <w:szCs w:val="28"/>
        </w:rPr>
        <w:t>）开展日常巡查，劝阻、制止违反</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保护管理规定的行为，劝阻、制止无效的，及时向镇人民政府或</w:t>
      </w:r>
      <w:r>
        <w:rPr>
          <w:rFonts w:ascii="宋体" w:eastAsia="宋体" w:hAnsi="宋体" w:cs="宋体" w:hint="eastAsia"/>
          <w:kern w:val="0"/>
          <w:sz w:val="28"/>
          <w:szCs w:val="28"/>
        </w:rPr>
        <w:t>者城市管理</w:t>
      </w:r>
      <w:r>
        <w:rPr>
          <w:rFonts w:ascii="宋体" w:eastAsia="宋体" w:hAnsi="宋体" w:cs="宋体" w:hint="eastAsia"/>
          <w:kern w:val="0"/>
          <w:sz w:val="28"/>
          <w:szCs w:val="28"/>
        </w:rPr>
        <w:t>和</w:t>
      </w:r>
      <w:r>
        <w:rPr>
          <w:rFonts w:ascii="宋体" w:eastAsia="宋体" w:hAnsi="宋体" w:cs="宋体" w:hint="eastAsia"/>
          <w:color w:val="333333"/>
          <w:kern w:val="0"/>
          <w:sz w:val="28"/>
          <w:szCs w:val="28"/>
        </w:rPr>
        <w:t>行政执法等有关部门报告；</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七</w:t>
      </w:r>
      <w:r>
        <w:rPr>
          <w:rFonts w:ascii="宋体" w:eastAsia="宋体" w:hAnsi="宋体" w:cs="宋体" w:hint="eastAsia"/>
          <w:color w:val="333333"/>
          <w:kern w:val="0"/>
          <w:sz w:val="28"/>
          <w:szCs w:val="28"/>
        </w:rPr>
        <w:t>）建立投诉举报制度，及时受理投诉举报；</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八</w:t>
      </w:r>
      <w:r>
        <w:rPr>
          <w:rFonts w:ascii="宋体" w:eastAsia="宋体" w:hAnsi="宋体" w:cs="宋体" w:hint="eastAsia"/>
          <w:color w:val="333333"/>
          <w:kern w:val="0"/>
          <w:sz w:val="28"/>
          <w:szCs w:val="28"/>
        </w:rPr>
        <w:t>）涉及</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保护管理的其他工作。</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第六条 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村民委员会应当协助镇人民政府和有关部门做好</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保护工作，教育、引导村民按照</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保护要求，保护和合理使用</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街巷、历史建筑等各类历史文化遗产。</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鼓励将</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保护的相关要求纳入村规民约。</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鼓励村民委员会设立群众性保护组织，加强对</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的日常保护和消防安全巡查。</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鼓励乡贤</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姓氏</w:t>
      </w:r>
      <w:r>
        <w:rPr>
          <w:rFonts w:ascii="宋体" w:eastAsia="宋体" w:hAnsi="宋体" w:cs="宋体" w:hint="eastAsia"/>
          <w:color w:val="333333"/>
          <w:kern w:val="0"/>
          <w:sz w:val="28"/>
          <w:szCs w:val="28"/>
        </w:rPr>
        <w:t>理事会等社会组织</w:t>
      </w:r>
      <w:r>
        <w:rPr>
          <w:rFonts w:ascii="宋体" w:eastAsia="宋体" w:hAnsi="宋体" w:cs="宋体" w:hint="eastAsia"/>
          <w:color w:val="333333"/>
          <w:kern w:val="0"/>
          <w:sz w:val="28"/>
          <w:szCs w:val="28"/>
        </w:rPr>
        <w:t>和个人以投资、捐款等形式</w:t>
      </w:r>
      <w:r>
        <w:rPr>
          <w:rFonts w:ascii="宋体" w:eastAsia="宋体" w:hAnsi="宋体" w:cs="宋体" w:hint="eastAsia"/>
          <w:color w:val="333333"/>
          <w:kern w:val="0"/>
          <w:sz w:val="28"/>
          <w:szCs w:val="28"/>
        </w:rPr>
        <w:t>参与</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保护，在</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保护中发挥引领示范作用。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第七条 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人民政府及其有关部门，镇人民政府和</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保护管理机构应当组织开展</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历史文化遗产保护的宣传教育活动，增强全社会保护意识。</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鼓励、引导社会力量通过捐资捐赠、投资、入股、租赁等方式参</w:t>
      </w:r>
      <w:r>
        <w:rPr>
          <w:rFonts w:ascii="宋体" w:eastAsia="宋体" w:hAnsi="宋体" w:cs="宋体" w:hint="eastAsia"/>
          <w:color w:val="333333"/>
          <w:kern w:val="0"/>
          <w:sz w:val="28"/>
          <w:szCs w:val="28"/>
        </w:rPr>
        <w:t>与</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w:t>
      </w:r>
    </w:p>
    <w:p w:rsidR="00EC57E2" w:rsidRDefault="004F65AB">
      <w:pPr>
        <w:widowControl/>
        <w:shd w:val="clear" w:color="auto" w:fill="FFFFFF"/>
        <w:spacing w:before="150" w:after="150" w:line="560" w:lineRule="exact"/>
        <w:ind w:firstLine="480"/>
        <w:jc w:val="center"/>
        <w:outlineLvl w:val="0"/>
        <w:rPr>
          <w:rFonts w:ascii="宋体" w:eastAsia="宋体" w:hAnsi="宋体" w:cs="宋体"/>
          <w:b/>
          <w:bCs/>
          <w:color w:val="333333"/>
          <w:kern w:val="0"/>
          <w:sz w:val="28"/>
          <w:szCs w:val="28"/>
        </w:rPr>
      </w:pPr>
      <w:bookmarkStart w:id="10" w:name="_Toc15824"/>
      <w:bookmarkStart w:id="11" w:name="_Toc19153"/>
      <w:r>
        <w:rPr>
          <w:rFonts w:ascii="宋体" w:eastAsia="宋体" w:hAnsi="宋体" w:cs="宋体" w:hint="eastAsia"/>
          <w:b/>
          <w:bCs/>
          <w:color w:val="333333"/>
          <w:kern w:val="0"/>
          <w:sz w:val="28"/>
          <w:szCs w:val="28"/>
        </w:rPr>
        <w:t>第二章　保护措施</w:t>
      </w:r>
      <w:bookmarkEnd w:id="10"/>
      <w:bookmarkEnd w:id="11"/>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第八条 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人民政府应当组织编制</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保护规划，报</w:t>
      </w:r>
      <w:r>
        <w:rPr>
          <w:rFonts w:ascii="宋体" w:eastAsia="宋体" w:hAnsi="宋体" w:cs="宋体" w:hint="eastAsia"/>
          <w:color w:val="333333"/>
          <w:kern w:val="0"/>
          <w:sz w:val="28"/>
          <w:szCs w:val="28"/>
        </w:rPr>
        <w:t>市级</w:t>
      </w:r>
      <w:r>
        <w:rPr>
          <w:rFonts w:ascii="宋体" w:eastAsia="宋体" w:hAnsi="宋体" w:cs="宋体" w:hint="eastAsia"/>
          <w:color w:val="333333"/>
          <w:kern w:val="0"/>
          <w:sz w:val="28"/>
          <w:szCs w:val="28"/>
        </w:rPr>
        <w:t>人民政府批准后公布。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编制国土空间规划涉及</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保护的，应当与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保护规划相衔接，并征求</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保护管理机构的意见。</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第九条 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的保护对象包括：</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（一）传统山水格局和自然景观；</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（二）院落和院落布局；</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（三）历史街巷；</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（四）文物保护单位、不可移动文物、历史建筑、传统风貌建筑；</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（五）古码头、古碑刻、古庙、古树名木、门楼牌坊、桥梁、铺地、特色景观等历史环境要素；</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（六）涉及老商号、民风民俗、地方艺术、风物特产、历史人物等非物质文化遗产；</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（七）其他需要保护的对象。</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保护管理机构应当建立和完善保护对象档案，并统一制作、悬挂保护标识。对重要的历史环境要素，可以通过在原址设立标识等方式保留历史信息。</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第十条 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保护管理机构应当依据</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保护规划设立固定标识，标明核心保护区、建设控制地带、环境协调区的范围界线，并以图示方式将保护范围向社会公示。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任何单位和个人不得损毁或者擅自设置、移动、涂改标识。</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第十一条 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核心保护区应当保持传统格局、历史风貌、空间尺度以及与其相互依存的自然景观，并按照下列规定进行保护：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（一）历史建筑应当保持原有的高度、体量、外观形象及色彩等，不得擅自改建或者拆除；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（二）建设活动应当以维修、整理、修复和内部更新为主，除必要的基础设施和公共服务设施外，不得进行新建、扩建活动；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（三）建筑高度应当符合</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保护规划确定的要求，建筑体量、色彩、空间、格局等方面符合历史风貌；除历史建筑外，对于不符合</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保护规划要求的建筑物、构筑物或者其他设施，</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人民政府应当组织有关部门制定计划逐步实施改造，或者</w:t>
      </w:r>
      <w:r>
        <w:rPr>
          <w:rFonts w:ascii="宋体" w:eastAsia="宋体" w:hAnsi="宋体" w:cs="宋体" w:hint="eastAsia"/>
          <w:color w:val="333333"/>
          <w:kern w:val="0"/>
          <w:sz w:val="28"/>
          <w:szCs w:val="28"/>
        </w:rPr>
        <w:t>经有关部门批准依法拆除。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第十二条 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建设控制地带</w:t>
      </w:r>
      <w:r>
        <w:rPr>
          <w:rFonts w:ascii="宋体" w:eastAsia="宋体" w:hAnsi="宋体" w:cs="宋体" w:hint="eastAsia"/>
          <w:color w:val="333333"/>
          <w:kern w:val="0"/>
          <w:sz w:val="28"/>
          <w:szCs w:val="28"/>
        </w:rPr>
        <w:t>应当按照下列规定进行保护：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（一）新建、改建、扩建的建筑应当在建筑高度、体量、色彩、空间、格局等方面与核心保护区相协调；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（二）建筑高度应当符合</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保护规划确定的要求。</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不符合</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保护规划的非历史建筑，应当逐步实施改造或者依法拆除。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第十三条 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环境协调区</w:t>
      </w:r>
      <w:r>
        <w:rPr>
          <w:rFonts w:ascii="宋体" w:eastAsia="宋体" w:hAnsi="宋体" w:cs="宋体" w:hint="eastAsia"/>
          <w:color w:val="333333"/>
          <w:kern w:val="0"/>
          <w:sz w:val="28"/>
          <w:szCs w:val="28"/>
        </w:rPr>
        <w:t>范围内</w:t>
      </w:r>
      <w:r>
        <w:rPr>
          <w:rFonts w:ascii="宋体" w:eastAsia="宋体" w:hAnsi="宋体" w:cs="宋体" w:hint="eastAsia"/>
          <w:color w:val="333333"/>
          <w:kern w:val="0"/>
          <w:sz w:val="28"/>
          <w:szCs w:val="28"/>
        </w:rPr>
        <w:t>应当按照下列规定进行保护：</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（一）控制建设规模、建筑高度、体量、风格和造型，建筑风貌与核心保护区和自然景观相协调；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（二）保护</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与田园之间的视线通廊，不得破坏田园生态环境。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第十四条 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保护范围内禁止下列行为：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（一）擅自挖掘、围填、覆盖、堵截河塘沟渠；</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（二）擅自新建、改建、扩建建筑物、构筑物或者其他设施；</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（三）擅自拆除、故意损毁历史建筑的门、窗、牌、匾、坊以及其他装饰构件；擅自改变历史建筑的外立面风貌，破墙添窗、开门；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四</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禁止大拆大建、拆</w:t>
      </w:r>
      <w:proofErr w:type="gramStart"/>
      <w:r>
        <w:rPr>
          <w:rFonts w:ascii="宋体" w:eastAsia="宋体" w:hAnsi="宋体" w:cs="宋体" w:hint="eastAsia"/>
          <w:color w:val="333333"/>
          <w:kern w:val="0"/>
          <w:sz w:val="28"/>
          <w:szCs w:val="28"/>
        </w:rPr>
        <w:t>真建假</w:t>
      </w:r>
      <w:proofErr w:type="gramEnd"/>
      <w:r>
        <w:rPr>
          <w:rFonts w:ascii="宋体" w:eastAsia="宋体" w:hAnsi="宋体" w:cs="宋体" w:hint="eastAsia"/>
          <w:color w:val="333333"/>
          <w:kern w:val="0"/>
          <w:sz w:val="28"/>
          <w:szCs w:val="28"/>
        </w:rPr>
        <w:t>、以假乱真，不破坏地形地貌、不砍老树，不破坏传统风貌，不随意改变或侵占河湖水系，不随意更改老地名。</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五</w:t>
      </w:r>
      <w:r>
        <w:rPr>
          <w:rFonts w:ascii="宋体" w:eastAsia="宋体" w:hAnsi="宋体" w:cs="宋体" w:hint="eastAsia"/>
          <w:color w:val="333333"/>
          <w:kern w:val="0"/>
          <w:sz w:val="28"/>
          <w:szCs w:val="28"/>
        </w:rPr>
        <w:t>）侵占、损坏或者擅自移动、拆除公共设施；</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六</w:t>
      </w:r>
      <w:r>
        <w:rPr>
          <w:rFonts w:ascii="宋体" w:eastAsia="宋体" w:hAnsi="宋体" w:cs="宋体" w:hint="eastAsia"/>
          <w:color w:val="333333"/>
          <w:kern w:val="0"/>
          <w:sz w:val="28"/>
          <w:szCs w:val="28"/>
        </w:rPr>
        <w:t>）焚烧沥青、油毡、橡胶、塑料、皮革、垃圾、秸秆以及其他产生有毒有害烟尘和恶臭气体的物质；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七</w:t>
      </w:r>
      <w:r>
        <w:rPr>
          <w:rFonts w:ascii="宋体" w:eastAsia="宋体" w:hAnsi="宋体" w:cs="宋体" w:hint="eastAsia"/>
          <w:color w:val="333333"/>
          <w:kern w:val="0"/>
          <w:sz w:val="28"/>
          <w:szCs w:val="28"/>
        </w:rPr>
        <w:t>）在公共场所、田间倾倒渣土、垃圾，排放污水，堆放杂物，丢弃农药、化肥包装物和农业废弃物、动物尸体；</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八</w:t>
      </w:r>
      <w:r>
        <w:rPr>
          <w:rFonts w:ascii="宋体" w:eastAsia="宋体" w:hAnsi="宋体" w:cs="宋体" w:hint="eastAsia"/>
          <w:color w:val="333333"/>
          <w:kern w:val="0"/>
          <w:sz w:val="28"/>
          <w:szCs w:val="28"/>
        </w:rPr>
        <w:t>）在建筑物、构筑物、公共设施和树木上</w:t>
      </w:r>
      <w:proofErr w:type="gramStart"/>
      <w:r>
        <w:rPr>
          <w:rFonts w:ascii="宋体" w:eastAsia="宋体" w:hAnsi="宋体" w:cs="宋体" w:hint="eastAsia"/>
          <w:color w:val="333333"/>
          <w:kern w:val="0"/>
          <w:sz w:val="28"/>
          <w:szCs w:val="28"/>
        </w:rPr>
        <w:t>刻划</w:t>
      </w:r>
      <w:proofErr w:type="gramEnd"/>
      <w:r>
        <w:rPr>
          <w:rFonts w:ascii="宋体" w:eastAsia="宋体" w:hAnsi="宋体" w:cs="宋体" w:hint="eastAsia"/>
          <w:color w:val="333333"/>
          <w:kern w:val="0"/>
          <w:sz w:val="28"/>
          <w:szCs w:val="28"/>
        </w:rPr>
        <w:t>、涂污；</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九</w:t>
      </w:r>
      <w:r>
        <w:rPr>
          <w:rFonts w:ascii="宋体" w:eastAsia="宋体" w:hAnsi="宋体" w:cs="宋体" w:hint="eastAsia"/>
          <w:color w:val="333333"/>
          <w:kern w:val="0"/>
          <w:sz w:val="28"/>
          <w:szCs w:val="28"/>
        </w:rPr>
        <w:t>）开山、采石、开矿、取土等破坏传统格局和历史风貌的活动；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十</w:t>
      </w:r>
      <w:r>
        <w:rPr>
          <w:rFonts w:ascii="宋体" w:eastAsia="宋体" w:hAnsi="宋体" w:cs="宋体" w:hint="eastAsia"/>
          <w:color w:val="333333"/>
          <w:kern w:val="0"/>
          <w:sz w:val="28"/>
          <w:szCs w:val="28"/>
        </w:rPr>
        <w:t>）法律、法规禁止的其他行为。</w:t>
      </w:r>
    </w:p>
    <w:p w:rsidR="00EC57E2" w:rsidRDefault="004F65AB">
      <w:pPr>
        <w:widowControl/>
        <w:shd w:val="clear" w:color="auto" w:fill="FFFFFF"/>
        <w:spacing w:before="150" w:after="150" w:line="560" w:lineRule="exact"/>
        <w:ind w:firstLine="480"/>
        <w:rPr>
          <w:rFonts w:ascii="宋体" w:eastAsia="宋体" w:hAnsi="宋体" w:cs="宋体"/>
          <w:kern w:val="0"/>
          <w:sz w:val="28"/>
          <w:szCs w:val="28"/>
        </w:rPr>
      </w:pPr>
      <w:r>
        <w:rPr>
          <w:rFonts w:ascii="宋体" w:eastAsia="宋体" w:hAnsi="宋体" w:cs="宋体" w:hint="eastAsia"/>
          <w:color w:val="333333"/>
          <w:kern w:val="0"/>
          <w:sz w:val="28"/>
          <w:szCs w:val="28"/>
        </w:rPr>
        <w:lastRenderedPageBreak/>
        <w:t>第十五条 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除本条例第十四条规定的禁止行为外，核心保护区内</w:t>
      </w:r>
      <w:r>
        <w:rPr>
          <w:rFonts w:ascii="宋体" w:eastAsia="宋体" w:hAnsi="宋体" w:cs="宋体" w:hint="eastAsia"/>
          <w:kern w:val="0"/>
          <w:sz w:val="28"/>
          <w:szCs w:val="28"/>
        </w:rPr>
        <w:t>还禁止下列行为：</w:t>
      </w:r>
    </w:p>
    <w:p w:rsidR="00EC57E2" w:rsidRDefault="004F65AB">
      <w:pPr>
        <w:widowControl/>
        <w:numPr>
          <w:ilvl w:val="0"/>
          <w:numId w:val="2"/>
        </w:numPr>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在建筑物顶部、阳台、平台、外走廊及窗外吊挂、堆放有碍</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风貌的物品；</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二</w:t>
      </w:r>
      <w:r>
        <w:rPr>
          <w:rFonts w:ascii="宋体" w:eastAsia="宋体" w:hAnsi="宋体" w:cs="宋体" w:hint="eastAsia"/>
          <w:color w:val="333333"/>
          <w:kern w:val="0"/>
          <w:sz w:val="28"/>
          <w:szCs w:val="28"/>
        </w:rPr>
        <w:t>）在建筑物顶部和临街立面使用反光材料，设置钢架房、铁皮房、水塔、太阳能设施、安全网或者遮雨（阳）棚；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三</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新建、改建、扩建坟墓；</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四</w:t>
      </w:r>
      <w:r>
        <w:rPr>
          <w:rFonts w:ascii="宋体" w:eastAsia="宋体" w:hAnsi="宋体" w:cs="宋体" w:hint="eastAsia"/>
          <w:color w:val="333333"/>
          <w:kern w:val="0"/>
          <w:sz w:val="28"/>
          <w:szCs w:val="28"/>
        </w:rPr>
        <w:t>）放养犬只和其他畜禽；</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五</w:t>
      </w:r>
      <w:r>
        <w:rPr>
          <w:rFonts w:ascii="宋体" w:eastAsia="宋体" w:hAnsi="宋体" w:cs="宋体" w:hint="eastAsia"/>
          <w:color w:val="333333"/>
          <w:kern w:val="0"/>
          <w:sz w:val="28"/>
          <w:szCs w:val="28"/>
        </w:rPr>
        <w:t>）采用高音喇叭或者其他发出高噪声的方式招揽顾客；</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六</w:t>
      </w:r>
      <w:r>
        <w:rPr>
          <w:rFonts w:ascii="宋体" w:eastAsia="宋体" w:hAnsi="宋体" w:cs="宋体" w:hint="eastAsia"/>
          <w:color w:val="333333"/>
          <w:kern w:val="0"/>
          <w:sz w:val="28"/>
          <w:szCs w:val="28"/>
        </w:rPr>
        <w:t>）占用道路摆摊设点从事经营活动。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第十六条 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保护范围的水域内禁止下列行为：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（一）设置障碍物，停靠无船名船号、无船舶证书、无船籍港等情形的船舶、漂浮设施等；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（二）采砂、滞留采砂机具；</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（三）向河道、池塘等水体直接排放粪便、污水，丢弃动物尸体，倾倒垃圾和其他废弃物；</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（四）法律、法规禁止的其他行为。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第十七条 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人民政府应当划定</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保护范围内禁止或者限制燃放烟花爆竹的区域、时段，并向社会公布。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在</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保护范围内，不得储存烟花爆竹。</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在禁止燃放烟花爆竹的区域内，不得销售、燃放烟花爆竹。</w:t>
      </w:r>
    </w:p>
    <w:p w:rsidR="00EC57E2" w:rsidRDefault="004F65AB">
      <w:pPr>
        <w:widowControl/>
        <w:shd w:val="clear" w:color="auto" w:fill="FFFFFF"/>
        <w:spacing w:before="150" w:after="150" w:line="560" w:lineRule="exact"/>
        <w:ind w:firstLine="480"/>
        <w:jc w:val="center"/>
        <w:outlineLvl w:val="0"/>
        <w:rPr>
          <w:rFonts w:ascii="宋体" w:eastAsia="宋体" w:hAnsi="宋体" w:cs="宋体"/>
          <w:b/>
          <w:bCs/>
          <w:color w:val="333333"/>
          <w:kern w:val="0"/>
          <w:sz w:val="28"/>
          <w:szCs w:val="28"/>
        </w:rPr>
      </w:pPr>
      <w:bookmarkStart w:id="12" w:name="_Toc21010"/>
      <w:bookmarkStart w:id="13" w:name="_Toc19669"/>
      <w:r>
        <w:rPr>
          <w:rFonts w:ascii="宋体" w:eastAsia="宋体" w:hAnsi="宋体" w:cs="宋体" w:hint="eastAsia"/>
          <w:b/>
          <w:bCs/>
          <w:color w:val="333333"/>
          <w:kern w:val="0"/>
          <w:sz w:val="28"/>
          <w:szCs w:val="28"/>
        </w:rPr>
        <w:t>第三章　管理利用</w:t>
      </w:r>
      <w:bookmarkEnd w:id="12"/>
      <w:bookmarkEnd w:id="13"/>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第十八条 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保护管理机构应当根据</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保护规划，会同自然资源、住房和城乡建设、文化广电和旅游等有关部门编制</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历史建筑和其他建筑的外部修缮技术导则，报</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人民政府批准后公布。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第十九条 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保护范围内历史建筑的保护由保护责任人负责。保护责任人按照下列规定确定：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（一）个人所有的，所有权人为保护责任人；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（二）集体所有的，农村集体经济组织或者村民委员会为保护责任人；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（三）国家所有的，管理单位为保护责任人；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（四）所有权不明，有实际使用人的，实际使用人为保护责任人；无实际使用人的，</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保护管理机构为保护责任人。</w:t>
      </w:r>
    </w:p>
    <w:p w:rsidR="00EC57E2" w:rsidRDefault="004F65AB">
      <w:pPr>
        <w:widowControl/>
        <w:shd w:val="clear" w:color="auto" w:fill="FFFFFF"/>
        <w:spacing w:before="150" w:after="150" w:line="560" w:lineRule="exact"/>
        <w:ind w:firstLineChars="200" w:firstLine="560"/>
        <w:rPr>
          <w:rFonts w:ascii="宋体" w:eastAsia="宋体" w:hAnsi="宋体" w:cs="宋体"/>
          <w:color w:val="333333"/>
          <w:kern w:val="0"/>
          <w:sz w:val="28"/>
          <w:szCs w:val="28"/>
        </w:rPr>
      </w:pP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保护管理机构应当与相关保护责任人签订保护责任书，明确保护要求和相关权利义务。保护责任人变更的，</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保护管理机构应当在变更后三十</w:t>
      </w:r>
      <w:proofErr w:type="gramStart"/>
      <w:r>
        <w:rPr>
          <w:rFonts w:ascii="宋体" w:eastAsia="宋体" w:hAnsi="宋体" w:cs="宋体" w:hint="eastAsia"/>
          <w:color w:val="333333"/>
          <w:kern w:val="0"/>
          <w:sz w:val="28"/>
          <w:szCs w:val="28"/>
        </w:rPr>
        <w:t>日内与</w:t>
      </w:r>
      <w:proofErr w:type="gramEnd"/>
      <w:r>
        <w:rPr>
          <w:rFonts w:ascii="宋体" w:eastAsia="宋体" w:hAnsi="宋体" w:cs="宋体" w:hint="eastAsia"/>
          <w:color w:val="333333"/>
          <w:kern w:val="0"/>
          <w:sz w:val="28"/>
          <w:szCs w:val="28"/>
        </w:rPr>
        <w:t>承继人另行签订保护责任书。</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保护责任人负责历史建筑的日常管理、维护修缮以及安全防护；保证历史建筑的完整，保持历史建筑原建筑立面、结构体系、色彩色</w:t>
      </w:r>
      <w:r>
        <w:rPr>
          <w:rFonts w:ascii="宋体" w:eastAsia="宋体" w:hAnsi="宋体" w:cs="宋体" w:hint="eastAsia"/>
          <w:color w:val="333333"/>
          <w:kern w:val="0"/>
          <w:sz w:val="28"/>
          <w:szCs w:val="28"/>
        </w:rPr>
        <w:t>调、基本平面布局和有特色的内部装饰等。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保护责任人发现危害历史建筑安全的险情时，应当立即采取救护措施并向</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保护管理机构、镇人民政府报告。</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第二十一条 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保护管理机构应当对历史建筑进行巡查，发现需要修缮的，应当在五日内通知保护责任人。</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保护责任人应当按照</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保护规划和外部修缮技术导则维护和修缮历史建筑，并承担维护和修缮费用；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保护管理机构应当会同有关部门向其提供规划方案设计、施工现场指导和技术援助。</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人民政府可以对历史建筑的维护和修缮给予补助，具体办法由</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人民政府另行制定。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第二十二</w:t>
      </w:r>
      <w:r>
        <w:rPr>
          <w:rFonts w:ascii="宋体" w:eastAsia="宋体" w:hAnsi="宋体" w:cs="宋体" w:hint="eastAsia"/>
          <w:color w:val="333333"/>
          <w:kern w:val="0"/>
          <w:sz w:val="28"/>
          <w:szCs w:val="28"/>
        </w:rPr>
        <w:t>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经批准在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保护范围内进行建设活动的单位和个人，应当制定施工保护方案，并在施工前报</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保护管理机构备案。</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建设单位和个人在施工过程中应当采取保护措施，对文物古迹、历史建筑、古树名木、水体地貌进行保护，不得在非指定地点倾倒、抛撒或者堆放建筑垃圾；施工完成后，应当及时清理施工场地，恢复原状。</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第二十三条 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核心保护区内应当按照消防技术标准和规范设置消防设施、消防通道</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无法按照标准和规范设置的，由消防救援机构会同自然资源等部门、古</w:t>
      </w:r>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保护管理机构制定相应的防火安全保障方案，落实消防措施。</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保护范围内的单位和个人应当按照消防安全要求做好消防安全工作。</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第二十四条 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保护管理机构应当会同有关部门编制</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户外设施设备设置导则，报</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人民政府批准后公布。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核心保护区内设置户外广告设施，以及在建筑外立面加挂空调设施托架等设施设备，应当符合设置导则的要求，并与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风貌相协调。</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第二十五条</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核心保护区内实行车辆通行管制。除经登记备案的核心保护区内居民的生产、生活车辆和执行公务的公安、消防、救护、抢险、环卫等特种车辆外，其他车辆未经</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保护管理机构批准不得驶入。</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驶入</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核心保护区的车辆应当服从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保护管理机构管理，按照规定的线路行驶，在指定的区域停放。</w:t>
      </w:r>
    </w:p>
    <w:p w:rsidR="00EC57E2" w:rsidRDefault="004F65AB">
      <w:pPr>
        <w:widowControl/>
        <w:shd w:val="clear" w:color="auto" w:fill="FFFFFF"/>
        <w:spacing w:before="150" w:after="150" w:line="560" w:lineRule="exact"/>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鼓励在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proofErr w:type="gramStart"/>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古城</w:t>
      </w:r>
      <w:proofErr w:type="gramEnd"/>
      <w:r>
        <w:rPr>
          <w:rFonts w:ascii="宋体" w:eastAsia="宋体" w:hAnsi="宋体" w:cs="宋体" w:hint="eastAsia"/>
          <w:color w:val="333333"/>
          <w:kern w:val="0"/>
          <w:sz w:val="28"/>
          <w:szCs w:val="28"/>
        </w:rPr>
        <w:t>控制建设地带及环境协调区内使用新能源车辆运送游客。</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第二十六条 </w:t>
      </w:r>
      <w:r>
        <w:rPr>
          <w:rFonts w:ascii="宋体" w:eastAsia="宋体" w:hAnsi="宋体" w:cs="宋体" w:hint="eastAsia"/>
          <w:color w:val="333333"/>
          <w:kern w:val="0"/>
          <w:sz w:val="28"/>
          <w:szCs w:val="28"/>
        </w:rPr>
        <w:t xml:space="preserve">  </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保护范围内的旅游、休闲设施和经营服务网点应当统一规划、合理布局、规范设置。</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保护范围内从事经营服务，应当服从</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保护管理机构管理，在指定时间、区域内经营，确保经营场所、设施整洁干净，不得乱搭乱建设施、乱摆放物品。</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第二十七条 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保护范围内的居民和从事住宿、餐饮、娱乐等经营活动的企业、个人，处置垃圾、</w:t>
      </w:r>
      <w:r>
        <w:rPr>
          <w:rFonts w:ascii="宋体" w:eastAsia="宋体" w:hAnsi="宋体" w:cs="宋体" w:hint="eastAsia"/>
          <w:color w:val="333333"/>
          <w:kern w:val="0"/>
          <w:sz w:val="28"/>
          <w:szCs w:val="28"/>
        </w:rPr>
        <w:t>排放污水和油烟应当符合国家和地方有关标准。</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第二十八条 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保护范围内举办</w:t>
      </w:r>
      <w:proofErr w:type="gramStart"/>
      <w:r>
        <w:rPr>
          <w:rFonts w:ascii="宋体" w:eastAsia="宋体" w:hAnsi="宋体" w:cs="宋体" w:hint="eastAsia"/>
          <w:color w:val="333333"/>
          <w:kern w:val="0"/>
          <w:sz w:val="28"/>
          <w:szCs w:val="28"/>
        </w:rPr>
        <w:t>非大型</w:t>
      </w:r>
      <w:proofErr w:type="gramEnd"/>
      <w:r>
        <w:rPr>
          <w:rFonts w:ascii="宋体" w:eastAsia="宋体" w:hAnsi="宋体" w:cs="宋体" w:hint="eastAsia"/>
          <w:color w:val="333333"/>
          <w:kern w:val="0"/>
          <w:sz w:val="28"/>
          <w:szCs w:val="28"/>
        </w:rPr>
        <w:t>群众性活动不得损坏</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建筑和公共服务设施。可能对</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建筑和公共设施造成损</w:t>
      </w:r>
      <w:r>
        <w:rPr>
          <w:rFonts w:ascii="宋体" w:eastAsia="宋体" w:hAnsi="宋体" w:cs="宋体" w:hint="eastAsia"/>
          <w:color w:val="333333"/>
          <w:kern w:val="0"/>
          <w:sz w:val="28"/>
          <w:szCs w:val="28"/>
        </w:rPr>
        <w:lastRenderedPageBreak/>
        <w:t>坏的，举办人应当制定保护方案，在现场设置必要的临时保护设施；活动结束后，应当及时清除临时设施，恢复原状。</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举办人应当在活动举办前将保护方案报</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保护管理机构备案。</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举办大型群众性活动按照有关法律法规规定执行。</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第二十九条 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鼓励在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保护范围内依法开展下列活动：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（一）开办博物馆、展览馆、纪念馆等；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（二）设立传统手工作坊，制作民间工艺品、传统特色食品等；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（三）经营民宿、客栈等；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（四）开展民间工艺品展示、交易等；</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（五）举办传统体育、游艺活动和民俗、民间艺术表演；</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（六）举办传统节庆活动；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（七）其他有利于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保护和传统文化传承发展的相关活动。</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鼓励农村集体经济组织利用闲置的土地、房屋等资源，发展</w:t>
      </w:r>
      <w:r>
        <w:rPr>
          <w:rFonts w:ascii="宋体" w:eastAsia="宋体" w:hAnsi="宋体" w:cs="宋体" w:hint="eastAsia"/>
          <w:color w:val="333333"/>
          <w:kern w:val="0"/>
          <w:sz w:val="28"/>
          <w:szCs w:val="28"/>
        </w:rPr>
        <w:t>弘</w:t>
      </w:r>
      <w:r>
        <w:rPr>
          <w:rFonts w:ascii="宋体" w:eastAsia="宋体" w:hAnsi="宋体" w:cs="宋体" w:hint="eastAsia"/>
          <w:color w:val="333333"/>
          <w:kern w:val="0"/>
          <w:sz w:val="28"/>
          <w:szCs w:val="28"/>
        </w:rPr>
        <w:t>扬文化旅游特色的产业。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鼓励农村集体经济组织引导村民依法通过宅基地置换、合作入股、租赁等方式，在符合</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保护规划的前提下，对历史建筑实行统一利用。</w:t>
      </w:r>
    </w:p>
    <w:p w:rsidR="00EC57E2" w:rsidRDefault="004F65AB">
      <w:pPr>
        <w:widowControl/>
        <w:shd w:val="clear" w:color="auto" w:fill="FFFFFF"/>
        <w:spacing w:before="150" w:after="150" w:line="560" w:lineRule="exact"/>
        <w:ind w:firstLine="480"/>
        <w:jc w:val="center"/>
        <w:outlineLvl w:val="0"/>
        <w:rPr>
          <w:rFonts w:ascii="宋体" w:eastAsia="宋体" w:hAnsi="宋体" w:cs="宋体"/>
          <w:b/>
          <w:bCs/>
          <w:color w:val="333333"/>
          <w:kern w:val="0"/>
          <w:sz w:val="28"/>
          <w:szCs w:val="28"/>
        </w:rPr>
      </w:pPr>
      <w:bookmarkStart w:id="14" w:name="_Toc30394"/>
      <w:bookmarkStart w:id="15" w:name="_Toc27183"/>
      <w:r>
        <w:rPr>
          <w:rFonts w:ascii="宋体" w:eastAsia="宋体" w:hAnsi="宋体" w:cs="宋体" w:hint="eastAsia"/>
          <w:b/>
          <w:bCs/>
          <w:color w:val="333333"/>
          <w:kern w:val="0"/>
          <w:sz w:val="28"/>
          <w:szCs w:val="28"/>
        </w:rPr>
        <w:t>第四章　法律责任</w:t>
      </w:r>
      <w:bookmarkEnd w:id="14"/>
      <w:bookmarkEnd w:id="15"/>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第三十一条 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规定的行为，法律、法规已有法律责任规定的，从其规定。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第三十二条 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第十条第二款规定，损毁或者擅自设置、移动、涂改标识的，由</w:t>
      </w:r>
      <w:r>
        <w:rPr>
          <w:rFonts w:ascii="宋体" w:eastAsia="宋体" w:hAnsi="宋体" w:cs="宋体" w:hint="eastAsia"/>
          <w:color w:val="333333"/>
          <w:kern w:val="0"/>
          <w:sz w:val="28"/>
          <w:szCs w:val="28"/>
        </w:rPr>
        <w:t>城市管理和综合</w:t>
      </w:r>
      <w:r>
        <w:rPr>
          <w:rFonts w:ascii="宋体" w:eastAsia="宋体" w:hAnsi="宋体" w:cs="宋体" w:hint="eastAsia"/>
          <w:color w:val="333333"/>
          <w:kern w:val="0"/>
          <w:sz w:val="28"/>
          <w:szCs w:val="28"/>
        </w:rPr>
        <w:t>执法部门责令改正；逾期不改正的，对单位处一万元以上五万元以下罚款，对个人处一千元以上一万元以下罚款。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第三十三条 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第十五条规定，在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核心保护区内有下列情形之一的，由</w:t>
      </w:r>
      <w:r>
        <w:rPr>
          <w:rFonts w:ascii="宋体" w:eastAsia="宋体" w:hAnsi="宋体" w:cs="宋体" w:hint="eastAsia"/>
          <w:color w:val="333333"/>
          <w:kern w:val="0"/>
          <w:sz w:val="28"/>
          <w:szCs w:val="28"/>
        </w:rPr>
        <w:t>城市管理和综合</w:t>
      </w:r>
      <w:r>
        <w:rPr>
          <w:rFonts w:ascii="宋体" w:eastAsia="宋体" w:hAnsi="宋体" w:cs="宋体" w:hint="eastAsia"/>
          <w:color w:val="333333"/>
          <w:kern w:val="0"/>
          <w:sz w:val="28"/>
          <w:szCs w:val="28"/>
        </w:rPr>
        <w:t>执法部门责令改正；逾期不改正的，按照以下规定处以罚款：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（一）在建筑物顶部、阳台、平台、外走廊及窗外吊挂、堆放有碍</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风貌的物品的，处五十元以上二百元以下罚款；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（二）在建筑物顶部和临街立面使用反光材料，设置钢架房、铁皮房、水塔、太阳能设施、安全网或者遮雨（阳）棚的，处一百元以上一千元以下罚款；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（三）放养犬只的，对单位处三百元以上一千元以下罚款，对个人处一百元以上三百元以下罚款；放养其他畜禽的，处五十元以上五百元以下罚款。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第十五条第三项规定，在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核心保护区内新建、改建、扩建坟墓的，由</w:t>
      </w:r>
      <w:r>
        <w:rPr>
          <w:rFonts w:ascii="宋体" w:eastAsia="宋体" w:hAnsi="宋体" w:cs="宋体" w:hint="eastAsia"/>
          <w:color w:val="333333"/>
          <w:kern w:val="0"/>
          <w:sz w:val="28"/>
          <w:szCs w:val="28"/>
        </w:rPr>
        <w:t>县</w:t>
      </w:r>
      <w:r>
        <w:rPr>
          <w:rFonts w:ascii="宋体" w:eastAsia="宋体" w:hAnsi="宋体" w:cs="宋体" w:hint="eastAsia"/>
          <w:color w:val="333333"/>
          <w:kern w:val="0"/>
          <w:sz w:val="28"/>
          <w:szCs w:val="28"/>
        </w:rPr>
        <w:t>民政主管部门责令停止违法行为或者限期迁移，处每座坟墓五千元以上二万元以下罚款。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第三十四条 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规定，有</w:t>
      </w:r>
      <w:r>
        <w:rPr>
          <w:rFonts w:ascii="宋体" w:eastAsia="宋体" w:hAnsi="宋体" w:cs="宋体" w:hint="eastAsia"/>
          <w:color w:val="333333"/>
          <w:kern w:val="0"/>
          <w:sz w:val="28"/>
          <w:szCs w:val="28"/>
        </w:rPr>
        <w:t>下列情形之一的，由</w:t>
      </w:r>
      <w:r>
        <w:rPr>
          <w:rFonts w:ascii="宋体" w:eastAsia="宋体" w:hAnsi="宋体" w:cs="宋体" w:hint="eastAsia"/>
          <w:color w:val="333333"/>
          <w:kern w:val="0"/>
          <w:sz w:val="28"/>
          <w:szCs w:val="28"/>
        </w:rPr>
        <w:t>城市管理和综合</w:t>
      </w:r>
      <w:r>
        <w:rPr>
          <w:rFonts w:ascii="宋体" w:eastAsia="宋体" w:hAnsi="宋体" w:cs="宋体" w:hint="eastAsia"/>
          <w:color w:val="333333"/>
          <w:kern w:val="0"/>
          <w:sz w:val="28"/>
          <w:szCs w:val="28"/>
        </w:rPr>
        <w:t>执法部门责令改正；对传统格局、历史风貌或者历史建筑构成破坏性影响的，依法给予行政处罚：</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（一）违反第二十一条第二款规定，保护责任人未按照外部修缮技术导则对历史建筑进行维护、修缮的；</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第二十四条第二款规定，在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城古城</w:t>
      </w:r>
      <w:r>
        <w:rPr>
          <w:rFonts w:ascii="宋体" w:eastAsia="宋体" w:hAnsi="宋体" w:cs="宋体" w:hint="eastAsia"/>
          <w:color w:val="333333"/>
          <w:kern w:val="0"/>
          <w:sz w:val="28"/>
          <w:szCs w:val="28"/>
        </w:rPr>
        <w:t>核心保护区内设置相关设施设备不符合</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户外设施设置导则要求的。</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第三十五条 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第二十六条第二款规定，在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保护范围内未按照规定在指定时间、区域内经营，经营场所、设施未保持整洁干净，乱搭乱建设施、乱摆放物品的，由</w:t>
      </w:r>
      <w:r>
        <w:rPr>
          <w:rFonts w:ascii="宋体" w:eastAsia="宋体" w:hAnsi="宋体" w:cs="宋体" w:hint="eastAsia"/>
          <w:color w:val="333333"/>
          <w:kern w:val="0"/>
          <w:sz w:val="28"/>
          <w:szCs w:val="28"/>
        </w:rPr>
        <w:t>城市管理和综合</w:t>
      </w:r>
      <w:r>
        <w:rPr>
          <w:rFonts w:ascii="宋体" w:eastAsia="宋体" w:hAnsi="宋体" w:cs="宋体" w:hint="eastAsia"/>
          <w:color w:val="333333"/>
          <w:kern w:val="0"/>
          <w:sz w:val="28"/>
          <w:szCs w:val="28"/>
        </w:rPr>
        <w:t>执法</w:t>
      </w:r>
      <w:r>
        <w:rPr>
          <w:rFonts w:ascii="宋体" w:eastAsia="宋体" w:hAnsi="宋体" w:cs="宋体" w:hint="eastAsia"/>
          <w:color w:val="333333"/>
          <w:kern w:val="0"/>
          <w:sz w:val="28"/>
          <w:szCs w:val="28"/>
        </w:rPr>
        <w:t>部门责令改正；逾期不改正的，处五百元以上三千元以下罚款。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第三十六条 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违反</w:t>
      </w:r>
      <w:r>
        <w:rPr>
          <w:rFonts w:ascii="宋体" w:eastAsia="宋体" w:hAnsi="宋体" w:cs="宋体" w:hint="eastAsia"/>
          <w:color w:val="333333"/>
          <w:kern w:val="0"/>
          <w:sz w:val="28"/>
          <w:szCs w:val="28"/>
        </w:rPr>
        <w:t>本管理办法</w:t>
      </w:r>
      <w:r>
        <w:rPr>
          <w:rFonts w:ascii="宋体" w:eastAsia="宋体" w:hAnsi="宋体" w:cs="宋体" w:hint="eastAsia"/>
          <w:color w:val="333333"/>
          <w:kern w:val="0"/>
          <w:sz w:val="28"/>
          <w:szCs w:val="28"/>
        </w:rPr>
        <w:t>第二十八条第一款规定，举办</w:t>
      </w:r>
      <w:proofErr w:type="gramStart"/>
      <w:r>
        <w:rPr>
          <w:rFonts w:ascii="宋体" w:eastAsia="宋体" w:hAnsi="宋体" w:cs="宋体" w:hint="eastAsia"/>
          <w:color w:val="333333"/>
          <w:kern w:val="0"/>
          <w:sz w:val="28"/>
          <w:szCs w:val="28"/>
        </w:rPr>
        <w:t>非大型</w:t>
      </w:r>
      <w:proofErr w:type="gramEnd"/>
      <w:r>
        <w:rPr>
          <w:rFonts w:ascii="宋体" w:eastAsia="宋体" w:hAnsi="宋体" w:cs="宋体" w:hint="eastAsia"/>
          <w:color w:val="333333"/>
          <w:kern w:val="0"/>
          <w:sz w:val="28"/>
          <w:szCs w:val="28"/>
        </w:rPr>
        <w:t>群众性活动未按照规定在现场设置必要的临时保护设施或者活动结束后未及时清除临时设施恢复原状的，由</w:t>
      </w:r>
      <w:r>
        <w:rPr>
          <w:rFonts w:ascii="宋体" w:eastAsia="宋体" w:hAnsi="宋体" w:cs="宋体" w:hint="eastAsia"/>
          <w:color w:val="333333"/>
          <w:kern w:val="0"/>
          <w:sz w:val="28"/>
          <w:szCs w:val="28"/>
        </w:rPr>
        <w:t>城市管理和综合</w:t>
      </w:r>
      <w:r>
        <w:rPr>
          <w:rFonts w:ascii="宋体" w:eastAsia="宋体" w:hAnsi="宋体" w:cs="宋体" w:hint="eastAsia"/>
          <w:color w:val="333333"/>
          <w:kern w:val="0"/>
          <w:sz w:val="28"/>
          <w:szCs w:val="28"/>
        </w:rPr>
        <w:t>执法部门责令改正，逾期不改正的，处二百元以上二千元以下罚款。对</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历史建筑造成损坏的，按照有关法律法规规定进行处罚；对</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非历史建筑和公共服务设施造成损坏的，依法予以赔偿，处二千元以上二万元以下罚款；情节严重的，处二万元以上十万元以下罚款。</w:t>
      </w:r>
    </w:p>
    <w:p w:rsidR="00EC57E2" w:rsidRDefault="004F65AB">
      <w:pPr>
        <w:widowControl/>
        <w:shd w:val="clear" w:color="auto" w:fill="FFFFFF"/>
        <w:spacing w:before="150" w:after="150" w:line="560" w:lineRule="exac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第三十七条 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相关行政管理部门、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保护管理机构及其工作人员在</w:t>
      </w:r>
      <w:proofErr w:type="gramStart"/>
      <w:r>
        <w:rPr>
          <w:rFonts w:ascii="宋体" w:eastAsia="宋体" w:hAnsi="宋体" w:cs="宋体" w:hint="eastAsia"/>
          <w:color w:val="333333"/>
          <w:kern w:val="0"/>
          <w:sz w:val="28"/>
          <w:szCs w:val="28"/>
        </w:rPr>
        <w:t>佗</w:t>
      </w:r>
      <w:proofErr w:type="gramEnd"/>
      <w:r>
        <w:rPr>
          <w:rFonts w:ascii="宋体" w:eastAsia="宋体" w:hAnsi="宋体" w:cs="宋体" w:hint="eastAsia"/>
          <w:color w:val="333333"/>
          <w:kern w:val="0"/>
          <w:sz w:val="28"/>
          <w:szCs w:val="28"/>
        </w:rPr>
        <w:t>城</w:t>
      </w:r>
      <w:r>
        <w:rPr>
          <w:rFonts w:ascii="宋体" w:eastAsia="宋体" w:hAnsi="宋体" w:cs="宋体" w:hint="eastAsia"/>
          <w:color w:val="333333"/>
          <w:kern w:val="0"/>
          <w:sz w:val="28"/>
          <w:szCs w:val="28"/>
        </w:rPr>
        <w:t>古城</w:t>
      </w:r>
      <w:r>
        <w:rPr>
          <w:rFonts w:ascii="宋体" w:eastAsia="宋体" w:hAnsi="宋体" w:cs="宋体" w:hint="eastAsia"/>
          <w:color w:val="333333"/>
          <w:kern w:val="0"/>
          <w:sz w:val="28"/>
          <w:szCs w:val="28"/>
        </w:rPr>
        <w:t>保护管理工作过程中，滥用职权、玩忽职守、徇私舞弊的，由其上级主管部门或者监察机关责令改正，对直接负责的主管人员和其他直接责任人员依法给予处分；构成犯罪的，依法追究刑事责任。</w:t>
      </w:r>
    </w:p>
    <w:p w:rsidR="00EC57E2" w:rsidRDefault="004F65AB">
      <w:pPr>
        <w:widowControl/>
        <w:numPr>
          <w:ilvl w:val="0"/>
          <w:numId w:val="3"/>
        </w:numPr>
        <w:shd w:val="clear" w:color="auto" w:fill="FFFFFF"/>
        <w:spacing w:before="150" w:after="150" w:line="560" w:lineRule="exact"/>
        <w:ind w:firstLine="480"/>
        <w:jc w:val="center"/>
        <w:outlineLvl w:val="0"/>
        <w:rPr>
          <w:rFonts w:ascii="宋体" w:eastAsia="宋体" w:hAnsi="宋体" w:cs="宋体"/>
          <w:b/>
          <w:bCs/>
          <w:color w:val="333333"/>
          <w:kern w:val="0"/>
          <w:sz w:val="28"/>
          <w:szCs w:val="28"/>
        </w:rPr>
      </w:pPr>
      <w:bookmarkStart w:id="16" w:name="_Toc24237"/>
      <w:bookmarkStart w:id="17" w:name="_Toc6750"/>
      <w:r>
        <w:rPr>
          <w:rFonts w:ascii="宋体" w:eastAsia="宋体" w:hAnsi="宋体" w:cs="宋体" w:hint="eastAsia"/>
          <w:b/>
          <w:bCs/>
          <w:color w:val="333333"/>
          <w:kern w:val="0"/>
          <w:sz w:val="28"/>
          <w:szCs w:val="28"/>
        </w:rPr>
        <w:lastRenderedPageBreak/>
        <w:t>附　则</w:t>
      </w:r>
      <w:bookmarkEnd w:id="16"/>
      <w:bookmarkEnd w:id="17"/>
    </w:p>
    <w:p w:rsidR="00EC57E2" w:rsidRDefault="004F65AB">
      <w:pPr>
        <w:widowControl/>
        <w:shd w:val="clear" w:color="auto" w:fill="FFFFFF"/>
        <w:spacing w:before="150" w:after="150" w:line="560" w:lineRule="exact"/>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第</w:t>
      </w:r>
      <w:r>
        <w:rPr>
          <w:rFonts w:ascii="宋体" w:eastAsia="宋体" w:hAnsi="宋体" w:cs="宋体" w:hint="eastAsia"/>
          <w:color w:val="333333"/>
          <w:kern w:val="0"/>
          <w:sz w:val="28"/>
          <w:szCs w:val="28"/>
        </w:rPr>
        <w:t>三十八</w:t>
      </w:r>
      <w:r>
        <w:rPr>
          <w:rFonts w:ascii="宋体" w:eastAsia="宋体" w:hAnsi="宋体" w:cs="宋体" w:hint="eastAsia"/>
          <w:color w:val="333333"/>
          <w:kern w:val="0"/>
          <w:sz w:val="28"/>
          <w:szCs w:val="28"/>
        </w:rPr>
        <w:t>条　以前发布的规章与本</w:t>
      </w:r>
      <w:r>
        <w:rPr>
          <w:rFonts w:ascii="宋体" w:eastAsia="宋体" w:hAnsi="宋体" w:cs="宋体" w:hint="eastAsia"/>
          <w:color w:val="333333"/>
          <w:kern w:val="0"/>
          <w:sz w:val="28"/>
          <w:szCs w:val="28"/>
        </w:rPr>
        <w:t>管理</w:t>
      </w:r>
      <w:r>
        <w:rPr>
          <w:rFonts w:ascii="宋体" w:eastAsia="宋体" w:hAnsi="宋体" w:cs="宋体" w:hint="eastAsia"/>
          <w:color w:val="333333"/>
          <w:kern w:val="0"/>
          <w:sz w:val="28"/>
          <w:szCs w:val="28"/>
        </w:rPr>
        <w:t>办法相抵触的，以本办法的规定为准。</w:t>
      </w:r>
    </w:p>
    <w:p w:rsidR="00EC57E2" w:rsidRDefault="004F65AB">
      <w:pPr>
        <w:widowControl/>
        <w:shd w:val="clear" w:color="auto" w:fill="FFFFFF"/>
        <w:spacing w:before="150" w:after="150" w:line="560" w:lineRule="exact"/>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第三十</w:t>
      </w:r>
      <w:r>
        <w:rPr>
          <w:rFonts w:ascii="宋体" w:eastAsia="宋体" w:hAnsi="宋体" w:cs="宋体" w:hint="eastAsia"/>
          <w:color w:val="333333"/>
          <w:kern w:val="0"/>
          <w:sz w:val="28"/>
          <w:szCs w:val="28"/>
        </w:rPr>
        <w:t>九</w:t>
      </w:r>
      <w:r>
        <w:rPr>
          <w:rFonts w:ascii="宋体" w:eastAsia="宋体" w:hAnsi="宋体" w:cs="宋体" w:hint="eastAsia"/>
          <w:color w:val="333333"/>
          <w:kern w:val="0"/>
          <w:sz w:val="28"/>
          <w:szCs w:val="28"/>
        </w:rPr>
        <w:t>条 </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本</w:t>
      </w:r>
      <w:r>
        <w:rPr>
          <w:rFonts w:ascii="宋体" w:eastAsia="宋体" w:hAnsi="宋体" w:cs="宋体" w:hint="eastAsia"/>
          <w:color w:val="333333"/>
          <w:kern w:val="0"/>
          <w:sz w:val="28"/>
          <w:szCs w:val="28"/>
        </w:rPr>
        <w:t>管理办法</w:t>
      </w:r>
      <w:r>
        <w:rPr>
          <w:rFonts w:ascii="宋体" w:eastAsia="宋体" w:hAnsi="宋体" w:cs="宋体" w:hint="eastAsia"/>
          <w:color w:val="333333"/>
          <w:kern w:val="0"/>
          <w:sz w:val="28"/>
          <w:szCs w:val="28"/>
        </w:rPr>
        <w:t>自</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年</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月</w:t>
      </w:r>
      <w:r>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日起施行。</w:t>
      </w:r>
    </w:p>
    <w:p w:rsidR="00EC57E2" w:rsidRDefault="00EC57E2">
      <w:pPr>
        <w:spacing w:line="560" w:lineRule="exact"/>
        <w:rPr>
          <w:rFonts w:ascii="宋体" w:eastAsia="宋体" w:hAnsi="宋体" w:cs="宋体"/>
          <w:b/>
          <w:bCs/>
          <w:sz w:val="28"/>
          <w:szCs w:val="28"/>
        </w:rPr>
      </w:pPr>
    </w:p>
    <w:p w:rsidR="00EC57E2" w:rsidRDefault="00EC57E2">
      <w:pPr>
        <w:spacing w:line="560" w:lineRule="exact"/>
        <w:rPr>
          <w:rFonts w:ascii="宋体" w:eastAsia="宋体" w:hAnsi="宋体" w:cs="宋体"/>
          <w:sz w:val="28"/>
          <w:szCs w:val="28"/>
        </w:rPr>
      </w:pPr>
    </w:p>
    <w:sectPr w:rsidR="00EC57E2" w:rsidSect="00EC57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AB" w:rsidRDefault="004F65AB" w:rsidP="006A6B7E">
      <w:r>
        <w:separator/>
      </w:r>
    </w:p>
  </w:endnote>
  <w:endnote w:type="continuationSeparator" w:id="0">
    <w:p w:rsidR="004F65AB" w:rsidRDefault="004F65AB" w:rsidP="006A6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1172"/>
      <w:docPartObj>
        <w:docPartGallery w:val="Page Numbers (Bottom of Page)"/>
        <w:docPartUnique/>
      </w:docPartObj>
    </w:sdtPr>
    <w:sdtContent>
      <w:p w:rsidR="006A6B7E" w:rsidRDefault="006A6B7E">
        <w:pPr>
          <w:pStyle w:val="a6"/>
          <w:jc w:val="center"/>
        </w:pPr>
        <w:fldSimple w:instr=" PAGE   \* MERGEFORMAT ">
          <w:r w:rsidRPr="006A6B7E">
            <w:rPr>
              <w:noProof/>
              <w:lang w:val="zh-CN"/>
            </w:rPr>
            <w:t>14</w:t>
          </w:r>
        </w:fldSimple>
      </w:p>
    </w:sdtContent>
  </w:sdt>
  <w:p w:rsidR="006A6B7E" w:rsidRDefault="006A6B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AB" w:rsidRDefault="004F65AB" w:rsidP="006A6B7E">
      <w:r>
        <w:separator/>
      </w:r>
    </w:p>
  </w:footnote>
  <w:footnote w:type="continuationSeparator" w:id="0">
    <w:p w:rsidR="004F65AB" w:rsidRDefault="004F65AB" w:rsidP="006A6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5201D"/>
    <w:multiLevelType w:val="singleLevel"/>
    <w:tmpl w:val="CEF5201D"/>
    <w:lvl w:ilvl="0">
      <w:start w:val="1"/>
      <w:numFmt w:val="chineseCounting"/>
      <w:suff w:val="nothing"/>
      <w:lvlText w:val="（%1）"/>
      <w:lvlJc w:val="left"/>
      <w:rPr>
        <w:rFonts w:hint="eastAsia"/>
      </w:rPr>
    </w:lvl>
  </w:abstractNum>
  <w:abstractNum w:abstractNumId="1">
    <w:nsid w:val="5F837494"/>
    <w:multiLevelType w:val="singleLevel"/>
    <w:tmpl w:val="5F837494"/>
    <w:lvl w:ilvl="0">
      <w:start w:val="1"/>
      <w:numFmt w:val="decimal"/>
      <w:lvlText w:val="%1."/>
      <w:lvlJc w:val="left"/>
      <w:pPr>
        <w:tabs>
          <w:tab w:val="left" w:pos="312"/>
        </w:tabs>
      </w:pPr>
    </w:lvl>
  </w:abstractNum>
  <w:abstractNum w:abstractNumId="2">
    <w:nsid w:val="65042CFC"/>
    <w:multiLevelType w:val="singleLevel"/>
    <w:tmpl w:val="65042CFC"/>
    <w:lvl w:ilvl="0">
      <w:start w:val="5"/>
      <w:numFmt w:val="chineseCounting"/>
      <w:suff w:val="nothing"/>
      <w:lvlText w:val="第%1章　"/>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JhODFjOWY3ODIyNTZkMDA4ZjBlNWRkZjUwMjFkZTcifQ=="/>
  </w:docVars>
  <w:rsids>
    <w:rsidRoot w:val="0003669B"/>
    <w:rsid w:val="00015F54"/>
    <w:rsid w:val="0003669B"/>
    <w:rsid w:val="003A0887"/>
    <w:rsid w:val="004F65AB"/>
    <w:rsid w:val="005543DB"/>
    <w:rsid w:val="006A6B7E"/>
    <w:rsid w:val="008D0406"/>
    <w:rsid w:val="00EB5A29"/>
    <w:rsid w:val="00EC57E2"/>
    <w:rsid w:val="01521C8D"/>
    <w:rsid w:val="02A154E9"/>
    <w:rsid w:val="081911D2"/>
    <w:rsid w:val="088968DD"/>
    <w:rsid w:val="0AE92377"/>
    <w:rsid w:val="0C736AE0"/>
    <w:rsid w:val="107939BC"/>
    <w:rsid w:val="12993BC0"/>
    <w:rsid w:val="15947B34"/>
    <w:rsid w:val="165A4821"/>
    <w:rsid w:val="16A16BA6"/>
    <w:rsid w:val="18B03A11"/>
    <w:rsid w:val="18B25F43"/>
    <w:rsid w:val="1D203C5E"/>
    <w:rsid w:val="20B32887"/>
    <w:rsid w:val="239253F7"/>
    <w:rsid w:val="26B648E9"/>
    <w:rsid w:val="27BA5883"/>
    <w:rsid w:val="28060BBD"/>
    <w:rsid w:val="28A16896"/>
    <w:rsid w:val="30E6401D"/>
    <w:rsid w:val="377D1FF4"/>
    <w:rsid w:val="38610C01"/>
    <w:rsid w:val="3BDC16AF"/>
    <w:rsid w:val="3E3A7756"/>
    <w:rsid w:val="3E622591"/>
    <w:rsid w:val="3FD31C10"/>
    <w:rsid w:val="3FE35B67"/>
    <w:rsid w:val="415648A7"/>
    <w:rsid w:val="46081EE8"/>
    <w:rsid w:val="4658048C"/>
    <w:rsid w:val="49C655E4"/>
    <w:rsid w:val="49F92273"/>
    <w:rsid w:val="4A541B9F"/>
    <w:rsid w:val="4D027691"/>
    <w:rsid w:val="4FF32983"/>
    <w:rsid w:val="58316012"/>
    <w:rsid w:val="5A9009D2"/>
    <w:rsid w:val="5B277F80"/>
    <w:rsid w:val="5C75591C"/>
    <w:rsid w:val="5D5E4421"/>
    <w:rsid w:val="5F85487D"/>
    <w:rsid w:val="60A1485F"/>
    <w:rsid w:val="60D86C2E"/>
    <w:rsid w:val="62B74D65"/>
    <w:rsid w:val="6381535B"/>
    <w:rsid w:val="63C70422"/>
    <w:rsid w:val="6449399F"/>
    <w:rsid w:val="67F500C6"/>
    <w:rsid w:val="68BA4E6C"/>
    <w:rsid w:val="6ABB3ADC"/>
    <w:rsid w:val="6BFF3C0B"/>
    <w:rsid w:val="6CD678EF"/>
    <w:rsid w:val="6E2E60E0"/>
    <w:rsid w:val="712970EF"/>
    <w:rsid w:val="792D4AE8"/>
    <w:rsid w:val="7DD53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E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C57E2"/>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iPriority w:val="9"/>
    <w:qFormat/>
    <w:rsid w:val="00EC57E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C57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sid w:val="00EC57E2"/>
    <w:rPr>
      <w:color w:val="0563C1" w:themeColor="hyperlink"/>
      <w:u w:val="single"/>
    </w:rPr>
  </w:style>
  <w:style w:type="character" w:customStyle="1" w:styleId="2Char">
    <w:name w:val="标题 2 Char"/>
    <w:basedOn w:val="a0"/>
    <w:link w:val="2"/>
    <w:uiPriority w:val="9"/>
    <w:qFormat/>
    <w:rsid w:val="00EC57E2"/>
    <w:rPr>
      <w:rFonts w:ascii="宋体" w:eastAsia="宋体" w:hAnsi="宋体" w:cs="宋体"/>
      <w:b/>
      <w:bCs/>
      <w:kern w:val="0"/>
      <w:sz w:val="36"/>
      <w:szCs w:val="36"/>
    </w:rPr>
  </w:style>
  <w:style w:type="character" w:customStyle="1" w:styleId="UnresolvedMention">
    <w:name w:val="Unresolved Mention"/>
    <w:basedOn w:val="a0"/>
    <w:uiPriority w:val="99"/>
    <w:semiHidden/>
    <w:unhideWhenUsed/>
    <w:qFormat/>
    <w:rsid w:val="00EC57E2"/>
    <w:rPr>
      <w:color w:val="605E5C"/>
      <w:shd w:val="clear" w:color="auto" w:fill="E1DFDD"/>
    </w:rPr>
  </w:style>
  <w:style w:type="paragraph" w:customStyle="1" w:styleId="ariafocus">
    <w:name w:val="ariafocus"/>
    <w:basedOn w:val="a"/>
    <w:qFormat/>
    <w:rsid w:val="00EC57E2"/>
    <w:pPr>
      <w:widowControl/>
      <w:spacing w:before="100" w:beforeAutospacing="1" w:after="100" w:afterAutospacing="1"/>
      <w:jc w:val="left"/>
    </w:pPr>
    <w:rPr>
      <w:rFonts w:ascii="宋体" w:eastAsia="宋体" w:hAnsi="宋体" w:cs="宋体"/>
      <w:kern w:val="0"/>
      <w:sz w:val="24"/>
      <w:szCs w:val="24"/>
    </w:rPr>
  </w:style>
  <w:style w:type="paragraph" w:customStyle="1" w:styleId="WPSOffice1">
    <w:name w:val="WPSOffice手动目录 1"/>
    <w:qFormat/>
    <w:rsid w:val="00EC57E2"/>
  </w:style>
  <w:style w:type="paragraph" w:customStyle="1" w:styleId="WPSOffice2">
    <w:name w:val="WPSOffice手动目录 2"/>
    <w:qFormat/>
    <w:rsid w:val="00EC57E2"/>
    <w:pPr>
      <w:ind w:leftChars="200" w:left="200"/>
    </w:pPr>
  </w:style>
  <w:style w:type="paragraph" w:styleId="a5">
    <w:name w:val="header"/>
    <w:basedOn w:val="a"/>
    <w:link w:val="Char"/>
    <w:uiPriority w:val="99"/>
    <w:semiHidden/>
    <w:unhideWhenUsed/>
    <w:rsid w:val="006A6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6B7E"/>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6A6B7E"/>
    <w:pPr>
      <w:tabs>
        <w:tab w:val="center" w:pos="4153"/>
        <w:tab w:val="right" w:pos="8306"/>
      </w:tabs>
      <w:snapToGrid w:val="0"/>
      <w:jc w:val="left"/>
    </w:pPr>
    <w:rPr>
      <w:sz w:val="18"/>
      <w:szCs w:val="18"/>
    </w:rPr>
  </w:style>
  <w:style w:type="character" w:customStyle="1" w:styleId="Char0">
    <w:name w:val="页脚 Char"/>
    <w:basedOn w:val="a0"/>
    <w:link w:val="a6"/>
    <w:uiPriority w:val="99"/>
    <w:rsid w:val="006A6B7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954</Words>
  <Characters>5440</Characters>
  <Application>Microsoft Office Word</Application>
  <DocSecurity>0</DocSecurity>
  <Lines>45</Lines>
  <Paragraphs>12</Paragraphs>
  <ScaleCrop>false</ScaleCrop>
  <Company>user</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cp:revision>
  <cp:lastPrinted>2022-10-10T02:07:00Z</cp:lastPrinted>
  <dcterms:created xsi:type="dcterms:W3CDTF">2022-09-08T11:28:00Z</dcterms:created>
  <dcterms:modified xsi:type="dcterms:W3CDTF">2022-10-18T03:45:00Z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7677125866404124BEFE48A6EC6FDC3C</vt:lpwstr>
  </property>
</Properties>
</file>