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2" w:lineRule="atLeast"/>
        <w:jc w:val="center"/>
        <w:textAlignment w:val="baseline"/>
      </w:pPr>
    </w:p>
    <w:p>
      <w:pPr>
        <w:snapToGrid w:val="0"/>
        <w:spacing w:line="572" w:lineRule="atLeast"/>
        <w:jc w:val="center"/>
        <w:textAlignment w:val="baseline"/>
        <w:rPr>
          <w:rFonts w:ascii="仿宋_GB2312" w:eastAsia="仿宋_GB2312"/>
          <w:sz w:val="31"/>
        </w:rPr>
      </w:pPr>
    </w:p>
    <w:p>
      <w:pPr>
        <w:snapToGrid w:val="0"/>
        <w:spacing w:line="572" w:lineRule="atLeast"/>
        <w:jc w:val="center"/>
        <w:textAlignment w:val="baseline"/>
        <w:rPr>
          <w:rFonts w:ascii="仿宋_GB2312" w:eastAsia="仿宋_GB2312"/>
          <w:sz w:val="31"/>
        </w:rPr>
      </w:pPr>
    </w:p>
    <w:p>
      <w:pPr>
        <w:snapToGrid w:val="0"/>
        <w:spacing w:line="572" w:lineRule="atLeast"/>
        <w:jc w:val="center"/>
        <w:textAlignment w:val="baseline"/>
        <w:rPr>
          <w:rFonts w:ascii="仿宋_GB2312" w:eastAsia="仿宋_GB2312"/>
          <w:sz w:val="31"/>
        </w:rPr>
      </w:pPr>
    </w:p>
    <w:p>
      <w:pPr>
        <w:snapToGrid w:val="0"/>
        <w:spacing w:line="572" w:lineRule="atLeast"/>
        <w:jc w:val="center"/>
        <w:textAlignment w:val="baseline"/>
        <w:rPr>
          <w:rFonts w:ascii="仿宋_GB2312" w:eastAsia="仿宋_GB2312"/>
          <w:sz w:val="31"/>
        </w:rPr>
      </w:pPr>
    </w:p>
    <w:p>
      <w:pPr>
        <w:pStyle w:val="2"/>
      </w:pPr>
    </w:p>
    <w:p>
      <w:pPr>
        <w:snapToGrid w:val="0"/>
        <w:spacing w:line="572" w:lineRule="atLeast"/>
        <w:jc w:val="center"/>
        <w:textAlignment w:val="baseline"/>
        <w:rPr>
          <w:rFonts w:ascii="仿宋" w:hAnsi="仿宋" w:eastAsia="仿宋"/>
        </w:rPr>
      </w:pPr>
      <w:r>
        <w:rPr>
          <w:rFonts w:ascii="仿宋" w:hAnsi="仿宋" w:eastAsia="仿宋"/>
          <w:sz w:val="31"/>
        </w:rPr>
        <w:t>龙环〔</w:t>
      </w:r>
      <w:r>
        <w:rPr>
          <w:rFonts w:hint="eastAsia" w:ascii="仿宋" w:hAnsi="仿宋" w:eastAsia="仿宋"/>
          <w:sz w:val="31"/>
        </w:rPr>
        <w:t>20</w:t>
      </w:r>
      <w:r>
        <w:rPr>
          <w:rFonts w:hint="eastAsia" w:ascii="仿宋" w:hAnsi="仿宋" w:eastAsia="仿宋"/>
          <w:sz w:val="31"/>
          <w:lang w:val="en-US" w:eastAsia="zh-CN"/>
        </w:rPr>
        <w:t>23</w:t>
      </w:r>
      <w:r>
        <w:rPr>
          <w:rFonts w:ascii="仿宋" w:hAnsi="仿宋" w:eastAsia="仿宋"/>
          <w:sz w:val="31"/>
        </w:rPr>
        <w:t>〕</w:t>
      </w:r>
      <w:r>
        <w:rPr>
          <w:rFonts w:hint="eastAsia" w:ascii="仿宋" w:hAnsi="仿宋" w:eastAsia="仿宋"/>
          <w:sz w:val="31"/>
          <w:lang w:val="en-US" w:eastAsia="zh-CN"/>
        </w:rPr>
        <w:t>12</w:t>
      </w:r>
      <w:r>
        <w:rPr>
          <w:rFonts w:ascii="仿宋" w:hAnsi="仿宋" w:eastAsia="仿宋"/>
          <w:sz w:val="31"/>
        </w:rPr>
        <w:t>号</w:t>
      </w:r>
    </w:p>
    <w:p>
      <w:pPr>
        <w:keepNext w:val="0"/>
        <w:keepLines w:val="0"/>
        <w:pageBreakBefore w:val="0"/>
        <w:widowControl w:val="0"/>
        <w:kinsoku/>
        <w:wordWrap/>
        <w:overflowPunct/>
        <w:topLinePunct w:val="0"/>
        <w:autoSpaceDE/>
        <w:autoSpaceDN/>
        <w:bidi w:val="0"/>
        <w:adjustRightInd/>
        <w:snapToGrid w:val="0"/>
        <w:spacing w:line="680" w:lineRule="exact"/>
        <w:textAlignment w:val="baseline"/>
        <w:rPr>
          <w:rFonts w:hint="eastAsia" w:ascii="方正小标宋_GBK" w:hAnsi="方正小标宋_GBK" w:eastAsia="方正小标宋_GBK" w:cs="方正小标宋_GBK"/>
          <w:b w:val="0"/>
          <w:bCs w:val="0"/>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baseline"/>
        <w:rPr>
          <w:b/>
          <w:sz w:val="21"/>
          <w:szCs w:val="21"/>
        </w:rPr>
      </w:pPr>
      <w:r>
        <w:rPr>
          <w:rFonts w:hint="eastAsia" w:ascii="方正小标宋_GBK" w:hAnsi="方正小标宋_GBK" w:eastAsia="方正小标宋_GBK" w:cs="方正小标宋_GBK"/>
          <w:b w:val="0"/>
          <w:bCs w:val="0"/>
          <w:sz w:val="44"/>
        </w:rPr>
        <w:t>关于河源市联懋新材料有限公司</w:t>
      </w:r>
      <w:r>
        <w:rPr>
          <w:rFonts w:hint="eastAsia" w:ascii="方正小标宋_GBK" w:hAnsi="方正小标宋_GBK" w:eastAsia="方正小标宋_GBK" w:cs="方正小标宋_GBK"/>
          <w:b w:val="0"/>
          <w:bCs w:val="0"/>
          <w:sz w:val="44"/>
          <w:szCs w:val="44"/>
        </w:rPr>
        <w:t>锂电</w:t>
      </w:r>
      <w:r>
        <w:rPr>
          <w:rFonts w:hint="eastAsia" w:ascii="方正小标宋_GBK" w:hAnsi="方正小标宋_GBK" w:eastAsia="方正小标宋_GBK" w:cs="方正小标宋_GBK"/>
          <w:b w:val="0"/>
          <w:bCs w:val="0"/>
          <w:sz w:val="44"/>
          <w:szCs w:val="44"/>
          <w:lang w:eastAsia="zh-CN"/>
        </w:rPr>
        <w:t>子</w:t>
      </w:r>
      <w:r>
        <w:rPr>
          <w:rFonts w:hint="eastAsia" w:ascii="方正小标宋_GBK" w:hAnsi="方正小标宋_GBK" w:eastAsia="方正小标宋_GBK" w:cs="方正小标宋_GBK"/>
          <w:b w:val="0"/>
          <w:bCs w:val="0"/>
          <w:sz w:val="44"/>
          <w:szCs w:val="44"/>
        </w:rPr>
        <w:t>电解液建设项目</w:t>
      </w:r>
      <w:r>
        <w:rPr>
          <w:rFonts w:hint="eastAsia" w:ascii="方正小标宋_GBK" w:hAnsi="方正小标宋_GBK" w:eastAsia="方正小标宋_GBK" w:cs="方正小标宋_GBK"/>
          <w:b w:val="0"/>
          <w:bCs w:val="0"/>
          <w:sz w:val="44"/>
        </w:rPr>
        <w:t>环境影响报告表的批复</w:t>
      </w:r>
    </w:p>
    <w:p>
      <w:pPr>
        <w:snapToGrid w:val="0"/>
        <w:spacing w:line="490" w:lineRule="exact"/>
        <w:textAlignment w:val="baseline"/>
        <w:rPr>
          <w:rFonts w:hint="eastAsia" w:ascii="仿宋" w:hAnsi="仿宋" w:eastAsia="仿宋"/>
          <w:sz w:val="32"/>
          <w:szCs w:val="32"/>
        </w:rPr>
      </w:pPr>
    </w:p>
    <w:p>
      <w:pPr>
        <w:keepNext w:val="0"/>
        <w:keepLines w:val="0"/>
        <w:pageBreakBefore w:val="0"/>
        <w:widowControl w:val="0"/>
        <w:kinsoku/>
        <w:wordWrap/>
        <w:overflowPunct/>
        <w:topLinePunct w:val="0"/>
        <w:bidi w:val="0"/>
        <w:spacing w:line="240" w:lineRule="auto"/>
        <w:rPr>
          <w:rFonts w:hint="eastAsia" w:ascii="仿宋" w:hAnsi="仿宋" w:eastAsia="仿宋" w:cs="Times New Roman"/>
          <w:sz w:val="32"/>
          <w:szCs w:val="32"/>
        </w:rPr>
      </w:pPr>
      <w:r>
        <w:rPr>
          <w:rFonts w:hint="eastAsia" w:ascii="仿宋" w:hAnsi="仿宋" w:eastAsia="仿宋" w:cs="Times New Roman"/>
          <w:sz w:val="32"/>
          <w:szCs w:val="32"/>
        </w:rPr>
        <w:t>河源市联懋新材料有限公司：</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你公司报送的《河源市联懋新材料有限公司锂电子电解液建设项目环境影响报告表》及报批申请收悉。根据《中华人民共和国环境影响评价法》、国务院《建设项目环境保护管理条例》和《广东省建设项目环境保护管理条例》等规定，现批复如下：</w:t>
      </w:r>
    </w:p>
    <w:p>
      <w:pPr>
        <w:keepNext w:val="0"/>
        <w:keepLines w:val="0"/>
        <w:pageBreakBefore w:val="0"/>
        <w:widowControl w:val="0"/>
        <w:kinsoku/>
        <w:wordWrap/>
        <w:overflowPunct/>
        <w:topLinePunct w:val="0"/>
        <w:bidi w:val="0"/>
        <w:spacing w:line="240" w:lineRule="auto"/>
        <w:ind w:firstLine="640" w:firstLineChars="200"/>
        <w:rPr>
          <w:rFonts w:ascii="仿宋" w:hAnsi="仿宋" w:eastAsia="仿宋"/>
          <w:sz w:val="32"/>
          <w:szCs w:val="32"/>
        </w:rPr>
      </w:pPr>
      <w:r>
        <w:rPr>
          <w:rFonts w:hint="eastAsia" w:ascii="仿宋" w:hAnsi="仿宋" w:eastAsia="仿宋"/>
          <w:sz w:val="32"/>
          <w:szCs w:val="32"/>
        </w:rPr>
        <w:t>一、项目概况：该项目位于深圳宝安(龙川)产业转移工业园35-2地块，占地面积18803.4㎡，建筑面积15335.02㎡</w:t>
      </w:r>
      <w:r>
        <w:rPr>
          <w:rFonts w:hint="eastAsia" w:ascii="仿宋" w:hAnsi="仿宋" w:eastAsia="仿宋"/>
          <w:sz w:val="32"/>
          <w:szCs w:val="32"/>
          <w:lang w:eastAsia="zh-CN"/>
        </w:rPr>
        <w:t>，</w:t>
      </w:r>
      <w:r>
        <w:rPr>
          <w:rFonts w:hint="eastAsia" w:ascii="仿宋" w:hAnsi="仿宋" w:eastAsia="仿宋"/>
          <w:sz w:val="32"/>
          <w:szCs w:val="32"/>
        </w:rPr>
        <w:t>2栋生产厂房、</w:t>
      </w:r>
      <w:r>
        <w:rPr>
          <w:rFonts w:hint="eastAsia" w:ascii="仿宋" w:hAnsi="仿宋" w:eastAsia="仿宋"/>
          <w:sz w:val="32"/>
          <w:szCs w:val="32"/>
          <w:lang w:val="en-US" w:eastAsia="zh-CN"/>
        </w:rPr>
        <w:t>2</w:t>
      </w:r>
      <w:r>
        <w:rPr>
          <w:rFonts w:hint="eastAsia" w:ascii="仿宋" w:hAnsi="仿宋" w:eastAsia="仿宋"/>
          <w:sz w:val="32"/>
          <w:szCs w:val="32"/>
        </w:rPr>
        <w:t>栋仓库、1栋综合楼和1栋配电房。项目年产5万吨锂离子电池电解液，主要生产工艺流程为：（碳酸丙烯酯、碳酸二甲酯、碳酸甲乙酯、碳酸二乙酯→检测→脱水纯化→各个储罐→计量）/（碳酯乙烯酯→储罐→</w:t>
      </w:r>
      <w:bookmarkStart w:id="0" w:name="_GoBack"/>
      <w:bookmarkEnd w:id="0"/>
      <w:r>
        <w:rPr>
          <w:rFonts w:hint="eastAsia" w:ascii="仿宋" w:hAnsi="仿宋" w:eastAsia="仿宋"/>
          <w:sz w:val="32"/>
          <w:szCs w:val="32"/>
        </w:rPr>
        <w:t>计量）/（六氟磷酸锂→计量）/（碳酸亚乙烯酯、氟代碳酸乙烯酯→计量）→搅拌混合→二次搅拌→检测/（包装桶→外壁清洗→内壁清洗→检测）→包装</w:t>
      </w:r>
      <w:r>
        <w:rPr>
          <w:rFonts w:hint="eastAsia" w:ascii="仿宋" w:hAnsi="仿宋" w:eastAsia="仿宋"/>
          <w:sz w:val="32"/>
          <w:szCs w:val="32"/>
          <w:lang w:eastAsia="zh-CN"/>
        </w:rPr>
        <w:t>，</w:t>
      </w:r>
      <w:r>
        <w:rPr>
          <w:rFonts w:hint="eastAsia" w:ascii="仿宋" w:hAnsi="仿宋" w:eastAsia="仿宋"/>
          <w:sz w:val="32"/>
          <w:szCs w:val="32"/>
        </w:rPr>
        <w:t>生产装置采用正压高纯氮气密封保护。项目劳动定员</w:t>
      </w:r>
      <w:r>
        <w:rPr>
          <w:rFonts w:hint="eastAsia" w:ascii="仿宋" w:hAnsi="仿宋" w:eastAsia="仿宋"/>
          <w:sz w:val="32"/>
          <w:szCs w:val="32"/>
          <w:lang w:val="en-US" w:eastAsia="zh-CN"/>
        </w:rPr>
        <w:t>50</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均在厂内食宿，总投资</w:t>
      </w:r>
      <w:r>
        <w:rPr>
          <w:rFonts w:hint="eastAsia" w:ascii="仿宋" w:hAnsi="仿宋" w:eastAsia="仿宋"/>
          <w:sz w:val="32"/>
          <w:szCs w:val="32"/>
          <w:lang w:val="en-US" w:eastAsia="zh-CN"/>
        </w:rPr>
        <w:t>1</w:t>
      </w:r>
      <w:r>
        <w:rPr>
          <w:rFonts w:hint="eastAsia" w:ascii="仿宋" w:hAnsi="仿宋" w:eastAsia="仿宋"/>
          <w:sz w:val="32"/>
          <w:szCs w:val="32"/>
        </w:rPr>
        <w:t>5000万元。</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二、根据报告表的评价结论，原则同意该项目建设，建设单位须对建设内容真实性负责。</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三、总量控制指标：废水污染物</w:t>
      </w:r>
      <w:r>
        <w:rPr>
          <w:rFonts w:hint="eastAsia" w:ascii="仿宋" w:hAnsi="仿宋" w:eastAsia="仿宋" w:cs="Times New Roman"/>
          <w:sz w:val="32"/>
          <w:szCs w:val="32"/>
          <w:lang w:eastAsia="zh-CN"/>
        </w:rPr>
        <w:t>化学需氧量</w:t>
      </w:r>
      <w:r>
        <w:rPr>
          <w:rFonts w:hint="eastAsia" w:ascii="仿宋" w:hAnsi="仿宋" w:eastAsia="仿宋" w:cs="Times New Roman"/>
          <w:sz w:val="32"/>
          <w:szCs w:val="32"/>
        </w:rPr>
        <w:t>为0.3</w:t>
      </w:r>
      <w:r>
        <w:rPr>
          <w:rFonts w:hint="eastAsia" w:ascii="仿宋" w:hAnsi="仿宋" w:eastAsia="仿宋" w:cs="Times New Roman"/>
          <w:sz w:val="32"/>
          <w:szCs w:val="32"/>
          <w:lang w:val="en-US" w:eastAsia="zh-CN"/>
        </w:rPr>
        <w:t>783</w:t>
      </w:r>
      <w:r>
        <w:rPr>
          <w:rFonts w:hint="eastAsia" w:ascii="仿宋" w:hAnsi="仿宋" w:eastAsia="仿宋" w:cs="Times New Roman"/>
          <w:sz w:val="32"/>
          <w:szCs w:val="32"/>
        </w:rPr>
        <w:t>吨/年、</w:t>
      </w:r>
      <w:r>
        <w:rPr>
          <w:rFonts w:hint="eastAsia" w:ascii="仿宋" w:hAnsi="仿宋" w:eastAsia="仿宋" w:cs="Times New Roman"/>
          <w:sz w:val="32"/>
          <w:szCs w:val="32"/>
          <w:lang w:eastAsia="zh-CN"/>
        </w:rPr>
        <w:t>氨氮</w:t>
      </w:r>
      <w:r>
        <w:rPr>
          <w:rFonts w:hint="eastAsia" w:ascii="仿宋" w:hAnsi="仿宋" w:eastAsia="仿宋" w:cs="Times New Roman"/>
          <w:sz w:val="32"/>
          <w:szCs w:val="32"/>
        </w:rPr>
        <w:t>为0.</w:t>
      </w:r>
      <w:r>
        <w:rPr>
          <w:rFonts w:hint="eastAsia" w:ascii="仿宋" w:hAnsi="仿宋" w:eastAsia="仿宋" w:cs="Times New Roman"/>
          <w:sz w:val="32"/>
          <w:szCs w:val="32"/>
          <w:lang w:val="en-US" w:eastAsia="zh-CN"/>
        </w:rPr>
        <w:t>0374</w:t>
      </w:r>
      <w:r>
        <w:rPr>
          <w:rFonts w:hint="eastAsia" w:ascii="仿宋" w:hAnsi="仿宋" w:eastAsia="仿宋" w:cs="Times New Roman"/>
          <w:sz w:val="32"/>
          <w:szCs w:val="32"/>
        </w:rPr>
        <w:t>吨/年，上述指标在县宝通（鹤市）污水处理厂主要污染物排放总量控制指标中安排</w:t>
      </w:r>
      <w:r>
        <w:rPr>
          <w:rFonts w:hint="eastAsia" w:ascii="仿宋" w:hAnsi="仿宋" w:eastAsia="仿宋" w:cs="Times New Roman"/>
          <w:sz w:val="32"/>
          <w:szCs w:val="32"/>
          <w:lang w:eastAsia="zh-CN"/>
        </w:rPr>
        <w:t>；挥发性有机物为</w:t>
      </w:r>
      <w:r>
        <w:rPr>
          <w:rFonts w:hint="eastAsia" w:ascii="仿宋" w:hAnsi="仿宋" w:eastAsia="仿宋" w:cs="Times New Roman"/>
          <w:sz w:val="32"/>
          <w:szCs w:val="32"/>
          <w:lang w:val="en-US" w:eastAsia="zh-CN"/>
        </w:rPr>
        <w:t>0.2667吨/年，其中有组织排放总量为0.2111吨/年，无组织排放量为0.0556吨/年</w:t>
      </w:r>
      <w:r>
        <w:rPr>
          <w:rFonts w:hint="eastAsia" w:ascii="仿宋" w:hAnsi="仿宋" w:eastAsia="仿宋" w:cs="Times New Roman"/>
          <w:sz w:val="32"/>
          <w:szCs w:val="32"/>
        </w:rPr>
        <w:t>。</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四、必须按照环境影响报告表中提出的污染防治措施，在建设和运营过程中抓好落实，并重点做好如下工作：</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sz w:val="32"/>
          <w:szCs w:val="32"/>
          <w:lang w:val="en-US" w:eastAsia="zh-CN"/>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.应制定施工期环境保护方案，加强施工期环境管理，施</w:t>
      </w:r>
      <w:r>
        <w:rPr>
          <w:rFonts w:hint="eastAsia" w:ascii="仿宋" w:hAnsi="仿宋" w:eastAsia="仿宋"/>
          <w:sz w:val="32"/>
          <w:szCs w:val="32"/>
          <w:lang w:val="en-US" w:eastAsia="zh-CN"/>
        </w:rPr>
        <w:t>工噪声防治应严格执行《噪声污染防治法》的相关规定,同时须做好施工废水、扬尘和工程废弃物的收集处理。</w:t>
      </w:r>
    </w:p>
    <w:p>
      <w:pPr>
        <w:keepNext w:val="0"/>
        <w:keepLines w:val="0"/>
        <w:pageBreakBefore w:val="0"/>
        <w:widowControl w:val="0"/>
        <w:kinsoku/>
        <w:wordWrap/>
        <w:overflowPunct/>
        <w:topLinePunct w:val="0"/>
        <w:bidi w:val="0"/>
        <w:spacing w:line="240" w:lineRule="auto"/>
        <w:ind w:firstLine="639"/>
        <w:textAlignment w:val="baseline"/>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做好水污染防治工作。项目食堂含油污水、生活污水</w:t>
      </w:r>
      <w:r>
        <w:rPr>
          <w:rFonts w:hint="eastAsia" w:ascii="仿宋" w:hAnsi="仿宋" w:eastAsia="仿宋"/>
          <w:sz w:val="32"/>
          <w:szCs w:val="32"/>
          <w:lang w:eastAsia="zh-CN"/>
        </w:rPr>
        <w:t>、包装桶外壁清洗废水</w:t>
      </w:r>
      <w:r>
        <w:rPr>
          <w:rFonts w:hint="eastAsia" w:ascii="仿宋" w:hAnsi="仿宋" w:eastAsia="仿宋"/>
          <w:sz w:val="32"/>
          <w:szCs w:val="32"/>
        </w:rPr>
        <w:t>须</w:t>
      </w:r>
      <w:r>
        <w:rPr>
          <w:rFonts w:hint="eastAsia" w:ascii="仿宋" w:hAnsi="仿宋" w:eastAsia="仿宋"/>
          <w:sz w:val="32"/>
          <w:szCs w:val="32"/>
          <w:lang w:eastAsia="zh-CN"/>
        </w:rPr>
        <w:t>分别</w:t>
      </w:r>
      <w:r>
        <w:rPr>
          <w:rFonts w:hint="eastAsia" w:ascii="仿宋" w:hAnsi="仿宋" w:eastAsia="仿宋"/>
          <w:sz w:val="32"/>
          <w:szCs w:val="32"/>
        </w:rPr>
        <w:t>经</w:t>
      </w:r>
      <w:r>
        <w:rPr>
          <w:rFonts w:hint="eastAsia" w:ascii="仿宋" w:hAnsi="仿宋" w:eastAsia="仿宋"/>
          <w:sz w:val="32"/>
          <w:szCs w:val="32"/>
          <w:lang w:eastAsia="zh-CN"/>
        </w:rPr>
        <w:t>预</w:t>
      </w:r>
      <w:r>
        <w:rPr>
          <w:rFonts w:hint="eastAsia" w:ascii="仿宋" w:hAnsi="仿宋" w:eastAsia="仿宋"/>
          <w:sz w:val="32"/>
          <w:szCs w:val="32"/>
        </w:rPr>
        <w:t>处理达到广东省《水污染物排放限值》（DB44/26-2001）第二时段三级标准后和龙川县宝通（鹤市）污水处理厂进水限值较严值后，排入园区污水管网，纳入宝通（鹤市）污水处理厂进行处理。</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sz w:val="32"/>
          <w:szCs w:val="32"/>
          <w:lang w:val="en-US" w:eastAsia="zh-CN"/>
        </w:rPr>
        <w:t>3.</w:t>
      </w:r>
      <w:r>
        <w:rPr>
          <w:rFonts w:hint="eastAsia" w:ascii="仿宋" w:hAnsi="仿宋" w:eastAsia="仿宋"/>
          <w:sz w:val="32"/>
          <w:szCs w:val="32"/>
        </w:rPr>
        <w:t>做好大气污染防治工作。项目有机废气</w:t>
      </w:r>
      <w:r>
        <w:rPr>
          <w:rFonts w:hint="eastAsia" w:ascii="仿宋" w:hAnsi="仿宋" w:eastAsia="仿宋"/>
          <w:sz w:val="32"/>
          <w:szCs w:val="32"/>
          <w:lang w:eastAsia="zh-CN"/>
        </w:rPr>
        <w:t>须采取有效的收集和处理措施，各排气筒高度应不低于报告表建议值，非甲烷总烃执行</w:t>
      </w:r>
      <w:r>
        <w:rPr>
          <w:rFonts w:hint="eastAsia" w:ascii="仿宋" w:hAnsi="仿宋" w:eastAsia="仿宋"/>
          <w:sz w:val="32"/>
          <w:szCs w:val="32"/>
        </w:rPr>
        <w:t>广东省《大气污染物排放限值》(DB44/27-2001)第二时段二级标准</w:t>
      </w:r>
      <w:r>
        <w:rPr>
          <w:rFonts w:hint="eastAsia" w:ascii="仿宋" w:hAnsi="仿宋" w:eastAsia="仿宋"/>
          <w:sz w:val="32"/>
          <w:szCs w:val="32"/>
          <w:lang w:eastAsia="zh-CN"/>
        </w:rPr>
        <w:t>；</w:t>
      </w:r>
      <w:r>
        <w:rPr>
          <w:rFonts w:hint="eastAsia" w:ascii="仿宋" w:hAnsi="仿宋" w:eastAsia="仿宋"/>
          <w:sz w:val="32"/>
          <w:szCs w:val="32"/>
        </w:rPr>
        <w:t>食堂油烟经静电油烟净化装置处理达到《饮食业</w:t>
      </w:r>
      <w:r>
        <w:rPr>
          <w:rFonts w:hint="eastAsia" w:ascii="仿宋" w:hAnsi="仿宋" w:eastAsia="仿宋" w:cs="Times New Roman"/>
          <w:sz w:val="32"/>
          <w:szCs w:val="32"/>
        </w:rPr>
        <w:t>油烟排放标准》（GB18483-2001）后</w:t>
      </w:r>
      <w:r>
        <w:rPr>
          <w:rFonts w:hint="eastAsia" w:ascii="仿宋" w:hAnsi="仿宋" w:eastAsia="仿宋" w:cs="Times New Roman"/>
          <w:sz w:val="32"/>
          <w:szCs w:val="32"/>
          <w:lang w:eastAsia="zh-CN"/>
        </w:rPr>
        <w:t>高空</w:t>
      </w:r>
      <w:r>
        <w:rPr>
          <w:rFonts w:hint="eastAsia" w:ascii="仿宋" w:hAnsi="仿宋" w:eastAsia="仿宋" w:cs="Times New Roman"/>
          <w:sz w:val="32"/>
          <w:szCs w:val="32"/>
        </w:rPr>
        <w:t>排放。</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做好噪声污染防治工作。项目应优选低噪声设备并合理布局，加强对设备运行的维护管理，对高噪声设备进行减振处理，通过隔声及距离衰减等措施确保厂界噪声达到《工业企业厂界环境噪声排放标准》（GB12348—2008）3类标准。</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做好固体废弃物收集、分类处理和综合利用工作。一般固体废弃物须综合利用处置，其在厂内暂存场所应符合《一般工业固体废物贮存和填埋污染控制标准》（GB18599-2020）要求；危险废物</w:t>
      </w:r>
      <w:r>
        <w:rPr>
          <w:rFonts w:hint="eastAsia" w:ascii="仿宋" w:hAnsi="仿宋" w:eastAsia="仿宋" w:cs="Times New Roman"/>
          <w:sz w:val="32"/>
          <w:szCs w:val="32"/>
          <w:lang w:eastAsia="zh-CN"/>
        </w:rPr>
        <w:t>须</w:t>
      </w:r>
      <w:r>
        <w:rPr>
          <w:rFonts w:hint="eastAsia" w:ascii="仿宋" w:hAnsi="仿宋" w:eastAsia="仿宋" w:cs="Times New Roman"/>
          <w:sz w:val="32"/>
          <w:szCs w:val="32"/>
        </w:rPr>
        <w:t>交有资质单位处理，其在厂内暂存场所应符合《危险废物贮存污染控制标准》（GB18597-2001）要求；生活垃圾交</w:t>
      </w:r>
      <w:r>
        <w:rPr>
          <w:rFonts w:hint="eastAsia" w:ascii="仿宋" w:hAnsi="仿宋" w:eastAsia="仿宋" w:cs="Times New Roman"/>
          <w:sz w:val="32"/>
          <w:szCs w:val="32"/>
          <w:lang w:eastAsia="zh-CN"/>
        </w:rPr>
        <w:t>由</w:t>
      </w:r>
      <w:r>
        <w:rPr>
          <w:rFonts w:hint="eastAsia" w:ascii="仿宋" w:hAnsi="仿宋" w:eastAsia="仿宋" w:cs="Times New Roman"/>
          <w:sz w:val="32"/>
          <w:szCs w:val="32"/>
        </w:rPr>
        <w:t>环卫部门清运处置。</w:t>
      </w:r>
    </w:p>
    <w:p>
      <w:pPr>
        <w:keepNext w:val="0"/>
        <w:keepLines w:val="0"/>
        <w:pageBreakBefore w:val="0"/>
        <w:widowControl w:val="0"/>
        <w:kinsoku/>
        <w:wordWrap/>
        <w:overflowPunct/>
        <w:topLinePunct w:val="0"/>
        <w:bidi w:val="0"/>
        <w:spacing w:line="240" w:lineRule="auto"/>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6.做好环境风险防范措施。项目须做好源头控制和过程防控措施，落实报告提出的风险防范措施，加强设施的管理和维护，设置足够容积的事故应急场所。</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五、项目须严格按照环境影响评价文件内容及批复进行建设。今后，建设项目的性质、规模、地点、采用的生产工艺或者防治污染、防止生态破坏的措施发生重大变动的，建设单位应当重新报批。</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六、本批复自批准之日起满5年，建设项目方开工建设的，其环境影响评价文件应当报原审批部门重新审核。</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七、本批复作为该项目选址和报建的依据。项目竣工后，须按相关规定自行开展环保竣工验收并将竣工验收相关材料报送我局备案。备案完成后，项目方可正式投产。</w:t>
      </w:r>
    </w:p>
    <w:p>
      <w:pPr>
        <w:keepNext w:val="0"/>
        <w:keepLines w:val="0"/>
        <w:pageBreakBefore w:val="0"/>
        <w:widowControl w:val="0"/>
        <w:kinsoku/>
        <w:wordWrap/>
        <w:overflowPunct/>
        <w:topLinePunct w:val="0"/>
        <w:bidi w:val="0"/>
        <w:spacing w:line="240" w:lineRule="auto"/>
        <w:ind w:firstLine="640" w:firstLineChars="200"/>
        <w:rPr>
          <w:rFonts w:hint="eastAsia" w:ascii="仿宋" w:hAnsi="仿宋" w:eastAsia="仿宋" w:cs="Times New Roman"/>
          <w:sz w:val="32"/>
          <w:szCs w:val="32"/>
        </w:rPr>
      </w:pPr>
    </w:p>
    <w:p>
      <w:pPr>
        <w:snapToGrid w:val="0"/>
        <w:spacing w:line="490" w:lineRule="exact"/>
        <w:jc w:val="right"/>
        <w:textAlignment w:val="baseline"/>
        <w:rPr>
          <w:rFonts w:ascii="仿宋" w:hAnsi="仿宋" w:eastAsia="仿宋"/>
          <w:sz w:val="32"/>
          <w:szCs w:val="32"/>
        </w:rPr>
      </w:pPr>
    </w:p>
    <w:p>
      <w:pPr>
        <w:snapToGrid w:val="0"/>
        <w:spacing w:line="490" w:lineRule="exact"/>
        <w:jc w:val="right"/>
        <w:textAlignment w:val="baseline"/>
        <w:rPr>
          <w:rFonts w:ascii="仿宋" w:hAnsi="仿宋" w:eastAsia="仿宋"/>
          <w:sz w:val="32"/>
          <w:szCs w:val="32"/>
        </w:rPr>
      </w:pPr>
    </w:p>
    <w:p>
      <w:pPr>
        <w:snapToGrid w:val="0"/>
        <w:spacing w:line="490" w:lineRule="exact"/>
        <w:jc w:val="right"/>
        <w:textAlignment w:val="baseline"/>
        <w:rPr>
          <w:rFonts w:hint="eastAsia" w:ascii="仿宋" w:hAnsi="仿宋" w:eastAsia="仿宋"/>
          <w:sz w:val="32"/>
          <w:szCs w:val="32"/>
          <w:lang w:eastAsia="zh-CN"/>
        </w:rPr>
      </w:pPr>
      <w:r>
        <w:rPr>
          <w:rFonts w:hint="eastAsia" w:ascii="仿宋" w:hAnsi="仿宋" w:eastAsia="仿宋"/>
          <w:sz w:val="32"/>
          <w:szCs w:val="32"/>
          <w:lang w:eastAsia="zh-CN"/>
        </w:rPr>
        <w:t>河源市生态环境</w:t>
      </w:r>
      <w:r>
        <w:rPr>
          <w:rFonts w:hint="eastAsia" w:ascii="仿宋" w:hAnsi="仿宋" w:eastAsia="仿宋"/>
          <w:sz w:val="32"/>
          <w:szCs w:val="32"/>
        </w:rPr>
        <w:t>局</w:t>
      </w:r>
      <w:r>
        <w:rPr>
          <w:rFonts w:hint="eastAsia" w:ascii="仿宋" w:hAnsi="仿宋" w:eastAsia="仿宋"/>
          <w:sz w:val="32"/>
          <w:szCs w:val="32"/>
          <w:lang w:eastAsia="zh-CN"/>
        </w:rPr>
        <w:t>龙川分局</w:t>
      </w:r>
    </w:p>
    <w:p>
      <w:pPr>
        <w:wordWrap w:val="0"/>
        <w:snapToGrid w:val="0"/>
        <w:spacing w:line="490" w:lineRule="exact"/>
        <w:jc w:val="right"/>
        <w:textAlignment w:val="baseline"/>
        <w:rPr>
          <w:rFonts w:hint="default" w:ascii="仿宋" w:hAnsi="仿宋" w:eastAsia="仿宋"/>
          <w:spacing w:val="20"/>
          <w:sz w:val="32"/>
          <w:szCs w:val="32"/>
          <w:lang w:val="en-US" w:eastAsia="zh-CN"/>
        </w:rPr>
      </w:pPr>
      <w:r>
        <w:rPr>
          <w:rFonts w:hint="eastAsia" w:ascii="仿宋" w:hAnsi="仿宋" w:eastAsia="仿宋"/>
          <w:spacing w:val="20"/>
          <w:sz w:val="32"/>
          <w:szCs w:val="32"/>
        </w:rPr>
        <w:t>20</w:t>
      </w:r>
      <w:r>
        <w:rPr>
          <w:rFonts w:hint="eastAsia" w:ascii="仿宋" w:hAnsi="仿宋" w:eastAsia="仿宋"/>
          <w:spacing w:val="20"/>
          <w:sz w:val="32"/>
          <w:szCs w:val="32"/>
          <w:lang w:val="en-US" w:eastAsia="zh-CN"/>
        </w:rPr>
        <w:t>23</w:t>
      </w:r>
      <w:r>
        <w:rPr>
          <w:rFonts w:ascii="仿宋" w:hAnsi="仿宋" w:eastAsia="仿宋"/>
          <w:spacing w:val="20"/>
          <w:sz w:val="32"/>
          <w:szCs w:val="32"/>
        </w:rPr>
        <w:t>年</w:t>
      </w:r>
      <w:r>
        <w:rPr>
          <w:rFonts w:hint="eastAsia" w:ascii="仿宋" w:hAnsi="仿宋" w:eastAsia="仿宋"/>
          <w:spacing w:val="20"/>
          <w:sz w:val="32"/>
          <w:szCs w:val="32"/>
          <w:lang w:val="en-US" w:eastAsia="zh-CN"/>
        </w:rPr>
        <w:t>5</w:t>
      </w:r>
      <w:r>
        <w:rPr>
          <w:rFonts w:ascii="仿宋" w:hAnsi="仿宋" w:eastAsia="仿宋"/>
          <w:spacing w:val="20"/>
          <w:sz w:val="32"/>
          <w:szCs w:val="32"/>
        </w:rPr>
        <w:t>月</w:t>
      </w:r>
      <w:r>
        <w:rPr>
          <w:rFonts w:hint="eastAsia" w:ascii="仿宋" w:hAnsi="仿宋" w:eastAsia="仿宋"/>
          <w:spacing w:val="20"/>
          <w:sz w:val="32"/>
          <w:szCs w:val="32"/>
          <w:lang w:val="en-US" w:eastAsia="zh-CN"/>
        </w:rPr>
        <w:t>9</w:t>
      </w:r>
      <w:r>
        <w:rPr>
          <w:rFonts w:ascii="仿宋" w:hAnsi="仿宋" w:eastAsia="仿宋"/>
          <w:spacing w:val="20"/>
          <w:sz w:val="32"/>
          <w:szCs w:val="32"/>
        </w:rPr>
        <w:t>日</w:t>
      </w:r>
      <w:r>
        <w:rPr>
          <w:rFonts w:hint="eastAsia" w:ascii="仿宋" w:hAnsi="仿宋" w:eastAsia="仿宋"/>
          <w:spacing w:val="20"/>
          <w:sz w:val="32"/>
          <w:szCs w:val="32"/>
          <w:lang w:val="en-US" w:eastAsia="zh-CN"/>
        </w:rPr>
        <w:t xml:space="preserve">   </w:t>
      </w: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right"/>
        <w:textAlignment w:val="baseline"/>
        <w:rPr>
          <w:rFonts w:hint="eastAsia" w:ascii="仿宋" w:hAnsi="仿宋" w:eastAsia="仿宋"/>
          <w:spacing w:val="20"/>
          <w:sz w:val="32"/>
          <w:szCs w:val="32"/>
          <w:lang w:val="en-US" w:eastAsia="zh-CN"/>
        </w:rPr>
      </w:pPr>
    </w:p>
    <w:p>
      <w:pPr>
        <w:wordWrap w:val="0"/>
        <w:snapToGrid w:val="0"/>
        <w:spacing w:line="490" w:lineRule="exact"/>
        <w:jc w:val="both"/>
        <w:textAlignment w:val="baseline"/>
        <w:rPr>
          <w:rFonts w:hint="default" w:ascii="仿宋" w:hAnsi="仿宋" w:eastAsia="仿宋"/>
          <w:spacing w:val="20"/>
          <w:sz w:val="32"/>
          <w:szCs w:val="32"/>
          <w:lang w:val="en-US" w:eastAsia="zh-CN"/>
        </w:rPr>
      </w:pPr>
      <w:r>
        <w:rPr>
          <w:rFonts w:hint="eastAsia" w:ascii="仿宋" w:hAnsi="仿宋" w:eastAsia="仿宋"/>
          <w:spacing w:val="20"/>
          <w:sz w:val="32"/>
          <w:szCs w:val="32"/>
          <w:lang w:val="en-US" w:eastAsia="zh-CN"/>
        </w:rPr>
        <w:t xml:space="preserve">  </w:t>
      </w:r>
    </w:p>
    <w:tbl>
      <w:tblPr>
        <w:tblStyle w:val="10"/>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8800" w:type="dxa"/>
            <w:tcBorders>
              <w:top w:val="single" w:color="auto" w:sz="4" w:space="0"/>
              <w:left w:val="nil"/>
              <w:bottom w:val="single" w:color="000000" w:sz="2" w:space="0"/>
              <w:right w:val="nil"/>
            </w:tcBorders>
            <w:vAlign w:val="center"/>
          </w:tcPr>
          <w:p>
            <w:pPr>
              <w:jc w:val="left"/>
              <w:rPr>
                <w:rFonts w:hint="eastAsia" w:ascii="仿宋" w:hAnsi="仿宋" w:eastAsia="仿宋"/>
                <w:sz w:val="32"/>
                <w:szCs w:val="32"/>
                <w:lang w:eastAsia="zh-CN"/>
              </w:rPr>
            </w:pPr>
            <w:r>
              <w:rPr>
                <w:rFonts w:ascii="仿宋" w:hAnsi="仿宋" w:eastAsia="仿宋"/>
                <w:color w:val="000000"/>
                <w:sz w:val="32"/>
                <w:szCs w:val="32"/>
                <w:u w:color="000000"/>
              </w:rPr>
              <w:t xml:space="preserve"> 抄送：市</w:t>
            </w:r>
            <w:r>
              <w:rPr>
                <w:rFonts w:hint="eastAsia" w:ascii="仿宋" w:hAnsi="仿宋" w:eastAsia="仿宋"/>
                <w:color w:val="000000"/>
                <w:sz w:val="32"/>
                <w:szCs w:val="32"/>
                <w:u w:color="000000"/>
              </w:rPr>
              <w:t>生态环境</w:t>
            </w:r>
            <w:r>
              <w:rPr>
                <w:rFonts w:ascii="仿宋" w:hAnsi="仿宋" w:eastAsia="仿宋"/>
                <w:color w:val="000000"/>
                <w:sz w:val="32"/>
                <w:szCs w:val="32"/>
                <w:u w:color="000000"/>
              </w:rPr>
              <w:t>局</w:t>
            </w:r>
            <w:r>
              <w:rPr>
                <w:rFonts w:hint="eastAsia" w:ascii="仿宋" w:hAnsi="仿宋" w:eastAsia="仿宋"/>
                <w:color w:val="000000"/>
                <w:sz w:val="32"/>
                <w:szCs w:val="32"/>
                <w:u w:color="000000"/>
              </w:rPr>
              <w:t>，县发改局，县工业园管委会</w:t>
            </w:r>
            <w:r>
              <w:rPr>
                <w:rFonts w:hint="eastAsia" w:ascii="仿宋" w:hAnsi="仿宋" w:eastAsia="仿宋"/>
                <w:color w:val="000000"/>
                <w:sz w:val="32"/>
                <w:szCs w:val="32"/>
                <w:u w:color="000000"/>
                <w:lang w:eastAsia="zh-CN"/>
              </w:rPr>
              <w:t>，河源市美兰生态环境咨询有限公司</w:t>
            </w:r>
          </w:p>
        </w:tc>
      </w:tr>
    </w:tbl>
    <w:p/>
    <w:sectPr>
      <w:footerReference r:id="rId3" w:type="default"/>
      <w:pgSz w:w="11906" w:h="16838"/>
      <w:pgMar w:top="1440" w:right="1800"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2049" o:spid="_x0000_s2049" o:spt="202" type="#_x0000_t202" style="position:absolute;left:0pt;height:144pt;width:144pt;mso-position-horizontal:outside;mso-position-horizontal-relative:margin;mso-position-vertical:top;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6C79"/>
    <w:rsid w:val="000257F4"/>
    <w:rsid w:val="00031E6B"/>
    <w:rsid w:val="00034C23"/>
    <w:rsid w:val="000476AC"/>
    <w:rsid w:val="00064A00"/>
    <w:rsid w:val="00072946"/>
    <w:rsid w:val="00083EAA"/>
    <w:rsid w:val="00097067"/>
    <w:rsid w:val="000A067B"/>
    <w:rsid w:val="000C30F2"/>
    <w:rsid w:val="000E6D53"/>
    <w:rsid w:val="001278E3"/>
    <w:rsid w:val="00133E06"/>
    <w:rsid w:val="00146968"/>
    <w:rsid w:val="00146D17"/>
    <w:rsid w:val="0015097B"/>
    <w:rsid w:val="00156A66"/>
    <w:rsid w:val="00157892"/>
    <w:rsid w:val="001650D8"/>
    <w:rsid w:val="001708EE"/>
    <w:rsid w:val="00175644"/>
    <w:rsid w:val="0018143E"/>
    <w:rsid w:val="001908FF"/>
    <w:rsid w:val="001969F5"/>
    <w:rsid w:val="001D36A6"/>
    <w:rsid w:val="001E4ED3"/>
    <w:rsid w:val="002004DC"/>
    <w:rsid w:val="00220725"/>
    <w:rsid w:val="00231693"/>
    <w:rsid w:val="0023190D"/>
    <w:rsid w:val="00235579"/>
    <w:rsid w:val="00235CEA"/>
    <w:rsid w:val="00244A48"/>
    <w:rsid w:val="00247F8F"/>
    <w:rsid w:val="00253D88"/>
    <w:rsid w:val="002728E0"/>
    <w:rsid w:val="00276FA7"/>
    <w:rsid w:val="00283B1E"/>
    <w:rsid w:val="00291383"/>
    <w:rsid w:val="00293E36"/>
    <w:rsid w:val="002A4BE8"/>
    <w:rsid w:val="002B264B"/>
    <w:rsid w:val="002C3DD2"/>
    <w:rsid w:val="002C713E"/>
    <w:rsid w:val="00300BA8"/>
    <w:rsid w:val="0030181C"/>
    <w:rsid w:val="00306F77"/>
    <w:rsid w:val="003108AE"/>
    <w:rsid w:val="00314FB3"/>
    <w:rsid w:val="00320D8A"/>
    <w:rsid w:val="00320EC1"/>
    <w:rsid w:val="003223D9"/>
    <w:rsid w:val="00327EAC"/>
    <w:rsid w:val="00337A6B"/>
    <w:rsid w:val="00347949"/>
    <w:rsid w:val="00360988"/>
    <w:rsid w:val="003800E4"/>
    <w:rsid w:val="00393C23"/>
    <w:rsid w:val="003A3050"/>
    <w:rsid w:val="003A3122"/>
    <w:rsid w:val="003C4497"/>
    <w:rsid w:val="003D7950"/>
    <w:rsid w:val="004026CD"/>
    <w:rsid w:val="00406830"/>
    <w:rsid w:val="00411752"/>
    <w:rsid w:val="00422826"/>
    <w:rsid w:val="00427020"/>
    <w:rsid w:val="00431F04"/>
    <w:rsid w:val="00435544"/>
    <w:rsid w:val="00456DAB"/>
    <w:rsid w:val="00476E1B"/>
    <w:rsid w:val="00481D82"/>
    <w:rsid w:val="00483C83"/>
    <w:rsid w:val="004A2DE5"/>
    <w:rsid w:val="004C72B3"/>
    <w:rsid w:val="004D77FD"/>
    <w:rsid w:val="004E6C79"/>
    <w:rsid w:val="00516F19"/>
    <w:rsid w:val="00535844"/>
    <w:rsid w:val="00535C83"/>
    <w:rsid w:val="0058113D"/>
    <w:rsid w:val="00593462"/>
    <w:rsid w:val="005974ED"/>
    <w:rsid w:val="005A002A"/>
    <w:rsid w:val="005A0DB3"/>
    <w:rsid w:val="005A1101"/>
    <w:rsid w:val="005B41CD"/>
    <w:rsid w:val="005B7C0F"/>
    <w:rsid w:val="005D44D9"/>
    <w:rsid w:val="005D63A7"/>
    <w:rsid w:val="005E3719"/>
    <w:rsid w:val="005E4D3A"/>
    <w:rsid w:val="00605569"/>
    <w:rsid w:val="00626888"/>
    <w:rsid w:val="00640283"/>
    <w:rsid w:val="0065005D"/>
    <w:rsid w:val="0067145F"/>
    <w:rsid w:val="0067155A"/>
    <w:rsid w:val="006737A4"/>
    <w:rsid w:val="00676AB2"/>
    <w:rsid w:val="006824F8"/>
    <w:rsid w:val="006B051C"/>
    <w:rsid w:val="006C0849"/>
    <w:rsid w:val="006D25D4"/>
    <w:rsid w:val="006D3673"/>
    <w:rsid w:val="006E61DD"/>
    <w:rsid w:val="006E66C8"/>
    <w:rsid w:val="006F62C7"/>
    <w:rsid w:val="006F6501"/>
    <w:rsid w:val="006F7FA3"/>
    <w:rsid w:val="007369A0"/>
    <w:rsid w:val="007406D1"/>
    <w:rsid w:val="00757D4A"/>
    <w:rsid w:val="00787923"/>
    <w:rsid w:val="00792809"/>
    <w:rsid w:val="00795FD5"/>
    <w:rsid w:val="00796A1D"/>
    <w:rsid w:val="007A3356"/>
    <w:rsid w:val="007A37F7"/>
    <w:rsid w:val="007A67C0"/>
    <w:rsid w:val="007C1961"/>
    <w:rsid w:val="007E1513"/>
    <w:rsid w:val="007F47BA"/>
    <w:rsid w:val="00805A35"/>
    <w:rsid w:val="00811213"/>
    <w:rsid w:val="00822636"/>
    <w:rsid w:val="00823ED6"/>
    <w:rsid w:val="00834AF4"/>
    <w:rsid w:val="00860F80"/>
    <w:rsid w:val="00874272"/>
    <w:rsid w:val="008768CD"/>
    <w:rsid w:val="008A2960"/>
    <w:rsid w:val="008C2583"/>
    <w:rsid w:val="008C3E1A"/>
    <w:rsid w:val="008E17EE"/>
    <w:rsid w:val="008E521B"/>
    <w:rsid w:val="008E5C7F"/>
    <w:rsid w:val="008E7811"/>
    <w:rsid w:val="008E7E37"/>
    <w:rsid w:val="00907EEC"/>
    <w:rsid w:val="00915C24"/>
    <w:rsid w:val="009313BA"/>
    <w:rsid w:val="009705A9"/>
    <w:rsid w:val="009712FF"/>
    <w:rsid w:val="009965DA"/>
    <w:rsid w:val="00996876"/>
    <w:rsid w:val="009A346B"/>
    <w:rsid w:val="009B652A"/>
    <w:rsid w:val="009C0FDA"/>
    <w:rsid w:val="009E1636"/>
    <w:rsid w:val="009E3EAC"/>
    <w:rsid w:val="009F58AA"/>
    <w:rsid w:val="00A01F64"/>
    <w:rsid w:val="00A10B8F"/>
    <w:rsid w:val="00A15923"/>
    <w:rsid w:val="00A164AD"/>
    <w:rsid w:val="00A260D6"/>
    <w:rsid w:val="00A43D07"/>
    <w:rsid w:val="00A4479F"/>
    <w:rsid w:val="00A44F5B"/>
    <w:rsid w:val="00A52D01"/>
    <w:rsid w:val="00A55B39"/>
    <w:rsid w:val="00A60AD2"/>
    <w:rsid w:val="00A63FED"/>
    <w:rsid w:val="00A75297"/>
    <w:rsid w:val="00A777F4"/>
    <w:rsid w:val="00AA1F82"/>
    <w:rsid w:val="00AA5674"/>
    <w:rsid w:val="00AB299E"/>
    <w:rsid w:val="00AB4ABF"/>
    <w:rsid w:val="00AC1EF3"/>
    <w:rsid w:val="00AC6E5F"/>
    <w:rsid w:val="00AD033F"/>
    <w:rsid w:val="00AE44EA"/>
    <w:rsid w:val="00AF01A1"/>
    <w:rsid w:val="00AF3D86"/>
    <w:rsid w:val="00AF6DF6"/>
    <w:rsid w:val="00B0221F"/>
    <w:rsid w:val="00B25EC1"/>
    <w:rsid w:val="00B50491"/>
    <w:rsid w:val="00B54384"/>
    <w:rsid w:val="00B560CB"/>
    <w:rsid w:val="00B561D4"/>
    <w:rsid w:val="00B568BC"/>
    <w:rsid w:val="00BA0EC7"/>
    <w:rsid w:val="00BA2DB0"/>
    <w:rsid w:val="00BA610E"/>
    <w:rsid w:val="00BB2439"/>
    <w:rsid w:val="00BB40DB"/>
    <w:rsid w:val="00BB446D"/>
    <w:rsid w:val="00BC4FD3"/>
    <w:rsid w:val="00BC76CF"/>
    <w:rsid w:val="00C21E18"/>
    <w:rsid w:val="00C375F3"/>
    <w:rsid w:val="00C4591E"/>
    <w:rsid w:val="00C7188E"/>
    <w:rsid w:val="00C72847"/>
    <w:rsid w:val="00C7595B"/>
    <w:rsid w:val="00C83EC6"/>
    <w:rsid w:val="00CA1A9F"/>
    <w:rsid w:val="00CA24A4"/>
    <w:rsid w:val="00CA48FF"/>
    <w:rsid w:val="00CA5048"/>
    <w:rsid w:val="00CA78BB"/>
    <w:rsid w:val="00CB5772"/>
    <w:rsid w:val="00CC189B"/>
    <w:rsid w:val="00CE6B87"/>
    <w:rsid w:val="00CF4B82"/>
    <w:rsid w:val="00D1006D"/>
    <w:rsid w:val="00D11A09"/>
    <w:rsid w:val="00D25691"/>
    <w:rsid w:val="00D35487"/>
    <w:rsid w:val="00D503A8"/>
    <w:rsid w:val="00D56475"/>
    <w:rsid w:val="00D60EB5"/>
    <w:rsid w:val="00D62E60"/>
    <w:rsid w:val="00D64497"/>
    <w:rsid w:val="00D73064"/>
    <w:rsid w:val="00D9565C"/>
    <w:rsid w:val="00D96477"/>
    <w:rsid w:val="00DA1DC8"/>
    <w:rsid w:val="00DC30FD"/>
    <w:rsid w:val="00DC481E"/>
    <w:rsid w:val="00DE78BD"/>
    <w:rsid w:val="00E06C9E"/>
    <w:rsid w:val="00E145F3"/>
    <w:rsid w:val="00E20E1C"/>
    <w:rsid w:val="00E313A4"/>
    <w:rsid w:val="00E32AB0"/>
    <w:rsid w:val="00E4681C"/>
    <w:rsid w:val="00E5063E"/>
    <w:rsid w:val="00E62F8D"/>
    <w:rsid w:val="00E67CE8"/>
    <w:rsid w:val="00E77D4A"/>
    <w:rsid w:val="00E95BCD"/>
    <w:rsid w:val="00EB7AC8"/>
    <w:rsid w:val="00EC0C53"/>
    <w:rsid w:val="00EC5E4D"/>
    <w:rsid w:val="00F05F2A"/>
    <w:rsid w:val="00F07767"/>
    <w:rsid w:val="00F17621"/>
    <w:rsid w:val="00F32FD5"/>
    <w:rsid w:val="00F370BB"/>
    <w:rsid w:val="00F44B9E"/>
    <w:rsid w:val="00F45FB1"/>
    <w:rsid w:val="00F661B4"/>
    <w:rsid w:val="00F66987"/>
    <w:rsid w:val="00F744DD"/>
    <w:rsid w:val="00F8755A"/>
    <w:rsid w:val="00FA219D"/>
    <w:rsid w:val="00FA5DD5"/>
    <w:rsid w:val="00FB3389"/>
    <w:rsid w:val="00FB67D5"/>
    <w:rsid w:val="00FB6B00"/>
    <w:rsid w:val="00FD22B6"/>
    <w:rsid w:val="00FD32F3"/>
    <w:rsid w:val="00FD5D49"/>
    <w:rsid w:val="00FE013F"/>
    <w:rsid w:val="00FF3BBA"/>
    <w:rsid w:val="00FF7859"/>
    <w:rsid w:val="2AE200DC"/>
    <w:rsid w:val="2C360487"/>
    <w:rsid w:val="33320570"/>
    <w:rsid w:val="4A92133A"/>
    <w:rsid w:val="69982C2C"/>
    <w:rsid w:val="771F20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next w:val="4"/>
    <w:qFormat/>
    <w:uiPriority w:val="0"/>
    <w:pPr>
      <w:adjustRightInd w:val="0"/>
      <w:textAlignment w:val="baseline"/>
    </w:pPr>
    <w:rPr>
      <w:rFonts w:ascii="宋体" w:hAnsi="Courier New"/>
    </w:rPr>
  </w:style>
  <w:style w:type="paragraph" w:styleId="4">
    <w:name w:val="Plain Text"/>
    <w:basedOn w:val="1"/>
    <w:next w:val="1"/>
    <w:qFormat/>
    <w:uiPriority w:val="99"/>
    <w:rPr>
      <w:rFonts w:ascii="宋体" w:hAnsi="Courier New"/>
    </w:rPr>
  </w:style>
  <w:style w:type="paragraph" w:styleId="5">
    <w:name w:val="List 3"/>
    <w:basedOn w:val="1"/>
    <w:next w:val="1"/>
    <w:qFormat/>
    <w:uiPriority w:val="0"/>
    <w:pPr>
      <w:autoSpaceDE w:val="0"/>
      <w:autoSpaceDN w:val="0"/>
      <w:adjustRightInd w:val="0"/>
      <w:spacing w:line="288" w:lineRule="auto"/>
      <w:ind w:left="1260" w:hanging="420"/>
      <w:jc w:val="left"/>
      <w:textAlignment w:val="baseline"/>
    </w:pPr>
    <w:rPr>
      <w:kern w:val="0"/>
      <w:sz w:val="24"/>
    </w:rPr>
  </w:style>
  <w:style w:type="paragraph" w:styleId="6">
    <w:name w:val="Body Text Indent"/>
    <w:basedOn w:val="1"/>
    <w:qFormat/>
    <w:uiPriority w:val="0"/>
    <w:pPr>
      <w:spacing w:after="120"/>
      <w:ind w:left="420" w:leftChars="200"/>
    </w:pPr>
    <w:rPr>
      <w:kern w:val="0"/>
      <w:sz w:val="24"/>
      <w:szCs w:val="20"/>
    </w:rPr>
  </w:style>
  <w:style w:type="paragraph" w:styleId="7">
    <w:name w:val="footer"/>
    <w:basedOn w:val="1"/>
    <w:link w:val="12"/>
    <w:qFormat/>
    <w:uiPriority w:val="0"/>
    <w:pPr>
      <w:tabs>
        <w:tab w:val="center" w:pos="4153"/>
        <w:tab w:val="right" w:pos="8306"/>
      </w:tabs>
      <w:snapToGrid w:val="0"/>
      <w:jc w:val="left"/>
    </w:pPr>
    <w:rPr>
      <w:sz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spacing w:after="120"/>
      <w:ind w:left="420" w:leftChars="200" w:firstLine="420"/>
    </w:pPr>
    <w:rPr>
      <w:sz w:val="21"/>
    </w:rPr>
  </w:style>
  <w:style w:type="character" w:customStyle="1" w:styleId="12">
    <w:name w:val="页脚 Char"/>
    <w:basedOn w:val="11"/>
    <w:link w:val="7"/>
    <w:qFormat/>
    <w:uiPriority w:val="0"/>
    <w:rPr>
      <w:rFonts w:ascii="Times New Roman" w:hAnsi="Times New Roman" w:eastAsia="宋体" w:cs="Times New Roman"/>
      <w:sz w:val="18"/>
      <w:szCs w:val="20"/>
    </w:rPr>
  </w:style>
  <w:style w:type="paragraph" w:styleId="13">
    <w:name w:val="List Paragraph"/>
    <w:basedOn w:val="1"/>
    <w:qFormat/>
    <w:uiPriority w:val="34"/>
    <w:pPr>
      <w:ind w:firstLine="420" w:firstLineChars="200"/>
    </w:pPr>
  </w:style>
  <w:style w:type="character" w:customStyle="1" w:styleId="14">
    <w:name w:val="页眉 Char"/>
    <w:basedOn w:val="11"/>
    <w:link w:val="8"/>
    <w:semiHidden/>
    <w:qFormat/>
    <w:uiPriority w:val="99"/>
    <w:rPr>
      <w:rFonts w:ascii="Times New Roman" w:hAnsi="Times New Roman" w:eastAsia="宋体" w:cs="Times New Roman"/>
      <w:sz w:val="18"/>
      <w:szCs w:val="18"/>
    </w:rPr>
  </w:style>
  <w:style w:type="paragraph" w:customStyle="1" w:styleId="15">
    <w:name w:val="p0"/>
    <w:basedOn w:val="1"/>
    <w:qFormat/>
    <w:uiPriority w:val="0"/>
    <w:pPr>
      <w:widowControl/>
      <w:spacing w:line="365" w:lineRule="atLeast"/>
      <w:ind w:left="1"/>
      <w:textAlignment w:val="bottom"/>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628F26-D639-4286-8EFF-E1CFD938B599}">
  <ds:schemaRefs/>
</ds:datastoreItem>
</file>

<file path=docProps/app.xml><?xml version="1.0" encoding="utf-8"?>
<Properties xmlns="http://schemas.openxmlformats.org/officeDocument/2006/extended-properties" xmlns:vt="http://schemas.openxmlformats.org/officeDocument/2006/docPropsVTypes">
  <Template>Normal</Template>
  <Company>lchb</Company>
  <Pages>1</Pages>
  <Words>222</Words>
  <Characters>1269</Characters>
  <Lines>10</Lines>
  <Paragraphs>2</Paragraphs>
  <TotalTime>7</TotalTime>
  <ScaleCrop>false</ScaleCrop>
  <LinksUpToDate>false</LinksUpToDate>
  <CharactersWithSpaces>1489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2011-12-22T01:03:00Z</dcterms:created>
  <dc:creator>Administrator</dc:creator>
  <cp:lastModifiedBy>Administrator</cp:lastModifiedBy>
  <cp:lastPrinted>2023-05-09T10:07:28Z</cp:lastPrinted>
  <dcterms:modified xsi:type="dcterms:W3CDTF">2023-05-09T10:07:36Z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D5ADDD1FA56E498BBD9347B1AD325E89</vt:lpwstr>
  </property>
</Properties>
</file>