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79B3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outlineLvl w:val="0"/>
        <w:rPr>
          <w:rFonts w:hint="eastAsia" w:ascii="创艺简标宋" w:hAnsi="创艺简标宋" w:eastAsia="创艺简标宋" w:cs="创艺简标宋"/>
          <w:sz w:val="44"/>
          <w:szCs w:val="44"/>
        </w:rPr>
      </w:pPr>
      <w:r>
        <w:rPr>
          <w:rFonts w:hint="eastAsia" w:ascii="创艺简标宋" w:hAnsi="创艺简标宋" w:eastAsia="创艺简标宋" w:cs="创艺简标宋"/>
          <w:spacing w:val="3"/>
          <w:sz w:val="44"/>
          <w:szCs w:val="44"/>
        </w:rPr>
        <w:t>申报材料清单</w:t>
      </w:r>
    </w:p>
    <w:p w14:paraId="591651AF">
      <w:pPr>
        <w:keepNext w:val="0"/>
        <w:keepLines w:val="0"/>
        <w:pageBreakBefore w:val="0"/>
        <w:widowControl w:val="0"/>
        <w:tabs>
          <w:tab w:val="left" w:pos="900"/>
        </w:tabs>
        <w:kinsoku/>
        <w:wordWrap/>
        <w:overflowPunct/>
        <w:topLinePunct w:val="0"/>
        <w:autoSpaceDE/>
        <w:autoSpaceDN/>
        <w:bidi w:val="0"/>
        <w:adjustRightInd/>
        <w:snapToGrid/>
        <w:spacing w:before="0" w:beforeLines="100"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说明：此申报材料清单仅适用于我市中小学高级教师职称申报人和市直学校</w:t>
      </w:r>
      <w:r>
        <w:rPr>
          <w:rFonts w:hint="eastAsia" w:ascii="仿宋_GB2312" w:hAnsi="Times New Roman" w:eastAsia="仿宋_GB2312" w:cs="Times New Roman"/>
          <w:snapToGrid/>
          <w:kern w:val="2"/>
          <w:sz w:val="32"/>
          <w:szCs w:val="32"/>
          <w:lang w:val="en-US" w:eastAsia="zh-CN"/>
        </w:rPr>
        <w:t>中</w:t>
      </w:r>
      <w:r>
        <w:rPr>
          <w:rFonts w:hint="eastAsia" w:ascii="仿宋_GB2312" w:hAnsi="Times New Roman" w:eastAsia="仿宋_GB2312" w:cs="Times New Roman"/>
          <w:snapToGrid/>
          <w:kern w:val="2"/>
          <w:sz w:val="32"/>
          <w:szCs w:val="32"/>
          <w:lang w:eastAsia="zh-CN"/>
        </w:rPr>
        <w:t>级、初级教师职称申报人。此申报清单仅供参考，最终以《广东省中小学教师职称评价标准条件》为准。</w:t>
      </w:r>
    </w:p>
    <w:p w14:paraId="5601CAAA">
      <w:pPr>
        <w:pStyle w:val="2"/>
        <w:keepNext w:val="0"/>
        <w:keepLines w:val="0"/>
        <w:pageBreakBefore w:val="0"/>
        <w:widowControl/>
        <w:kinsoku w:val="0"/>
        <w:wordWrap/>
        <w:overflowPunct/>
        <w:topLinePunct w:val="0"/>
        <w:autoSpaceDE w:val="0"/>
        <w:autoSpaceDN w:val="0"/>
        <w:bidi w:val="0"/>
        <w:adjustRightInd w:val="0"/>
        <w:snapToGrid w:val="0"/>
        <w:spacing w:line="500" w:lineRule="exact"/>
        <w:ind w:left="43" w:right="2" w:firstLine="636" w:firstLineChars="200"/>
        <w:textAlignment w:val="baseline"/>
        <w:rPr>
          <w:rFonts w:hint="eastAsia" w:ascii="黑体" w:hAnsi="黑体" w:eastAsia="黑体" w:cs="黑体"/>
          <w:b w:val="0"/>
          <w:bCs w:val="0"/>
          <w:sz w:val="32"/>
          <w:szCs w:val="32"/>
        </w:rPr>
      </w:pPr>
      <w:r>
        <w:rPr>
          <w:rFonts w:hint="eastAsia" w:ascii="黑体" w:hAnsi="黑体" w:eastAsia="黑体" w:cs="黑体"/>
          <w:b w:val="0"/>
          <w:bCs w:val="0"/>
          <w:spacing w:val="-1"/>
          <w:sz w:val="32"/>
          <w:szCs w:val="32"/>
        </w:rPr>
        <w:t>一、申报材料</w:t>
      </w:r>
      <w:r>
        <w:rPr>
          <w:rFonts w:hint="eastAsia" w:ascii="黑体" w:hAnsi="黑体" w:eastAsia="黑体" w:cs="黑体"/>
          <w:b/>
          <w:bCs/>
          <w:spacing w:val="-1"/>
          <w:sz w:val="32"/>
          <w:szCs w:val="32"/>
        </w:rPr>
        <w:t>（</w:t>
      </w:r>
      <w:r>
        <w:rPr>
          <w:rFonts w:hint="eastAsia" w:ascii="黑体" w:hAnsi="黑体" w:eastAsia="黑体" w:cs="黑体"/>
          <w:b/>
          <w:bCs/>
          <w:spacing w:val="-1"/>
          <w:sz w:val="32"/>
          <w:szCs w:val="32"/>
          <w:u w:val="single" w:color="auto"/>
        </w:rPr>
        <w:t>网上申报材料、纸质申报材料、PDF申报材料三者</w:t>
      </w:r>
      <w:r>
        <w:rPr>
          <w:rFonts w:hint="eastAsia" w:ascii="黑体" w:hAnsi="黑体" w:eastAsia="黑体" w:cs="黑体"/>
          <w:b/>
          <w:bCs/>
          <w:spacing w:val="-21"/>
          <w:sz w:val="32"/>
          <w:szCs w:val="32"/>
          <w:u w:val="single" w:color="auto"/>
        </w:rPr>
        <w:t>内容必须一致</w:t>
      </w:r>
      <w:r>
        <w:rPr>
          <w:rFonts w:hint="eastAsia" w:ascii="黑体" w:hAnsi="黑体" w:eastAsia="黑体" w:cs="黑体"/>
          <w:b/>
          <w:bCs/>
          <w:spacing w:val="-21"/>
          <w:sz w:val="32"/>
          <w:szCs w:val="32"/>
        </w:rPr>
        <w:t>）</w:t>
      </w:r>
    </w:p>
    <w:p w14:paraId="057DC3DA">
      <w:pPr>
        <w:keepNext w:val="0"/>
        <w:keepLines w:val="0"/>
        <w:pageBreakBefore w:val="0"/>
        <w:widowControl/>
        <w:kinsoku w:val="0"/>
        <w:wordWrap/>
        <w:overflowPunct/>
        <w:topLinePunct w:val="0"/>
        <w:autoSpaceDE w:val="0"/>
        <w:autoSpaceDN w:val="0"/>
        <w:bidi w:val="0"/>
        <w:adjustRightInd w:val="0"/>
        <w:snapToGrid w:val="0"/>
        <w:spacing w:line="500" w:lineRule="exact"/>
        <w:ind w:firstLine="623" w:firstLineChars="200"/>
        <w:textAlignment w:val="baseline"/>
        <w:rPr>
          <w:rFonts w:hint="eastAsia" w:ascii="楷体_GB2312" w:hAnsi="楷体_GB2312" w:eastAsia="楷体_GB2312" w:cs="楷体_GB2312"/>
          <w:b/>
          <w:bCs/>
          <w:sz w:val="32"/>
          <w:szCs w:val="32"/>
        </w:rPr>
      </w:pPr>
      <w:r>
        <w:rPr>
          <w:rFonts w:hint="eastAsia" w:ascii="楷体_GB2312" w:hAnsi="楷体_GB2312" w:eastAsia="楷体_GB2312" w:cs="楷体_GB2312"/>
          <w:b/>
          <w:bCs/>
          <w:spacing w:val="-5"/>
          <w:sz w:val="32"/>
          <w:szCs w:val="32"/>
        </w:rPr>
        <w:t>（一）网上申报材料</w:t>
      </w:r>
    </w:p>
    <w:p w14:paraId="3D449106">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申报人务必登录“广东省专业技术人才职称管理系统”，按网上申报系统要求填写相应项目材料（业绩佐证材料不用上传到网上申报系统）。</w:t>
      </w:r>
    </w:p>
    <w:p w14:paraId="2D9DEDC0">
      <w:pPr>
        <w:keepNext w:val="0"/>
        <w:keepLines w:val="0"/>
        <w:pageBreakBefore w:val="0"/>
        <w:widowControl/>
        <w:kinsoku w:val="0"/>
        <w:wordWrap/>
        <w:overflowPunct/>
        <w:topLinePunct w:val="0"/>
        <w:autoSpaceDE w:val="0"/>
        <w:autoSpaceDN w:val="0"/>
        <w:bidi w:val="0"/>
        <w:adjustRightInd w:val="0"/>
        <w:snapToGrid w:val="0"/>
        <w:spacing w:line="500" w:lineRule="exact"/>
        <w:ind w:firstLine="655" w:firstLineChars="200"/>
        <w:textAlignment w:val="baseline"/>
        <w:rPr>
          <w:rFonts w:hint="eastAsia" w:ascii="楷体_GB2312" w:hAnsi="楷体_GB2312" w:eastAsia="楷体_GB2312" w:cs="楷体_GB2312"/>
          <w:b/>
          <w:bCs/>
          <w:sz w:val="32"/>
          <w:szCs w:val="32"/>
        </w:rPr>
      </w:pPr>
      <w:r>
        <w:rPr>
          <w:rFonts w:hint="eastAsia" w:ascii="楷体_GB2312" w:hAnsi="楷体_GB2312" w:eastAsia="楷体_GB2312" w:cs="楷体_GB2312"/>
          <w:b/>
          <w:bCs/>
          <w:spacing w:val="3"/>
          <w:sz w:val="32"/>
          <w:szCs w:val="32"/>
        </w:rPr>
        <w:t>（二）纸质申报材料</w:t>
      </w:r>
    </w:p>
    <w:p w14:paraId="6D74AF20">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申报材料要按照“证书证明材料”“育人工作材料”“课程教学材料”“教研科研材料”“示范引领材料”五个板块进行整理、装订，不另设板块，同时填写好《申报人诚信承诺书》。各版块材料清单请参考本文第二、第三条和《广东省中小学教师职称评价标准条件》。</w:t>
      </w:r>
    </w:p>
    <w:p w14:paraId="4C39AFA1">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每个板块的申报材料都要有目录。材料每一页都要对应板块目录标注页码。具体请参考附件</w:t>
      </w:r>
      <w:r>
        <w:rPr>
          <w:rFonts w:hint="eastAsia" w:ascii="仿宋_GB2312" w:hAnsi="Times New Roman" w:eastAsia="仿宋_GB2312" w:cs="Times New Roman"/>
          <w:snapToGrid/>
          <w:kern w:val="2"/>
          <w:sz w:val="32"/>
          <w:szCs w:val="32"/>
          <w:lang w:val="en-US" w:eastAsia="zh-CN"/>
        </w:rPr>
        <w:t>2表5</w:t>
      </w:r>
      <w:r>
        <w:rPr>
          <w:rFonts w:hint="eastAsia" w:ascii="仿宋_GB2312" w:hAnsi="Times New Roman" w:eastAsia="仿宋_GB2312" w:cs="Times New Roman"/>
          <w:snapToGrid/>
          <w:kern w:val="2"/>
          <w:sz w:val="32"/>
          <w:szCs w:val="32"/>
          <w:lang w:eastAsia="zh-CN"/>
        </w:rPr>
        <w:t>证书证明材料</w:t>
      </w:r>
      <w:r>
        <w:rPr>
          <w:rFonts w:hint="eastAsia" w:ascii="仿宋_GB2312" w:hAnsi="Times New Roman" w:eastAsia="仿宋_GB2312" w:cs="Times New Roman"/>
          <w:snapToGrid/>
          <w:kern w:val="2"/>
          <w:sz w:val="32"/>
          <w:szCs w:val="32"/>
          <w:lang w:val="en-US" w:eastAsia="zh-CN"/>
        </w:rPr>
        <w:t>和表6业绩成果</w:t>
      </w:r>
      <w:r>
        <w:rPr>
          <w:rFonts w:hint="eastAsia" w:ascii="仿宋_GB2312" w:hAnsi="Times New Roman" w:eastAsia="仿宋_GB2312" w:cs="Times New Roman"/>
          <w:snapToGrid/>
          <w:kern w:val="2"/>
          <w:sz w:val="32"/>
          <w:szCs w:val="32"/>
          <w:lang w:eastAsia="zh-CN"/>
        </w:rPr>
        <w:t>材料。</w:t>
      </w:r>
    </w:p>
    <w:p w14:paraId="1C109733">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所有申报材料复印件必须由学校材料审核人查验后，再加盖“与原件相符”和单位公章，否则视为无效材料。</w:t>
      </w:r>
    </w:p>
    <w:p w14:paraId="249780C4">
      <w:pPr>
        <w:keepNext w:val="0"/>
        <w:keepLines w:val="0"/>
        <w:pageBreakBefore w:val="0"/>
        <w:widowControl/>
        <w:kinsoku w:val="0"/>
        <w:wordWrap/>
        <w:overflowPunct/>
        <w:topLinePunct w:val="0"/>
        <w:autoSpaceDE w:val="0"/>
        <w:autoSpaceDN w:val="0"/>
        <w:bidi w:val="0"/>
        <w:adjustRightInd w:val="0"/>
        <w:snapToGrid w:val="0"/>
        <w:spacing w:line="500" w:lineRule="exact"/>
        <w:ind w:firstLine="655" w:firstLineChars="200"/>
        <w:textAlignment w:val="baseline"/>
        <w:rPr>
          <w:rFonts w:hint="eastAsia" w:ascii="楷体_GB2312" w:hAnsi="楷体_GB2312" w:eastAsia="楷体_GB2312" w:cs="楷体_GB2312"/>
          <w:b/>
          <w:bCs/>
          <w:spacing w:val="3"/>
          <w:sz w:val="32"/>
          <w:szCs w:val="32"/>
        </w:rPr>
      </w:pPr>
      <w:r>
        <w:rPr>
          <w:rFonts w:hint="eastAsia" w:ascii="楷体_GB2312" w:hAnsi="楷体_GB2312" w:eastAsia="楷体_GB2312" w:cs="楷体_GB2312"/>
          <w:b/>
          <w:bCs/>
          <w:spacing w:val="3"/>
          <w:sz w:val="32"/>
          <w:szCs w:val="32"/>
        </w:rPr>
        <w:t>（三）PDF申报材料</w:t>
      </w:r>
    </w:p>
    <w:p w14:paraId="6FA6DF5F">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申报人所有纸质申报材料整理好后，按“申报表</w:t>
      </w:r>
      <w:r>
        <w:rPr>
          <w:rFonts w:hint="default" w:ascii="仿宋_GB2312" w:hAnsi="Times New Roman" w:eastAsia="仿宋_GB2312" w:cs="Times New Roman"/>
          <w:snapToGrid/>
          <w:kern w:val="2"/>
          <w:sz w:val="32"/>
          <w:szCs w:val="32"/>
          <w:lang w:eastAsia="zh-CN"/>
        </w:rPr>
        <w:t>→</w:t>
      </w:r>
      <w:r>
        <w:rPr>
          <w:rFonts w:hint="eastAsia" w:ascii="仿宋_GB2312" w:hAnsi="Times New Roman" w:eastAsia="仿宋_GB2312" w:cs="Times New Roman"/>
          <w:snapToGrid/>
          <w:kern w:val="2"/>
          <w:sz w:val="32"/>
          <w:szCs w:val="32"/>
          <w:lang w:eastAsia="zh-CN"/>
        </w:rPr>
        <w:t>推荐表</w:t>
      </w:r>
      <w:r>
        <w:rPr>
          <w:rFonts w:hint="default" w:ascii="仿宋_GB2312" w:hAnsi="Times New Roman" w:eastAsia="仿宋_GB2312" w:cs="Times New Roman"/>
          <w:snapToGrid/>
          <w:kern w:val="2"/>
          <w:sz w:val="32"/>
          <w:szCs w:val="32"/>
          <w:lang w:eastAsia="zh-CN"/>
        </w:rPr>
        <w:t>→</w:t>
      </w:r>
      <w:r>
        <w:rPr>
          <w:rFonts w:hint="eastAsia" w:ascii="仿宋_GB2312" w:hAnsi="Times New Roman" w:eastAsia="仿宋_GB2312" w:cs="Times New Roman"/>
          <w:snapToGrid/>
          <w:kern w:val="2"/>
          <w:sz w:val="32"/>
          <w:szCs w:val="32"/>
          <w:lang w:eastAsia="zh-CN"/>
        </w:rPr>
        <w:t>一览表</w:t>
      </w:r>
      <w:r>
        <w:rPr>
          <w:rFonts w:hint="default" w:ascii="仿宋_GB2312" w:hAnsi="Times New Roman" w:eastAsia="仿宋_GB2312" w:cs="Times New Roman"/>
          <w:snapToGrid/>
          <w:kern w:val="2"/>
          <w:sz w:val="32"/>
          <w:szCs w:val="32"/>
          <w:lang w:eastAsia="zh-CN"/>
        </w:rPr>
        <w:t>→</w:t>
      </w:r>
      <w:r>
        <w:rPr>
          <w:rFonts w:hint="eastAsia" w:ascii="仿宋_GB2312" w:hAnsi="Times New Roman" w:eastAsia="仿宋_GB2312" w:cs="Times New Roman"/>
          <w:snapToGrid/>
          <w:kern w:val="2"/>
          <w:sz w:val="32"/>
          <w:szCs w:val="32"/>
          <w:lang w:eastAsia="zh-CN"/>
        </w:rPr>
        <w:t>证书证明材料</w:t>
      </w:r>
      <w:r>
        <w:rPr>
          <w:rFonts w:hint="default" w:ascii="仿宋_GB2312" w:hAnsi="Times New Roman" w:eastAsia="仿宋_GB2312" w:cs="Times New Roman"/>
          <w:snapToGrid/>
          <w:kern w:val="2"/>
          <w:sz w:val="32"/>
          <w:szCs w:val="32"/>
          <w:lang w:eastAsia="zh-CN"/>
        </w:rPr>
        <w:t>→</w:t>
      </w:r>
      <w:r>
        <w:rPr>
          <w:rFonts w:hint="eastAsia" w:ascii="仿宋_GB2312" w:hAnsi="Times New Roman" w:eastAsia="仿宋_GB2312" w:cs="Times New Roman"/>
          <w:snapToGrid/>
          <w:kern w:val="2"/>
          <w:sz w:val="32"/>
          <w:szCs w:val="32"/>
          <w:lang w:eastAsia="zh-CN"/>
        </w:rPr>
        <w:t>育人工作材料</w:t>
      </w:r>
      <w:r>
        <w:rPr>
          <w:rFonts w:hint="default" w:ascii="仿宋_GB2312" w:hAnsi="Times New Roman" w:eastAsia="仿宋_GB2312" w:cs="Times New Roman"/>
          <w:snapToGrid/>
          <w:kern w:val="2"/>
          <w:sz w:val="32"/>
          <w:szCs w:val="32"/>
          <w:lang w:eastAsia="zh-CN"/>
        </w:rPr>
        <w:t>→</w:t>
      </w:r>
      <w:r>
        <w:rPr>
          <w:rFonts w:hint="eastAsia" w:ascii="仿宋_GB2312" w:hAnsi="Times New Roman" w:eastAsia="仿宋_GB2312" w:cs="Times New Roman"/>
          <w:snapToGrid/>
          <w:kern w:val="2"/>
          <w:sz w:val="32"/>
          <w:szCs w:val="32"/>
          <w:lang w:eastAsia="zh-CN"/>
        </w:rPr>
        <w:t>课程教学材料</w:t>
      </w:r>
      <w:r>
        <w:rPr>
          <w:rFonts w:hint="default" w:ascii="仿宋_GB2312" w:hAnsi="Times New Roman" w:eastAsia="仿宋_GB2312" w:cs="Times New Roman"/>
          <w:snapToGrid/>
          <w:kern w:val="2"/>
          <w:sz w:val="32"/>
          <w:szCs w:val="32"/>
          <w:lang w:eastAsia="zh-CN"/>
        </w:rPr>
        <w:t>→</w:t>
      </w:r>
      <w:r>
        <w:rPr>
          <w:rFonts w:hint="eastAsia" w:ascii="仿宋_GB2312" w:hAnsi="Times New Roman" w:eastAsia="仿宋_GB2312" w:cs="Times New Roman"/>
          <w:snapToGrid/>
          <w:kern w:val="2"/>
          <w:sz w:val="32"/>
          <w:szCs w:val="32"/>
          <w:lang w:eastAsia="zh-CN"/>
        </w:rPr>
        <w:t>教研科研材料</w:t>
      </w:r>
      <w:r>
        <w:rPr>
          <w:rFonts w:hint="default" w:ascii="仿宋_GB2312" w:hAnsi="Times New Roman" w:eastAsia="仿宋_GB2312" w:cs="Times New Roman"/>
          <w:snapToGrid/>
          <w:kern w:val="2"/>
          <w:sz w:val="32"/>
          <w:szCs w:val="32"/>
          <w:lang w:eastAsia="zh-CN"/>
        </w:rPr>
        <w:t>→</w:t>
      </w:r>
      <w:r>
        <w:rPr>
          <w:rFonts w:hint="eastAsia" w:ascii="仿宋_GB2312" w:hAnsi="Times New Roman" w:eastAsia="仿宋_GB2312" w:cs="Times New Roman"/>
          <w:snapToGrid/>
          <w:kern w:val="2"/>
          <w:sz w:val="32"/>
          <w:szCs w:val="32"/>
          <w:lang w:eastAsia="zh-CN"/>
        </w:rPr>
        <w:t>示范引领材料”的顺序，将所有纸质申报材料扫描成一个PDF文档。</w:t>
      </w:r>
    </w:p>
    <w:p w14:paraId="036475E5">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一个申报人对应一个PDF文档，PDF文档命名为“申报何种专业技术资格-县区-单位-姓名”，例如“高中语文高级教师-市直-河源中学-张三”。</w:t>
      </w:r>
    </w:p>
    <w:p w14:paraId="08047D41">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二、申报高级教师专业技术资格材料清单</w:t>
      </w:r>
    </w:p>
    <w:p w14:paraId="44F81A64">
      <w:pPr>
        <w:keepNext w:val="0"/>
        <w:keepLines w:val="0"/>
        <w:pageBreakBefore w:val="0"/>
        <w:widowControl/>
        <w:kinsoku w:val="0"/>
        <w:wordWrap/>
        <w:overflowPunct/>
        <w:topLinePunct w:val="0"/>
        <w:autoSpaceDE w:val="0"/>
        <w:autoSpaceDN w:val="0"/>
        <w:bidi w:val="0"/>
        <w:adjustRightInd w:val="0"/>
        <w:snapToGrid w:val="0"/>
        <w:spacing w:line="500" w:lineRule="exact"/>
        <w:ind w:firstLine="655" w:firstLineChars="200"/>
        <w:textAlignment w:val="baseline"/>
        <w:rPr>
          <w:rFonts w:hint="eastAsia" w:ascii="楷体_GB2312" w:hAnsi="楷体_GB2312" w:eastAsia="楷体_GB2312" w:cs="楷体_GB2312"/>
          <w:b/>
          <w:bCs/>
          <w:spacing w:val="3"/>
          <w:sz w:val="32"/>
          <w:szCs w:val="32"/>
          <w:lang w:eastAsia="zh-CN"/>
        </w:rPr>
      </w:pPr>
      <w:r>
        <w:rPr>
          <w:rFonts w:hint="eastAsia" w:ascii="楷体_GB2312" w:hAnsi="楷体_GB2312" w:eastAsia="楷体_GB2312" w:cs="楷体_GB2312"/>
          <w:b/>
          <w:bCs/>
          <w:spacing w:val="3"/>
          <w:sz w:val="32"/>
          <w:szCs w:val="32"/>
          <w:lang w:eastAsia="zh-CN"/>
        </w:rPr>
        <w:t>（一）基本材料</w:t>
      </w:r>
    </w:p>
    <w:p w14:paraId="41664303">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eastAsia="zh-CN"/>
        </w:rPr>
        <w:t>1.《广东省中小学教师职称评审申报表》：</w:t>
      </w:r>
      <w:r>
        <w:rPr>
          <w:rFonts w:hint="eastAsia" w:ascii="仿宋_GB2312" w:hAnsi="Times New Roman" w:eastAsia="仿宋_GB2312" w:cs="Times New Roman"/>
          <w:snapToGrid/>
          <w:kern w:val="2"/>
          <w:sz w:val="32"/>
          <w:szCs w:val="32"/>
          <w:lang w:val="en-US" w:eastAsia="zh-CN"/>
        </w:rPr>
        <w:t>统一使用“附件2-表2”进行填写（不能改变原表格格式，不能增减页数）。</w:t>
      </w:r>
    </w:p>
    <w:p w14:paraId="409726A6">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2.《河源市中小学教师职称评审推荐表》《</w:t>
      </w:r>
      <w:r>
        <w:rPr>
          <w:rFonts w:hint="eastAsia" w:ascii="仿宋_GB2312" w:hAnsi="Times New Roman" w:eastAsia="仿宋_GB2312" w:cs="Times New Roman"/>
          <w:snapToGrid/>
          <w:kern w:val="2"/>
          <w:sz w:val="32"/>
          <w:szCs w:val="32"/>
          <w:lang w:val="en-US" w:eastAsia="zh-CN"/>
        </w:rPr>
        <w:t>河源市中小学教师职称评价标准一览表》：</w:t>
      </w:r>
      <w:r>
        <w:rPr>
          <w:rFonts w:hint="eastAsia" w:ascii="仿宋_GB2312" w:hAnsi="Times New Roman" w:eastAsia="仿宋_GB2312" w:cs="Times New Roman"/>
          <w:b/>
          <w:bCs/>
          <w:snapToGrid/>
          <w:kern w:val="2"/>
          <w:sz w:val="32"/>
          <w:szCs w:val="32"/>
          <w:lang w:val="en-US" w:eastAsia="zh-CN"/>
        </w:rPr>
        <w:t>A4</w:t>
      </w:r>
      <w:r>
        <w:rPr>
          <w:rFonts w:hint="eastAsia" w:ascii="仿宋_GB2312" w:hAnsi="Times New Roman" w:eastAsia="仿宋_GB2312" w:cs="Times New Roman"/>
          <w:b/>
          <w:bCs/>
          <w:snapToGrid/>
          <w:kern w:val="2"/>
          <w:sz w:val="32"/>
          <w:szCs w:val="32"/>
          <w:lang w:eastAsia="zh-CN"/>
        </w:rPr>
        <w:t>规格纸</w:t>
      </w:r>
      <w:r>
        <w:rPr>
          <w:rFonts w:hint="eastAsia" w:ascii="仿宋_GB2312" w:hAnsi="Times New Roman" w:eastAsia="仿宋_GB2312" w:cs="Times New Roman"/>
          <w:b/>
          <w:bCs/>
          <w:snapToGrid/>
          <w:kern w:val="2"/>
          <w:sz w:val="32"/>
          <w:szCs w:val="32"/>
          <w:lang w:val="en-US" w:eastAsia="zh-CN"/>
        </w:rPr>
        <w:t>双面</w:t>
      </w:r>
      <w:r>
        <w:rPr>
          <w:rFonts w:hint="eastAsia" w:ascii="仿宋_GB2312" w:hAnsi="Times New Roman" w:eastAsia="仿宋_GB2312" w:cs="Times New Roman"/>
          <w:b/>
          <w:bCs/>
          <w:snapToGrid/>
          <w:kern w:val="2"/>
          <w:sz w:val="32"/>
          <w:szCs w:val="32"/>
          <w:lang w:eastAsia="zh-CN"/>
        </w:rPr>
        <w:t>打印。</w:t>
      </w:r>
    </w:p>
    <w:p w14:paraId="04584829">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3.证书证明材料：学历、学位证、学历验证（学历学位材料提交已获得的最高学历、学位材料即可）、</w:t>
      </w:r>
      <w:r>
        <w:rPr>
          <w:rFonts w:hint="eastAsia" w:ascii="仿宋_GB2312" w:hAnsi="Times New Roman" w:eastAsia="仿宋_GB2312" w:cs="Times New Roman"/>
          <w:snapToGrid/>
          <w:kern w:val="2"/>
          <w:sz w:val="32"/>
          <w:szCs w:val="32"/>
          <w:lang w:val="en-US" w:eastAsia="zh-CN"/>
        </w:rPr>
        <w:t>现</w:t>
      </w:r>
      <w:r>
        <w:rPr>
          <w:rFonts w:hint="eastAsia" w:ascii="仿宋_GB2312" w:hAnsi="Times New Roman" w:eastAsia="仿宋_GB2312" w:cs="Times New Roman"/>
          <w:snapToGrid/>
          <w:kern w:val="2"/>
          <w:sz w:val="32"/>
          <w:szCs w:val="32"/>
          <w:lang w:eastAsia="zh-CN"/>
        </w:rPr>
        <w:t>专业技术资格证、教师资格证、</w:t>
      </w:r>
      <w:r>
        <w:rPr>
          <w:rFonts w:hint="eastAsia" w:ascii="仿宋_GB2312" w:hAnsi="Times New Roman" w:eastAsia="仿宋_GB2312" w:cs="Times New Roman"/>
          <w:snapToGrid/>
          <w:kern w:val="2"/>
          <w:sz w:val="32"/>
          <w:szCs w:val="32"/>
          <w:lang w:val="en-US" w:eastAsia="zh-CN"/>
        </w:rPr>
        <w:t>本年度广东省专业技术人员</w:t>
      </w:r>
      <w:r>
        <w:rPr>
          <w:rFonts w:hint="eastAsia" w:ascii="仿宋_GB2312" w:hAnsi="Times New Roman" w:eastAsia="仿宋_GB2312" w:cs="Times New Roman"/>
          <w:snapToGrid/>
          <w:kern w:val="2"/>
          <w:sz w:val="32"/>
          <w:szCs w:val="32"/>
          <w:lang w:eastAsia="zh-CN"/>
        </w:rPr>
        <w:t>继续教育证</w:t>
      </w:r>
      <w:r>
        <w:rPr>
          <w:rFonts w:hint="eastAsia" w:ascii="仿宋_GB2312" w:hAnsi="Times New Roman" w:eastAsia="仿宋_GB2312" w:cs="Times New Roman"/>
          <w:snapToGrid/>
          <w:kern w:val="2"/>
          <w:sz w:val="32"/>
          <w:szCs w:val="32"/>
          <w:lang w:val="en-US" w:eastAsia="zh-CN"/>
        </w:rPr>
        <w:t>书</w:t>
      </w:r>
      <w:r>
        <w:rPr>
          <w:rFonts w:hint="eastAsia" w:ascii="仿宋_GB2312" w:hAnsi="Times New Roman" w:eastAsia="仿宋_GB2312" w:cs="Times New Roman"/>
          <w:snapToGrid/>
          <w:kern w:val="2"/>
          <w:sz w:val="32"/>
          <w:szCs w:val="32"/>
          <w:lang w:eastAsia="zh-CN"/>
        </w:rPr>
        <w:t>、由学校出具的任现</w:t>
      </w:r>
      <w:r>
        <w:rPr>
          <w:rFonts w:hint="eastAsia" w:ascii="仿宋_GB2312" w:hAnsi="Times New Roman" w:eastAsia="仿宋_GB2312" w:cs="Times New Roman"/>
          <w:snapToGrid/>
          <w:kern w:val="2"/>
          <w:sz w:val="32"/>
          <w:szCs w:val="32"/>
          <w:lang w:val="en-US" w:eastAsia="zh-CN"/>
        </w:rPr>
        <w:t>职</w:t>
      </w:r>
      <w:r>
        <w:rPr>
          <w:rFonts w:hint="eastAsia" w:ascii="仿宋_GB2312" w:hAnsi="Times New Roman" w:eastAsia="仿宋_GB2312" w:cs="Times New Roman"/>
          <w:snapToGrid/>
          <w:kern w:val="2"/>
          <w:sz w:val="32"/>
          <w:szCs w:val="32"/>
          <w:lang w:eastAsia="zh-CN"/>
        </w:rPr>
        <w:t>以来年度考核情况证明、市（县）教育</w:t>
      </w:r>
      <w:r>
        <w:rPr>
          <w:rFonts w:hint="eastAsia" w:ascii="仿宋_GB2312" w:hAnsi="Times New Roman" w:eastAsia="仿宋_GB2312" w:cs="Times New Roman"/>
          <w:snapToGrid/>
          <w:kern w:val="2"/>
          <w:sz w:val="32"/>
          <w:szCs w:val="32"/>
          <w:lang w:val="en-US" w:eastAsia="zh-CN"/>
        </w:rPr>
        <w:t>行政部门</w:t>
      </w:r>
      <w:r>
        <w:rPr>
          <w:rFonts w:hint="eastAsia" w:ascii="仿宋_GB2312" w:hAnsi="Times New Roman" w:eastAsia="仿宋_GB2312" w:cs="Times New Roman"/>
          <w:snapToGrid/>
          <w:kern w:val="2"/>
          <w:sz w:val="32"/>
          <w:szCs w:val="32"/>
          <w:lang w:eastAsia="zh-CN"/>
        </w:rPr>
        <w:t>开具的支教证明、其他必要的证明、证书。此类材料由所在单位审核后，申报人在申报材料中提供承诺书和复印件报送市评委会办公室即可。</w:t>
      </w:r>
      <w:r>
        <w:rPr>
          <w:rFonts w:hint="eastAsia" w:ascii="仿宋_GB2312" w:hAnsi="Times New Roman" w:eastAsia="仿宋_GB2312" w:cs="Times New Roman"/>
          <w:b/>
          <w:bCs/>
          <w:snapToGrid/>
          <w:kern w:val="2"/>
          <w:sz w:val="32"/>
          <w:szCs w:val="32"/>
          <w:lang w:eastAsia="zh-CN"/>
        </w:rPr>
        <w:t>相关原件</w:t>
      </w:r>
      <w:r>
        <w:rPr>
          <w:rFonts w:hint="eastAsia" w:ascii="仿宋_GB2312" w:hAnsi="Times New Roman" w:eastAsia="仿宋_GB2312" w:cs="Times New Roman"/>
          <w:b/>
          <w:bCs/>
          <w:snapToGrid/>
          <w:kern w:val="2"/>
          <w:sz w:val="32"/>
          <w:szCs w:val="32"/>
          <w:lang w:val="en-US" w:eastAsia="zh-CN"/>
        </w:rPr>
        <w:t>另</w:t>
      </w:r>
      <w:r>
        <w:rPr>
          <w:rFonts w:hint="eastAsia" w:ascii="仿宋_GB2312" w:hAnsi="Times New Roman" w:eastAsia="仿宋_GB2312" w:cs="Times New Roman"/>
          <w:b/>
          <w:bCs/>
          <w:snapToGrid/>
          <w:kern w:val="2"/>
          <w:sz w:val="32"/>
          <w:szCs w:val="32"/>
          <w:lang w:eastAsia="zh-CN"/>
        </w:rPr>
        <w:t>报送市人社部门审核。</w:t>
      </w:r>
    </w:p>
    <w:p w14:paraId="6F9F5AAC">
      <w:pPr>
        <w:keepNext w:val="0"/>
        <w:keepLines w:val="0"/>
        <w:pageBreakBefore w:val="0"/>
        <w:widowControl/>
        <w:kinsoku w:val="0"/>
        <w:wordWrap/>
        <w:overflowPunct/>
        <w:topLinePunct w:val="0"/>
        <w:autoSpaceDE w:val="0"/>
        <w:autoSpaceDN w:val="0"/>
        <w:bidi w:val="0"/>
        <w:adjustRightInd w:val="0"/>
        <w:snapToGrid w:val="0"/>
        <w:spacing w:line="500" w:lineRule="exact"/>
        <w:ind w:firstLine="655" w:firstLineChars="200"/>
        <w:textAlignment w:val="baseline"/>
        <w:rPr>
          <w:rFonts w:hint="eastAsia" w:ascii="楷体_GB2312" w:hAnsi="楷体_GB2312" w:eastAsia="楷体_GB2312" w:cs="楷体_GB2312"/>
          <w:b/>
          <w:bCs/>
          <w:spacing w:val="3"/>
          <w:sz w:val="32"/>
          <w:szCs w:val="32"/>
          <w:lang w:eastAsia="zh-CN"/>
        </w:rPr>
      </w:pPr>
      <w:r>
        <w:rPr>
          <w:rFonts w:hint="eastAsia" w:ascii="楷体_GB2312" w:hAnsi="楷体_GB2312" w:eastAsia="楷体_GB2312" w:cs="楷体_GB2312"/>
          <w:b/>
          <w:bCs/>
          <w:spacing w:val="3"/>
          <w:sz w:val="32"/>
          <w:szCs w:val="32"/>
          <w:lang w:eastAsia="zh-CN"/>
        </w:rPr>
        <w:t>（二）育人工作材料</w:t>
      </w:r>
    </w:p>
    <w:p w14:paraId="12F436E4">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1.育人经验材料总结或案例（幼儿教师除外）。</w:t>
      </w:r>
    </w:p>
    <w:p w14:paraId="26B09673">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2.</w:t>
      </w:r>
      <w:r>
        <w:rPr>
          <w:rFonts w:hint="eastAsia" w:ascii="仿宋_GB2312" w:hAnsi="Times New Roman" w:eastAsia="仿宋_GB2312" w:cs="Times New Roman"/>
          <w:snapToGrid/>
          <w:kern w:val="2"/>
          <w:sz w:val="32"/>
          <w:szCs w:val="32"/>
          <w:lang w:val="en-US" w:eastAsia="zh-CN"/>
        </w:rPr>
        <w:t>班主任（视同班主任工作）</w:t>
      </w:r>
      <w:r>
        <w:rPr>
          <w:rFonts w:hint="eastAsia" w:ascii="仿宋_GB2312" w:hAnsi="Times New Roman" w:eastAsia="仿宋_GB2312" w:cs="Times New Roman"/>
          <w:snapToGrid/>
          <w:kern w:val="2"/>
          <w:sz w:val="32"/>
          <w:szCs w:val="32"/>
          <w:lang w:eastAsia="zh-CN"/>
        </w:rPr>
        <w:t>任职情况。</w:t>
      </w:r>
    </w:p>
    <w:p w14:paraId="2051837C">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3.家访、家校共育成效等佐证材料。</w:t>
      </w:r>
    </w:p>
    <w:p w14:paraId="0AE63EC8">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4.教书育人成果及德育荣誉等佐证材料。</w:t>
      </w:r>
    </w:p>
    <w:p w14:paraId="6CE16E95">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5.其他教育机构需提供的相应佐证材料等。</w:t>
      </w:r>
    </w:p>
    <w:p w14:paraId="6093EDAF">
      <w:pPr>
        <w:keepNext w:val="0"/>
        <w:keepLines w:val="0"/>
        <w:pageBreakBefore w:val="0"/>
        <w:widowControl/>
        <w:kinsoku w:val="0"/>
        <w:wordWrap/>
        <w:overflowPunct/>
        <w:topLinePunct w:val="0"/>
        <w:autoSpaceDE w:val="0"/>
        <w:autoSpaceDN w:val="0"/>
        <w:bidi w:val="0"/>
        <w:adjustRightInd w:val="0"/>
        <w:snapToGrid w:val="0"/>
        <w:spacing w:line="500" w:lineRule="exact"/>
        <w:ind w:firstLine="655" w:firstLineChars="200"/>
        <w:textAlignment w:val="baseline"/>
        <w:rPr>
          <w:rFonts w:hint="eastAsia" w:ascii="楷体_GB2312" w:hAnsi="楷体_GB2312" w:eastAsia="楷体_GB2312" w:cs="楷体_GB2312"/>
          <w:b/>
          <w:bCs/>
          <w:spacing w:val="3"/>
          <w:sz w:val="32"/>
          <w:szCs w:val="32"/>
          <w:lang w:eastAsia="zh-CN"/>
        </w:rPr>
      </w:pPr>
      <w:r>
        <w:rPr>
          <w:rFonts w:hint="eastAsia" w:ascii="楷体_GB2312" w:hAnsi="楷体_GB2312" w:eastAsia="楷体_GB2312" w:cs="楷体_GB2312"/>
          <w:b/>
          <w:bCs/>
          <w:spacing w:val="3"/>
          <w:sz w:val="32"/>
          <w:szCs w:val="32"/>
          <w:lang w:eastAsia="zh-CN"/>
        </w:rPr>
        <w:t>（三）课程教学材料</w:t>
      </w:r>
    </w:p>
    <w:p w14:paraId="750D2EF5">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1.2024年学情分析报告。幼儿教师近2年来个人教学特色证明材料及环境创设、游戏指导、家长工作等方面的经验材料2篇，提交教学笔记和幼儿发展个案各1个。</w:t>
      </w:r>
    </w:p>
    <w:p w14:paraId="7BD9AC90">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2.填写</w:t>
      </w:r>
      <w:r>
        <w:rPr>
          <w:rFonts w:hint="eastAsia" w:ascii="仿宋_GB2312" w:hAnsi="仿宋_GB2312" w:eastAsia="仿宋_GB2312" w:cs="仿宋_GB2312"/>
          <w:color w:val="auto"/>
          <w:sz w:val="32"/>
          <w:szCs w:val="32"/>
          <w:highlight w:val="none"/>
          <w:shd w:val="clear" w:color="auto" w:fill="auto"/>
          <w:lang w:val="en-US" w:eastAsia="zh-CN"/>
        </w:rPr>
        <w:t>《课时统计表》,</w:t>
      </w:r>
      <w:r>
        <w:rPr>
          <w:rFonts w:hint="eastAsia" w:ascii="仿宋_GB2312" w:hAnsi="仿宋_GB2312" w:eastAsia="仿宋_GB2312" w:cs="仿宋_GB2312"/>
          <w:color w:val="auto"/>
          <w:sz w:val="32"/>
          <w:szCs w:val="32"/>
          <w:shd w:val="clear" w:color="auto" w:fill="auto"/>
          <w:lang w:val="en-US" w:eastAsia="zh-CN"/>
        </w:rPr>
        <w:t>按资历年限要求填写近几年或任现职以来的周课时量</w:t>
      </w:r>
      <w:r>
        <w:rPr>
          <w:rFonts w:hint="eastAsia" w:ascii="仿宋_GB2312" w:hAnsi="仿宋_GB2312" w:eastAsia="仿宋_GB2312" w:cs="仿宋_GB2312"/>
          <w:color w:val="auto"/>
          <w:sz w:val="32"/>
          <w:szCs w:val="32"/>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并提相应的</w:t>
      </w:r>
      <w:r>
        <w:rPr>
          <w:rFonts w:hint="eastAsia" w:ascii="仿宋_GB2312" w:hAnsi="仿宋_GB2312" w:eastAsia="仿宋_GB2312" w:cs="仿宋_GB2312"/>
          <w:color w:val="auto"/>
          <w:sz w:val="32"/>
          <w:szCs w:val="32"/>
          <w:shd w:val="clear" w:color="auto" w:fill="auto"/>
          <w:lang w:val="en-US" w:eastAsia="zh-CN"/>
        </w:rPr>
        <w:t>教学</w:t>
      </w:r>
      <w:r>
        <w:rPr>
          <w:rFonts w:hint="eastAsia" w:ascii="仿宋_GB2312" w:hAnsi="Times New Roman" w:eastAsia="仿宋_GB2312" w:cs="Times New Roman"/>
          <w:snapToGrid/>
          <w:kern w:val="2"/>
          <w:sz w:val="32"/>
          <w:szCs w:val="32"/>
          <w:lang w:val="en-US" w:eastAsia="zh-CN"/>
        </w:rPr>
        <w:t>《分工表》《课程表》等佐证材料</w:t>
      </w:r>
      <w:r>
        <w:rPr>
          <w:rFonts w:hint="eastAsia" w:ascii="仿宋_GB2312" w:hAnsi="Times New Roman" w:eastAsia="仿宋_GB2312" w:cs="Times New Roman"/>
          <w:b/>
          <w:bCs/>
          <w:snapToGrid/>
          <w:kern w:val="2"/>
          <w:sz w:val="32"/>
          <w:szCs w:val="32"/>
          <w:lang w:val="en-US" w:eastAsia="zh-CN"/>
        </w:rPr>
        <w:t>（务必在《分工表》《课程表》中将申报人的信息涂上标识色以便查找核对）</w:t>
      </w:r>
      <w:r>
        <w:rPr>
          <w:rFonts w:hint="eastAsia" w:ascii="仿宋_GB2312" w:hAnsi="Times New Roman" w:eastAsia="仿宋_GB2312" w:cs="Times New Roman"/>
          <w:snapToGrid/>
          <w:kern w:val="2"/>
          <w:sz w:val="32"/>
          <w:szCs w:val="32"/>
          <w:lang w:val="en-US" w:eastAsia="zh-CN"/>
        </w:rPr>
        <w:t>。</w:t>
      </w:r>
    </w:p>
    <w:p w14:paraId="6F48252B">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3.公开课（示范课、观摩课等）、教学比赛奖励证明等。</w:t>
      </w:r>
    </w:p>
    <w:p w14:paraId="40BDC2F1">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4.独立开设活动课程等相关材料。</w:t>
      </w:r>
    </w:p>
    <w:p w14:paraId="38E4B233">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5.学生教学满意度佐证材料。</w:t>
      </w:r>
    </w:p>
    <w:p w14:paraId="5684A2A8">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Times New Roman" w:eastAsia="仿宋_GB2312" w:cs="Times New Roman"/>
          <w:snapToGrid/>
          <w:kern w:val="2"/>
          <w:sz w:val="32"/>
          <w:szCs w:val="32"/>
          <w:lang w:val="en-US" w:eastAsia="zh-CN"/>
        </w:rPr>
        <w:t>6.其他教育机构需提供的相应佐证材料等。</w:t>
      </w:r>
    </w:p>
    <w:p w14:paraId="414BB4DE">
      <w:pPr>
        <w:keepNext w:val="0"/>
        <w:keepLines w:val="0"/>
        <w:pageBreakBefore w:val="0"/>
        <w:widowControl/>
        <w:kinsoku w:val="0"/>
        <w:wordWrap/>
        <w:overflowPunct/>
        <w:topLinePunct w:val="0"/>
        <w:autoSpaceDE w:val="0"/>
        <w:autoSpaceDN w:val="0"/>
        <w:bidi w:val="0"/>
        <w:adjustRightInd w:val="0"/>
        <w:snapToGrid w:val="0"/>
        <w:spacing w:line="500" w:lineRule="exact"/>
        <w:ind w:firstLine="655" w:firstLineChars="200"/>
        <w:textAlignment w:val="baseline"/>
        <w:rPr>
          <w:rFonts w:hint="eastAsia" w:ascii="楷体_GB2312" w:hAnsi="楷体_GB2312" w:eastAsia="楷体_GB2312" w:cs="楷体_GB2312"/>
          <w:b/>
          <w:bCs/>
          <w:spacing w:val="3"/>
          <w:sz w:val="32"/>
          <w:szCs w:val="32"/>
          <w:lang w:eastAsia="zh-CN"/>
        </w:rPr>
      </w:pPr>
      <w:r>
        <w:rPr>
          <w:rFonts w:hint="eastAsia" w:ascii="楷体_GB2312" w:hAnsi="楷体_GB2312" w:eastAsia="楷体_GB2312" w:cs="楷体_GB2312"/>
          <w:b/>
          <w:bCs/>
          <w:spacing w:val="3"/>
          <w:sz w:val="32"/>
          <w:szCs w:val="32"/>
          <w:lang w:eastAsia="zh-CN"/>
        </w:rPr>
        <w:t>（四）教研科研材料:</w:t>
      </w:r>
    </w:p>
    <w:p w14:paraId="496D6FD0">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1.送审论文（论著）：①发表的论著报送1部（扫描PDF申报材料时，论著无需全本扫描，仅需扫描封面、目录、本人撰写部分节选5页）；②发表的论文报送复印件（须在复印件上加盖单位公章），无需报送原件；③没发表的论文报送打印件（须由学校科组长在打印件上签名确认，加盖单位公章）；④宣读论文报送打印件（须在打印件上加盖单位公章）和</w:t>
      </w:r>
      <w:bookmarkStart w:id="0" w:name="_GoBack"/>
      <w:bookmarkEnd w:id="0"/>
      <w:r>
        <w:rPr>
          <w:rFonts w:hint="eastAsia" w:ascii="仿宋_GB2312" w:hAnsi="Times New Roman" w:eastAsia="仿宋_GB2312" w:cs="Times New Roman"/>
          <w:snapToGrid/>
          <w:kern w:val="2"/>
          <w:sz w:val="32"/>
          <w:szCs w:val="32"/>
          <w:lang w:val="en-US" w:eastAsia="zh-CN"/>
        </w:rPr>
        <w:t>佐证材料（宣读证明、宣读通知等）。</w:t>
      </w:r>
    </w:p>
    <w:p w14:paraId="2F4FF79D">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论文（论著）择优报送，论文一般不超过2篇，论著一般不超过1部（教育教学研究机构等单位申报人按《广东省中小学教师水平评价标准》规定的篇数报送）。</w:t>
      </w:r>
    </w:p>
    <w:p w14:paraId="5E650BD3">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highlight w:val="none"/>
          <w:lang w:val="en-US" w:eastAsia="zh-CN"/>
        </w:rPr>
        <w:t>所有</w:t>
      </w:r>
      <w:r>
        <w:rPr>
          <w:rFonts w:hint="eastAsia" w:ascii="仿宋_GB2312" w:hAnsi="Times New Roman" w:eastAsia="仿宋_GB2312" w:cs="Times New Roman"/>
          <w:snapToGrid/>
          <w:kern w:val="2"/>
          <w:sz w:val="32"/>
          <w:szCs w:val="32"/>
          <w:lang w:val="en-US" w:eastAsia="zh-CN"/>
        </w:rPr>
        <w:t>鉴定论文都要交word文档电子稿（具体模板参见本文第六条），论文word文档电子稿命名为“学科-论文题目-作者”（例如，“论文1：初中语文-论语文阅读教学的有效性-张三”）。以县区和市直学校为单位分学科学段填写附件2表11《河源市中小学教师高级职称论文鉴定汇总表》。</w:t>
      </w:r>
    </w:p>
    <w:p w14:paraId="5F7EE917">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2.参加课题研究，</w:t>
      </w:r>
      <w:r>
        <w:rPr>
          <w:rFonts w:hint="eastAsia" w:ascii="仿宋_GB2312" w:hAnsi="仿宋_GB2312" w:eastAsia="仿宋_GB2312" w:cs="仿宋_GB2312"/>
          <w:sz w:val="32"/>
          <w:szCs w:val="32"/>
          <w:highlight w:val="none"/>
          <w:lang w:val="en-US" w:eastAsia="zh-CN"/>
        </w:rPr>
        <w:t>中学申报人需提交课题立项通知书、开题报告、中期报告、结题报告、结题证书。小学申报人最少需提交课题立项通知书、开题报告、中期报告</w:t>
      </w:r>
      <w:r>
        <w:rPr>
          <w:rFonts w:hint="eastAsia" w:ascii="仿宋_GB2312" w:hAnsi="Times New Roman" w:eastAsia="仿宋_GB2312" w:cs="Times New Roman"/>
          <w:snapToGrid/>
          <w:kern w:val="2"/>
          <w:sz w:val="32"/>
          <w:szCs w:val="32"/>
          <w:lang w:val="en-US" w:eastAsia="zh-CN"/>
        </w:rPr>
        <w:t>等佐证材料。</w:t>
      </w:r>
    </w:p>
    <w:p w14:paraId="4C20D505">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3.学术著作佐证材料。</w:t>
      </w:r>
    </w:p>
    <w:p w14:paraId="1F63722A">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4.教学教研成果佐证材料。</w:t>
      </w:r>
    </w:p>
    <w:p w14:paraId="25D62999">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5.教研基地项目建设材料。</w:t>
      </w:r>
    </w:p>
    <w:p w14:paraId="35BE7065">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6.主编或参编的教材、教学用书、教学参考书等佐证材料。</w:t>
      </w:r>
    </w:p>
    <w:p w14:paraId="488C12B8">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7.教育成果转化相应材料。</w:t>
      </w:r>
    </w:p>
    <w:p w14:paraId="29EBF0B7">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8.其他教育机构需提供的相应佐证材料等。</w:t>
      </w:r>
    </w:p>
    <w:p w14:paraId="2CA13DDF">
      <w:pPr>
        <w:keepNext w:val="0"/>
        <w:keepLines w:val="0"/>
        <w:pageBreakBefore w:val="0"/>
        <w:widowControl/>
        <w:kinsoku w:val="0"/>
        <w:wordWrap/>
        <w:overflowPunct/>
        <w:topLinePunct w:val="0"/>
        <w:autoSpaceDE w:val="0"/>
        <w:autoSpaceDN w:val="0"/>
        <w:bidi w:val="0"/>
        <w:adjustRightInd w:val="0"/>
        <w:snapToGrid w:val="0"/>
        <w:spacing w:line="500" w:lineRule="exact"/>
        <w:ind w:firstLine="655" w:firstLineChars="200"/>
        <w:textAlignment w:val="baseline"/>
        <w:rPr>
          <w:rFonts w:hint="eastAsia" w:ascii="楷体_GB2312" w:hAnsi="楷体_GB2312" w:eastAsia="楷体_GB2312" w:cs="楷体_GB2312"/>
          <w:b/>
          <w:bCs/>
          <w:spacing w:val="3"/>
          <w:sz w:val="32"/>
          <w:szCs w:val="32"/>
          <w:lang w:eastAsia="zh-CN"/>
        </w:rPr>
      </w:pPr>
      <w:r>
        <w:rPr>
          <w:rFonts w:hint="eastAsia" w:ascii="楷体_GB2312" w:hAnsi="楷体_GB2312" w:eastAsia="楷体_GB2312" w:cs="楷体_GB2312"/>
          <w:b/>
          <w:bCs/>
          <w:spacing w:val="3"/>
          <w:sz w:val="32"/>
          <w:szCs w:val="32"/>
          <w:lang w:eastAsia="zh-CN"/>
        </w:rPr>
        <w:t>（五）示范引领材料：</w:t>
      </w:r>
    </w:p>
    <w:p w14:paraId="09CA52B7">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1.参加教研活动等材料。</w:t>
      </w:r>
    </w:p>
    <w:p w14:paraId="19FF7B17">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2.指导青年教师开展教育教学教研活动等材料。</w:t>
      </w:r>
    </w:p>
    <w:p w14:paraId="3770A358">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3.表彰奖励材料等。</w:t>
      </w:r>
    </w:p>
    <w:p w14:paraId="644E7C68">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4.其他教育机构需提供的相应佐证材料等。</w:t>
      </w:r>
    </w:p>
    <w:p w14:paraId="34FB5C6A">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三、市直学校申报一级教师专业技术资格材料清单</w:t>
      </w:r>
    </w:p>
    <w:p w14:paraId="60EF54CB">
      <w:pPr>
        <w:keepNext w:val="0"/>
        <w:keepLines w:val="0"/>
        <w:pageBreakBefore w:val="0"/>
        <w:widowControl/>
        <w:kinsoku w:val="0"/>
        <w:wordWrap/>
        <w:overflowPunct/>
        <w:topLinePunct w:val="0"/>
        <w:autoSpaceDE w:val="0"/>
        <w:autoSpaceDN w:val="0"/>
        <w:bidi w:val="0"/>
        <w:adjustRightInd w:val="0"/>
        <w:snapToGrid w:val="0"/>
        <w:spacing w:line="500" w:lineRule="exact"/>
        <w:ind w:firstLine="655" w:firstLineChars="200"/>
        <w:textAlignment w:val="baseline"/>
        <w:rPr>
          <w:rFonts w:hint="eastAsia" w:ascii="楷体_GB2312" w:hAnsi="楷体_GB2312" w:eastAsia="楷体_GB2312" w:cs="楷体_GB2312"/>
          <w:b/>
          <w:bCs/>
          <w:spacing w:val="3"/>
          <w:sz w:val="32"/>
          <w:szCs w:val="32"/>
          <w:lang w:eastAsia="zh-CN"/>
        </w:rPr>
      </w:pPr>
      <w:r>
        <w:rPr>
          <w:rFonts w:hint="eastAsia" w:ascii="楷体_GB2312" w:hAnsi="楷体_GB2312" w:eastAsia="楷体_GB2312" w:cs="楷体_GB2312"/>
          <w:b/>
          <w:bCs/>
          <w:spacing w:val="3"/>
          <w:sz w:val="32"/>
          <w:szCs w:val="32"/>
          <w:lang w:eastAsia="zh-CN"/>
        </w:rPr>
        <w:t>（一）基本材料：</w:t>
      </w:r>
    </w:p>
    <w:p w14:paraId="28C4BBB7">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1.《广东省中小学教师职称评审申报表》：统一使用“附件2-表2”进行填写（不能改变原表格格式，不能增减页数）。</w:t>
      </w:r>
    </w:p>
    <w:p w14:paraId="3A7E5E92">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2.《河源市中小学教师职称评审推荐表》《河源市中小学教师职称评价标准一览表》：</w:t>
      </w:r>
      <w:r>
        <w:rPr>
          <w:rFonts w:hint="eastAsia" w:ascii="仿宋_GB2312" w:hAnsi="Times New Roman" w:eastAsia="仿宋_GB2312" w:cs="Times New Roman"/>
          <w:b/>
          <w:bCs/>
          <w:snapToGrid/>
          <w:kern w:val="2"/>
          <w:sz w:val="32"/>
          <w:szCs w:val="32"/>
          <w:lang w:val="en-US" w:eastAsia="zh-CN"/>
        </w:rPr>
        <w:t>A4规格纸双面打印。</w:t>
      </w:r>
    </w:p>
    <w:p w14:paraId="21E1BAEA">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b/>
          <w:bCs/>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3.证书证明材料：学历、学位证、学历验证（学历学位材料提交已获得的最高学历、学位材料即可）、现专业技术资格证、教师资格证、本年度广东省专业技术人员继续教育证书、由学校出具的任现职以来年度考核情况证明、市（县）教育行政部门开具的支教证明、其他必要的证明、证书。此类材料由所在单位审核后，申报人在申报材料中提供承诺书和复印件报送市评委会办公室即可。</w:t>
      </w:r>
      <w:r>
        <w:rPr>
          <w:rFonts w:hint="eastAsia" w:ascii="仿宋_GB2312" w:hAnsi="Times New Roman" w:eastAsia="仿宋_GB2312" w:cs="Times New Roman"/>
          <w:b/>
          <w:bCs/>
          <w:snapToGrid/>
          <w:kern w:val="2"/>
          <w:sz w:val="32"/>
          <w:szCs w:val="32"/>
          <w:lang w:val="en-US" w:eastAsia="zh-CN"/>
        </w:rPr>
        <w:t>相关原件另报送市人社部门审核。</w:t>
      </w:r>
    </w:p>
    <w:p w14:paraId="472D9DBA">
      <w:pPr>
        <w:keepNext w:val="0"/>
        <w:keepLines w:val="0"/>
        <w:pageBreakBefore w:val="0"/>
        <w:widowControl/>
        <w:kinsoku w:val="0"/>
        <w:wordWrap/>
        <w:overflowPunct/>
        <w:topLinePunct w:val="0"/>
        <w:autoSpaceDE w:val="0"/>
        <w:autoSpaceDN w:val="0"/>
        <w:bidi w:val="0"/>
        <w:adjustRightInd w:val="0"/>
        <w:snapToGrid w:val="0"/>
        <w:spacing w:line="500" w:lineRule="exact"/>
        <w:ind w:firstLine="655" w:firstLineChars="200"/>
        <w:textAlignment w:val="baseline"/>
        <w:rPr>
          <w:rFonts w:hint="eastAsia" w:ascii="楷体_GB2312" w:hAnsi="楷体_GB2312" w:eastAsia="楷体_GB2312" w:cs="楷体_GB2312"/>
          <w:b/>
          <w:bCs/>
          <w:spacing w:val="3"/>
          <w:sz w:val="32"/>
          <w:szCs w:val="32"/>
          <w:lang w:eastAsia="zh-CN"/>
        </w:rPr>
      </w:pPr>
      <w:r>
        <w:rPr>
          <w:rFonts w:hint="eastAsia" w:ascii="楷体_GB2312" w:hAnsi="楷体_GB2312" w:eastAsia="楷体_GB2312" w:cs="楷体_GB2312"/>
          <w:b/>
          <w:bCs/>
          <w:spacing w:val="3"/>
          <w:sz w:val="32"/>
          <w:szCs w:val="32"/>
          <w:lang w:eastAsia="zh-CN"/>
        </w:rPr>
        <w:t>（二）育人工作材料：</w:t>
      </w:r>
    </w:p>
    <w:p w14:paraId="4A69E267">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1.育人经验材料总结或案例（幼儿教师除外）。</w:t>
      </w:r>
    </w:p>
    <w:p w14:paraId="085937D6">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2.</w:t>
      </w:r>
      <w:r>
        <w:rPr>
          <w:rFonts w:hint="eastAsia" w:ascii="仿宋_GB2312" w:hAnsi="Times New Roman" w:eastAsia="仿宋_GB2312" w:cs="Times New Roman"/>
          <w:snapToGrid/>
          <w:kern w:val="2"/>
          <w:sz w:val="32"/>
          <w:szCs w:val="32"/>
          <w:lang w:val="en-US" w:eastAsia="zh-CN"/>
        </w:rPr>
        <w:t>班主任（视同班主任工作）</w:t>
      </w:r>
      <w:r>
        <w:rPr>
          <w:rFonts w:hint="eastAsia" w:ascii="仿宋_GB2312" w:hAnsi="Times New Roman" w:eastAsia="仿宋_GB2312" w:cs="Times New Roman"/>
          <w:snapToGrid/>
          <w:kern w:val="2"/>
          <w:sz w:val="32"/>
          <w:szCs w:val="32"/>
          <w:lang w:eastAsia="zh-CN"/>
        </w:rPr>
        <w:t>任职情况。</w:t>
      </w:r>
    </w:p>
    <w:p w14:paraId="5C6C8AD7">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3.家访、家校共育成效等佐证材料。</w:t>
      </w:r>
    </w:p>
    <w:p w14:paraId="43855B4B">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4.教书育人成果及德育荣誉等佐证材料。</w:t>
      </w:r>
    </w:p>
    <w:p w14:paraId="3EF9D3B0">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5.其他教育机构需提供的相应佐证材料等。</w:t>
      </w:r>
    </w:p>
    <w:p w14:paraId="265120AB">
      <w:pPr>
        <w:keepNext w:val="0"/>
        <w:keepLines w:val="0"/>
        <w:pageBreakBefore w:val="0"/>
        <w:widowControl/>
        <w:kinsoku w:val="0"/>
        <w:wordWrap/>
        <w:overflowPunct/>
        <w:topLinePunct w:val="0"/>
        <w:autoSpaceDE w:val="0"/>
        <w:autoSpaceDN w:val="0"/>
        <w:bidi w:val="0"/>
        <w:adjustRightInd w:val="0"/>
        <w:snapToGrid w:val="0"/>
        <w:spacing w:line="500" w:lineRule="exact"/>
        <w:ind w:firstLine="655" w:firstLineChars="200"/>
        <w:textAlignment w:val="baseline"/>
        <w:rPr>
          <w:rFonts w:hint="eastAsia" w:ascii="楷体_GB2312" w:hAnsi="楷体_GB2312" w:eastAsia="楷体_GB2312" w:cs="楷体_GB2312"/>
          <w:b/>
          <w:bCs/>
          <w:spacing w:val="3"/>
          <w:sz w:val="32"/>
          <w:szCs w:val="32"/>
          <w:lang w:eastAsia="zh-CN"/>
        </w:rPr>
      </w:pPr>
      <w:r>
        <w:rPr>
          <w:rFonts w:hint="eastAsia" w:ascii="楷体_GB2312" w:hAnsi="楷体_GB2312" w:eastAsia="楷体_GB2312" w:cs="楷体_GB2312"/>
          <w:b/>
          <w:bCs/>
          <w:spacing w:val="3"/>
          <w:sz w:val="32"/>
          <w:szCs w:val="32"/>
          <w:lang w:eastAsia="zh-CN"/>
        </w:rPr>
        <w:t>（三）课程教学材料:</w:t>
      </w:r>
    </w:p>
    <w:p w14:paraId="60EF9586">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1.2024年学情分析报告。幼儿教师近2年来个人教学特色证明材料及环境创设、游戏指导、家长工作等方面的经验材料1份，提交教学笔记及幼儿发展个案各1个。</w:t>
      </w:r>
    </w:p>
    <w:p w14:paraId="24B36C0C">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2.填写</w:t>
      </w:r>
      <w:r>
        <w:rPr>
          <w:rFonts w:hint="eastAsia" w:ascii="仿宋_GB2312" w:hAnsi="仿宋_GB2312" w:eastAsia="仿宋_GB2312" w:cs="仿宋_GB2312"/>
          <w:color w:val="auto"/>
          <w:sz w:val="32"/>
          <w:szCs w:val="32"/>
          <w:highlight w:val="none"/>
          <w:shd w:val="clear" w:color="auto" w:fill="auto"/>
          <w:lang w:val="en-US" w:eastAsia="zh-CN"/>
        </w:rPr>
        <w:t>《课时统计表》,</w:t>
      </w:r>
      <w:r>
        <w:rPr>
          <w:rFonts w:hint="eastAsia" w:ascii="仿宋_GB2312" w:hAnsi="仿宋_GB2312" w:eastAsia="仿宋_GB2312" w:cs="仿宋_GB2312"/>
          <w:color w:val="auto"/>
          <w:sz w:val="32"/>
          <w:szCs w:val="32"/>
          <w:shd w:val="clear" w:color="auto" w:fill="auto"/>
          <w:lang w:val="en-US" w:eastAsia="zh-CN"/>
        </w:rPr>
        <w:t>按资历年限要求填写近几年或任现职以来的周课时量</w:t>
      </w:r>
      <w:r>
        <w:rPr>
          <w:rFonts w:hint="eastAsia" w:ascii="仿宋_GB2312" w:hAnsi="仿宋_GB2312" w:eastAsia="仿宋_GB2312" w:cs="仿宋_GB2312"/>
          <w:color w:val="auto"/>
          <w:sz w:val="32"/>
          <w:szCs w:val="32"/>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并提相应的</w:t>
      </w:r>
      <w:r>
        <w:rPr>
          <w:rFonts w:hint="eastAsia" w:ascii="仿宋_GB2312" w:hAnsi="仿宋_GB2312" w:eastAsia="仿宋_GB2312" w:cs="仿宋_GB2312"/>
          <w:color w:val="auto"/>
          <w:sz w:val="32"/>
          <w:szCs w:val="32"/>
          <w:shd w:val="clear" w:color="auto" w:fill="auto"/>
          <w:lang w:val="en-US" w:eastAsia="zh-CN"/>
        </w:rPr>
        <w:t>教学</w:t>
      </w:r>
      <w:r>
        <w:rPr>
          <w:rFonts w:hint="eastAsia" w:ascii="仿宋_GB2312" w:hAnsi="Times New Roman" w:eastAsia="仿宋_GB2312" w:cs="Times New Roman"/>
          <w:snapToGrid/>
          <w:kern w:val="2"/>
          <w:sz w:val="32"/>
          <w:szCs w:val="32"/>
          <w:lang w:val="en-US" w:eastAsia="zh-CN"/>
        </w:rPr>
        <w:t>《分工表》《课程表》等佐证材料</w:t>
      </w:r>
      <w:r>
        <w:rPr>
          <w:rFonts w:hint="eastAsia" w:ascii="仿宋_GB2312" w:hAnsi="Times New Roman" w:eastAsia="仿宋_GB2312" w:cs="Times New Roman"/>
          <w:b/>
          <w:bCs/>
          <w:snapToGrid/>
          <w:kern w:val="2"/>
          <w:sz w:val="32"/>
          <w:szCs w:val="32"/>
          <w:lang w:val="en-US" w:eastAsia="zh-CN"/>
        </w:rPr>
        <w:t>（务必在《分工表》《课程表》中将申报人的信息涂上标识色以便查找核对）</w:t>
      </w:r>
      <w:r>
        <w:rPr>
          <w:rFonts w:hint="eastAsia" w:ascii="仿宋_GB2312" w:hAnsi="Times New Roman" w:eastAsia="仿宋_GB2312" w:cs="Times New Roman"/>
          <w:snapToGrid/>
          <w:kern w:val="2"/>
          <w:sz w:val="32"/>
          <w:szCs w:val="32"/>
          <w:lang w:val="en-US" w:eastAsia="zh-CN"/>
        </w:rPr>
        <w:t>。</w:t>
      </w:r>
    </w:p>
    <w:p w14:paraId="073D89D6">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3.公开课等情况。</w:t>
      </w:r>
    </w:p>
    <w:p w14:paraId="4364D149">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4.独立开设活动课程等相关材料。</w:t>
      </w:r>
    </w:p>
    <w:p w14:paraId="6D57BEDB">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5.学生教学满意度佐证材料。</w:t>
      </w:r>
    </w:p>
    <w:p w14:paraId="3AD7F70F">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6.其他教育机构需提供的相应佐证材料等。</w:t>
      </w:r>
    </w:p>
    <w:p w14:paraId="36440676">
      <w:pPr>
        <w:keepNext w:val="0"/>
        <w:keepLines w:val="0"/>
        <w:pageBreakBefore w:val="0"/>
        <w:widowControl/>
        <w:kinsoku w:val="0"/>
        <w:wordWrap/>
        <w:overflowPunct/>
        <w:topLinePunct w:val="0"/>
        <w:autoSpaceDE w:val="0"/>
        <w:autoSpaceDN w:val="0"/>
        <w:bidi w:val="0"/>
        <w:adjustRightInd w:val="0"/>
        <w:snapToGrid w:val="0"/>
        <w:spacing w:line="500" w:lineRule="exact"/>
        <w:ind w:firstLine="655" w:firstLineChars="200"/>
        <w:textAlignment w:val="baseline"/>
        <w:rPr>
          <w:rFonts w:hint="eastAsia" w:ascii="楷体_GB2312" w:hAnsi="楷体_GB2312" w:eastAsia="楷体_GB2312" w:cs="楷体_GB2312"/>
          <w:b/>
          <w:bCs/>
          <w:spacing w:val="3"/>
          <w:sz w:val="32"/>
          <w:szCs w:val="32"/>
          <w:lang w:eastAsia="zh-CN"/>
        </w:rPr>
      </w:pPr>
      <w:r>
        <w:rPr>
          <w:rFonts w:hint="eastAsia" w:ascii="楷体_GB2312" w:hAnsi="楷体_GB2312" w:eastAsia="楷体_GB2312" w:cs="楷体_GB2312"/>
          <w:b/>
          <w:bCs/>
          <w:spacing w:val="3"/>
          <w:sz w:val="32"/>
          <w:szCs w:val="32"/>
          <w:lang w:eastAsia="zh-CN"/>
        </w:rPr>
        <w:t>（四）教研科研材料:</w:t>
      </w:r>
    </w:p>
    <w:p w14:paraId="00E943D3">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1.送审论文：发表的论文报送复印件（须在复印件上加盖单位公章），无需报送原件；没发表的论文报送打印件（须由学校科组长在打印件上签名确认，加盖单位公章）；宣读论文报送打印件（须在打印件上加盖单位公章）和佐证材料（宣读证明、宣读通知等）。</w:t>
      </w:r>
    </w:p>
    <w:p w14:paraId="638E4C9E">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论文择优报送，论文一般不超过1篇，教育教学研究机构等单位申报人按《广东省中小学教师水平评价标准（试行）》规定的篇数报送。</w:t>
      </w:r>
    </w:p>
    <w:p w14:paraId="13E63718">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2.常规教研任务等佐证材料。</w:t>
      </w:r>
    </w:p>
    <w:p w14:paraId="6A4B1AA2">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3.校本教研项目佐证材料。</w:t>
      </w:r>
    </w:p>
    <w:p w14:paraId="42F8D3A5">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4.其他教育机构需提供的相应佐证材料等。</w:t>
      </w:r>
    </w:p>
    <w:p w14:paraId="317E479C">
      <w:pPr>
        <w:keepNext w:val="0"/>
        <w:keepLines w:val="0"/>
        <w:pageBreakBefore w:val="0"/>
        <w:widowControl/>
        <w:kinsoku w:val="0"/>
        <w:wordWrap/>
        <w:overflowPunct/>
        <w:topLinePunct w:val="0"/>
        <w:autoSpaceDE w:val="0"/>
        <w:autoSpaceDN w:val="0"/>
        <w:bidi w:val="0"/>
        <w:adjustRightInd w:val="0"/>
        <w:snapToGrid w:val="0"/>
        <w:spacing w:line="500" w:lineRule="exact"/>
        <w:ind w:firstLine="655" w:firstLineChars="200"/>
        <w:textAlignment w:val="baseline"/>
        <w:rPr>
          <w:rFonts w:hint="eastAsia" w:ascii="楷体_GB2312" w:hAnsi="楷体_GB2312" w:eastAsia="楷体_GB2312" w:cs="楷体_GB2312"/>
          <w:b/>
          <w:bCs/>
          <w:spacing w:val="3"/>
          <w:sz w:val="32"/>
          <w:szCs w:val="32"/>
          <w:lang w:eastAsia="zh-CN"/>
        </w:rPr>
      </w:pPr>
      <w:r>
        <w:rPr>
          <w:rFonts w:hint="eastAsia" w:ascii="楷体_GB2312" w:hAnsi="楷体_GB2312" w:eastAsia="楷体_GB2312" w:cs="楷体_GB2312"/>
          <w:b/>
          <w:bCs/>
          <w:spacing w:val="3"/>
          <w:sz w:val="32"/>
          <w:szCs w:val="32"/>
          <w:lang w:eastAsia="zh-CN"/>
        </w:rPr>
        <w:t>（五）示范引领材料：</w:t>
      </w:r>
    </w:p>
    <w:p w14:paraId="27EF583D">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1.承担校级教研活动等佐证材料。</w:t>
      </w:r>
    </w:p>
    <w:p w14:paraId="28EE1E29">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2.培养及指导新教师或青年教师等相应佐证材料。</w:t>
      </w:r>
    </w:p>
    <w:p w14:paraId="7D33B0F6">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3.幼儿园学术研讨、教学交流等佐证材料。</w:t>
      </w:r>
    </w:p>
    <w:p w14:paraId="132A3160">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4.其他教育机构需提供的相应佐证材料等。</w:t>
      </w:r>
    </w:p>
    <w:p w14:paraId="2340C7B4">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黑体" w:hAnsi="黑体" w:eastAsia="黑体" w:cs="黑体"/>
          <w:snapToGrid/>
          <w:kern w:val="2"/>
          <w:sz w:val="32"/>
          <w:szCs w:val="32"/>
          <w:lang w:val="en-US" w:eastAsia="zh-CN"/>
        </w:rPr>
      </w:pPr>
      <w:r>
        <w:rPr>
          <w:rFonts w:hint="eastAsia" w:ascii="黑体" w:hAnsi="黑体" w:eastAsia="黑体" w:cs="黑体"/>
          <w:snapToGrid/>
          <w:kern w:val="2"/>
          <w:sz w:val="32"/>
          <w:szCs w:val="32"/>
          <w:lang w:val="en-US" w:eastAsia="zh-CN"/>
        </w:rPr>
        <w:t>四、市直学校申报初级教师专业技术资格材料清单</w:t>
      </w:r>
    </w:p>
    <w:p w14:paraId="333A1DC1">
      <w:pPr>
        <w:keepNext w:val="0"/>
        <w:keepLines w:val="0"/>
        <w:pageBreakBefore w:val="0"/>
        <w:widowControl/>
        <w:kinsoku w:val="0"/>
        <w:wordWrap/>
        <w:overflowPunct/>
        <w:topLinePunct w:val="0"/>
        <w:autoSpaceDE w:val="0"/>
        <w:autoSpaceDN w:val="0"/>
        <w:bidi w:val="0"/>
        <w:adjustRightInd w:val="0"/>
        <w:snapToGrid w:val="0"/>
        <w:spacing w:line="500" w:lineRule="exact"/>
        <w:ind w:firstLine="655" w:firstLineChars="200"/>
        <w:textAlignment w:val="baseline"/>
        <w:rPr>
          <w:rFonts w:hint="eastAsia" w:ascii="楷体_GB2312" w:hAnsi="楷体_GB2312" w:eastAsia="楷体_GB2312" w:cs="楷体_GB2312"/>
          <w:b/>
          <w:bCs/>
          <w:spacing w:val="3"/>
          <w:sz w:val="32"/>
          <w:szCs w:val="32"/>
          <w:lang w:eastAsia="zh-CN"/>
        </w:rPr>
      </w:pPr>
      <w:r>
        <w:rPr>
          <w:rFonts w:hint="eastAsia" w:ascii="楷体_GB2312" w:hAnsi="楷体_GB2312" w:eastAsia="楷体_GB2312" w:cs="楷体_GB2312"/>
          <w:b/>
          <w:bCs/>
          <w:spacing w:val="3"/>
          <w:sz w:val="32"/>
          <w:szCs w:val="32"/>
          <w:lang w:eastAsia="zh-CN"/>
        </w:rPr>
        <w:t>（一）基本材料：</w:t>
      </w:r>
    </w:p>
    <w:p w14:paraId="04CF4F2D">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1.《广东省中小学教师职称评审申报表》：统一使用“附件2-表2”进行填写（不能改变原表格格式，不能增减页数）。</w:t>
      </w:r>
    </w:p>
    <w:p w14:paraId="2F1BCF4B">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2.《河源市中小学教师职称评审推荐表》《河源市中小学教师职称评价标准一览表》：</w:t>
      </w:r>
      <w:r>
        <w:rPr>
          <w:rFonts w:hint="eastAsia" w:ascii="仿宋_GB2312" w:hAnsi="Times New Roman" w:eastAsia="仿宋_GB2312" w:cs="Times New Roman"/>
          <w:b/>
          <w:bCs/>
          <w:snapToGrid/>
          <w:kern w:val="2"/>
          <w:sz w:val="32"/>
          <w:szCs w:val="32"/>
          <w:lang w:val="en-US" w:eastAsia="zh-CN"/>
        </w:rPr>
        <w:t>A4规格纸双面打印。</w:t>
      </w:r>
    </w:p>
    <w:p w14:paraId="61414155">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3.证书证明材料：学历、学位证、学历验证（学历学位材料提交已获得的最高学历、学位材料即可）、现专业技术资格证、教师资格证、本年度广东省专业技术人员继续教育证书、由学校出具的任现职以来年度考核情况证明、其他必要的证明、证书。此类材料由所在单位审核后，申报人在申报材料中提供承诺书和复印件报送市评委会办公室即可。</w:t>
      </w:r>
      <w:r>
        <w:rPr>
          <w:rFonts w:hint="eastAsia" w:ascii="仿宋_GB2312" w:hAnsi="Times New Roman" w:eastAsia="仿宋_GB2312" w:cs="Times New Roman"/>
          <w:b/>
          <w:bCs/>
          <w:snapToGrid/>
          <w:kern w:val="2"/>
          <w:sz w:val="32"/>
          <w:szCs w:val="32"/>
          <w:lang w:val="en-US" w:eastAsia="zh-CN"/>
        </w:rPr>
        <w:t>相关原件另报送市人社部门审核。</w:t>
      </w:r>
    </w:p>
    <w:p w14:paraId="6ED9F837">
      <w:pPr>
        <w:keepNext w:val="0"/>
        <w:keepLines w:val="0"/>
        <w:pageBreakBefore w:val="0"/>
        <w:widowControl/>
        <w:kinsoku w:val="0"/>
        <w:wordWrap/>
        <w:overflowPunct/>
        <w:topLinePunct w:val="0"/>
        <w:autoSpaceDE w:val="0"/>
        <w:autoSpaceDN w:val="0"/>
        <w:bidi w:val="0"/>
        <w:adjustRightInd w:val="0"/>
        <w:snapToGrid w:val="0"/>
        <w:spacing w:line="500" w:lineRule="exact"/>
        <w:ind w:firstLine="655" w:firstLineChars="200"/>
        <w:textAlignment w:val="baseline"/>
        <w:rPr>
          <w:rFonts w:hint="eastAsia" w:ascii="楷体_GB2312" w:hAnsi="楷体_GB2312" w:eastAsia="楷体_GB2312" w:cs="楷体_GB2312"/>
          <w:b/>
          <w:bCs/>
          <w:spacing w:val="3"/>
          <w:sz w:val="32"/>
          <w:szCs w:val="32"/>
          <w:lang w:eastAsia="zh-CN"/>
        </w:rPr>
      </w:pPr>
      <w:r>
        <w:rPr>
          <w:rFonts w:hint="eastAsia" w:ascii="楷体_GB2312" w:hAnsi="楷体_GB2312" w:eastAsia="楷体_GB2312" w:cs="楷体_GB2312"/>
          <w:b/>
          <w:bCs/>
          <w:spacing w:val="3"/>
          <w:sz w:val="32"/>
          <w:szCs w:val="32"/>
          <w:lang w:eastAsia="zh-CN"/>
        </w:rPr>
        <w:t>（二）育人工作材料：</w:t>
      </w:r>
    </w:p>
    <w:p w14:paraId="3681C65A">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1.育人经验材料总结或案例（幼儿教师除外）。</w:t>
      </w:r>
    </w:p>
    <w:p w14:paraId="017E0D77">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2.</w:t>
      </w:r>
      <w:r>
        <w:rPr>
          <w:rFonts w:hint="eastAsia" w:ascii="仿宋_GB2312" w:hAnsi="Times New Roman" w:eastAsia="仿宋_GB2312" w:cs="Times New Roman"/>
          <w:snapToGrid/>
          <w:kern w:val="2"/>
          <w:sz w:val="32"/>
          <w:szCs w:val="32"/>
          <w:lang w:val="en-US" w:eastAsia="zh-CN"/>
        </w:rPr>
        <w:t>班主任（视同班主任工作）</w:t>
      </w:r>
      <w:r>
        <w:rPr>
          <w:rFonts w:hint="eastAsia" w:ascii="仿宋_GB2312" w:hAnsi="Times New Roman" w:eastAsia="仿宋_GB2312" w:cs="Times New Roman"/>
          <w:snapToGrid/>
          <w:kern w:val="2"/>
          <w:sz w:val="32"/>
          <w:szCs w:val="32"/>
          <w:lang w:eastAsia="zh-CN"/>
        </w:rPr>
        <w:t>任职情况。</w:t>
      </w:r>
    </w:p>
    <w:p w14:paraId="086445D5">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3.家访、家校共育成效等佐证材料。</w:t>
      </w:r>
    </w:p>
    <w:p w14:paraId="543E0E89">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4.教书育人成果及德育荣誉等佐证材料。</w:t>
      </w:r>
    </w:p>
    <w:p w14:paraId="5B2EAF7B">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5.其他教育机构需提供的相应佐证材料等。</w:t>
      </w:r>
    </w:p>
    <w:p w14:paraId="6EC6584D">
      <w:pPr>
        <w:keepNext w:val="0"/>
        <w:keepLines w:val="0"/>
        <w:pageBreakBefore w:val="0"/>
        <w:widowControl/>
        <w:kinsoku w:val="0"/>
        <w:wordWrap/>
        <w:overflowPunct/>
        <w:topLinePunct w:val="0"/>
        <w:autoSpaceDE w:val="0"/>
        <w:autoSpaceDN w:val="0"/>
        <w:bidi w:val="0"/>
        <w:adjustRightInd w:val="0"/>
        <w:snapToGrid w:val="0"/>
        <w:spacing w:line="500" w:lineRule="exact"/>
        <w:ind w:firstLine="655" w:firstLineChars="200"/>
        <w:textAlignment w:val="baseline"/>
        <w:rPr>
          <w:rFonts w:hint="eastAsia" w:ascii="楷体_GB2312" w:hAnsi="楷体_GB2312" w:eastAsia="楷体_GB2312" w:cs="楷体_GB2312"/>
          <w:b/>
          <w:bCs/>
          <w:spacing w:val="3"/>
          <w:sz w:val="32"/>
          <w:szCs w:val="32"/>
          <w:lang w:eastAsia="zh-CN"/>
        </w:rPr>
      </w:pPr>
      <w:r>
        <w:rPr>
          <w:rFonts w:hint="eastAsia" w:ascii="楷体_GB2312" w:hAnsi="楷体_GB2312" w:eastAsia="楷体_GB2312" w:cs="楷体_GB2312"/>
          <w:b/>
          <w:bCs/>
          <w:spacing w:val="3"/>
          <w:sz w:val="32"/>
          <w:szCs w:val="32"/>
          <w:lang w:eastAsia="zh-CN"/>
        </w:rPr>
        <w:t>（三）课程教学材料:</w:t>
      </w:r>
    </w:p>
    <w:p w14:paraId="2EE4D9F3">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1.2024年学情分析报告。幼儿教师近1年来个人教学特色证明材料及环境创设、游戏指导、家长工作等方面的经验材料1篇，提交教学笔记和幼儿发展个案各1个。</w:t>
      </w:r>
    </w:p>
    <w:p w14:paraId="1593451D">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2.填写</w:t>
      </w:r>
      <w:r>
        <w:rPr>
          <w:rFonts w:hint="eastAsia" w:ascii="仿宋_GB2312" w:hAnsi="仿宋_GB2312" w:eastAsia="仿宋_GB2312" w:cs="仿宋_GB2312"/>
          <w:color w:val="auto"/>
          <w:sz w:val="32"/>
          <w:szCs w:val="32"/>
          <w:highlight w:val="none"/>
          <w:shd w:val="clear" w:color="auto" w:fill="auto"/>
          <w:lang w:val="en-US" w:eastAsia="zh-CN"/>
        </w:rPr>
        <w:t>《课时统计表》,</w:t>
      </w:r>
      <w:r>
        <w:rPr>
          <w:rFonts w:hint="eastAsia" w:ascii="仿宋_GB2312" w:hAnsi="仿宋_GB2312" w:eastAsia="仿宋_GB2312" w:cs="仿宋_GB2312"/>
          <w:color w:val="auto"/>
          <w:sz w:val="32"/>
          <w:szCs w:val="32"/>
          <w:shd w:val="clear" w:color="auto" w:fill="auto"/>
          <w:lang w:val="en-US" w:eastAsia="zh-CN"/>
        </w:rPr>
        <w:t>按资历年限要求填写或任现职以来的周课时量</w:t>
      </w:r>
      <w:r>
        <w:rPr>
          <w:rFonts w:hint="eastAsia" w:ascii="仿宋_GB2312" w:hAnsi="仿宋_GB2312" w:eastAsia="仿宋_GB2312" w:cs="仿宋_GB2312"/>
          <w:color w:val="auto"/>
          <w:sz w:val="32"/>
          <w:szCs w:val="32"/>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并提相应的</w:t>
      </w:r>
      <w:r>
        <w:rPr>
          <w:rFonts w:hint="eastAsia" w:ascii="仿宋_GB2312" w:hAnsi="仿宋_GB2312" w:eastAsia="仿宋_GB2312" w:cs="仿宋_GB2312"/>
          <w:color w:val="auto"/>
          <w:sz w:val="32"/>
          <w:szCs w:val="32"/>
          <w:shd w:val="clear" w:color="auto" w:fill="auto"/>
          <w:lang w:val="en-US" w:eastAsia="zh-CN"/>
        </w:rPr>
        <w:t>教学</w:t>
      </w:r>
      <w:r>
        <w:rPr>
          <w:rFonts w:hint="eastAsia" w:ascii="仿宋_GB2312" w:hAnsi="Times New Roman" w:eastAsia="仿宋_GB2312" w:cs="Times New Roman"/>
          <w:snapToGrid/>
          <w:kern w:val="2"/>
          <w:sz w:val="32"/>
          <w:szCs w:val="32"/>
          <w:lang w:val="en-US" w:eastAsia="zh-CN"/>
        </w:rPr>
        <w:t>《分工表》《课程表》等佐证材料</w:t>
      </w:r>
      <w:r>
        <w:rPr>
          <w:rFonts w:hint="eastAsia" w:ascii="仿宋_GB2312" w:hAnsi="Times New Roman" w:eastAsia="仿宋_GB2312" w:cs="Times New Roman"/>
          <w:b/>
          <w:bCs/>
          <w:snapToGrid/>
          <w:kern w:val="2"/>
          <w:sz w:val="32"/>
          <w:szCs w:val="32"/>
          <w:lang w:val="en-US" w:eastAsia="zh-CN"/>
        </w:rPr>
        <w:t>（务必在《分工表》《课程表》中将申报人的信息涂上标识色以便查找核对）</w:t>
      </w:r>
      <w:r>
        <w:rPr>
          <w:rFonts w:hint="eastAsia" w:ascii="仿宋_GB2312" w:hAnsi="Times New Roman" w:eastAsia="仿宋_GB2312" w:cs="Times New Roman"/>
          <w:snapToGrid/>
          <w:kern w:val="2"/>
          <w:sz w:val="32"/>
          <w:szCs w:val="32"/>
          <w:lang w:val="en-US" w:eastAsia="zh-CN"/>
        </w:rPr>
        <w:t>。</w:t>
      </w:r>
    </w:p>
    <w:p w14:paraId="5E419BBB">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eastAsia="zh-CN"/>
        </w:rPr>
      </w:pPr>
      <w:r>
        <w:rPr>
          <w:rFonts w:hint="eastAsia" w:ascii="仿宋_GB2312" w:hAnsi="Times New Roman" w:eastAsia="仿宋_GB2312" w:cs="Times New Roman"/>
          <w:snapToGrid/>
          <w:kern w:val="2"/>
          <w:sz w:val="32"/>
          <w:szCs w:val="32"/>
          <w:lang w:eastAsia="zh-CN"/>
        </w:rPr>
        <w:t>3.公开课（</w:t>
      </w:r>
      <w:r>
        <w:rPr>
          <w:rFonts w:hint="eastAsia" w:ascii="仿宋_GB2312" w:hAnsi="Times New Roman" w:eastAsia="仿宋_GB2312" w:cs="Times New Roman"/>
          <w:snapToGrid/>
          <w:kern w:val="2"/>
          <w:sz w:val="32"/>
          <w:szCs w:val="32"/>
          <w:lang w:val="en-US" w:eastAsia="zh-CN"/>
        </w:rPr>
        <w:t>观摩课）</w:t>
      </w:r>
      <w:r>
        <w:rPr>
          <w:rFonts w:hint="eastAsia" w:ascii="仿宋_GB2312" w:hAnsi="Times New Roman" w:eastAsia="仿宋_GB2312" w:cs="Times New Roman"/>
          <w:snapToGrid/>
          <w:kern w:val="2"/>
          <w:sz w:val="32"/>
          <w:szCs w:val="32"/>
          <w:lang w:eastAsia="zh-CN"/>
        </w:rPr>
        <w:t>等情况。</w:t>
      </w:r>
    </w:p>
    <w:p w14:paraId="6DC7EBC4">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4.指导学生综合实践（社团）活动。</w:t>
      </w:r>
    </w:p>
    <w:p w14:paraId="6E542C15">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5.学生教学满意度佐证材料。</w:t>
      </w:r>
    </w:p>
    <w:p w14:paraId="29D02507">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6.其他教育机构需提供的相应佐证材料等。</w:t>
      </w:r>
    </w:p>
    <w:p w14:paraId="3860E990">
      <w:pPr>
        <w:keepNext w:val="0"/>
        <w:keepLines w:val="0"/>
        <w:pageBreakBefore w:val="0"/>
        <w:widowControl/>
        <w:kinsoku w:val="0"/>
        <w:wordWrap/>
        <w:overflowPunct/>
        <w:topLinePunct w:val="0"/>
        <w:autoSpaceDE w:val="0"/>
        <w:autoSpaceDN w:val="0"/>
        <w:bidi w:val="0"/>
        <w:adjustRightInd w:val="0"/>
        <w:snapToGrid w:val="0"/>
        <w:spacing w:line="500" w:lineRule="exact"/>
        <w:ind w:firstLine="655" w:firstLineChars="200"/>
        <w:textAlignment w:val="baseline"/>
        <w:rPr>
          <w:rFonts w:hint="eastAsia" w:ascii="楷体_GB2312" w:hAnsi="楷体_GB2312" w:eastAsia="楷体_GB2312" w:cs="楷体_GB2312"/>
          <w:b/>
          <w:bCs/>
          <w:spacing w:val="3"/>
          <w:sz w:val="32"/>
          <w:szCs w:val="32"/>
          <w:lang w:eastAsia="zh-CN"/>
        </w:rPr>
      </w:pPr>
      <w:r>
        <w:rPr>
          <w:rFonts w:hint="eastAsia" w:ascii="楷体_GB2312" w:hAnsi="楷体_GB2312" w:eastAsia="楷体_GB2312" w:cs="楷体_GB2312"/>
          <w:b/>
          <w:bCs/>
          <w:spacing w:val="3"/>
          <w:sz w:val="32"/>
          <w:szCs w:val="32"/>
          <w:lang w:eastAsia="zh-CN"/>
        </w:rPr>
        <w:t>（四）教研科研材料:</w:t>
      </w:r>
    </w:p>
    <w:p w14:paraId="4EB920C1">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1.参加校本教研项目等证明材料及佐证材料。</w:t>
      </w:r>
    </w:p>
    <w:p w14:paraId="758A65B9">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2.独立撰写的教学经验总结或专业论文等相应材料。</w:t>
      </w:r>
    </w:p>
    <w:p w14:paraId="4BFABE9B">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3.其他教育机构需提供的相应佐证材料等。</w:t>
      </w:r>
    </w:p>
    <w:p w14:paraId="08AAFFD0">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黑体" w:hAnsi="黑体" w:eastAsia="黑体" w:cs="黑体"/>
          <w:snapToGrid/>
          <w:kern w:val="2"/>
          <w:sz w:val="32"/>
          <w:szCs w:val="32"/>
          <w:lang w:val="en-US" w:eastAsia="zh-CN"/>
        </w:rPr>
      </w:pPr>
      <w:r>
        <w:rPr>
          <w:rFonts w:hint="eastAsia" w:ascii="黑体" w:hAnsi="黑体" w:eastAsia="黑体" w:cs="黑体"/>
          <w:snapToGrid/>
          <w:kern w:val="2"/>
          <w:sz w:val="32"/>
          <w:szCs w:val="32"/>
          <w:lang w:val="en-US" w:eastAsia="zh-CN"/>
        </w:rPr>
        <w:t>五、中小学教师职称名称规范</w:t>
      </w:r>
    </w:p>
    <w:p w14:paraId="16972D20">
      <w:pPr>
        <w:keepNext w:val="0"/>
        <w:keepLines w:val="0"/>
        <w:pageBreakBefore w:val="0"/>
        <w:widowControl/>
        <w:kinsoku w:val="0"/>
        <w:wordWrap/>
        <w:overflowPunct/>
        <w:topLinePunct w:val="0"/>
        <w:autoSpaceDE w:val="0"/>
        <w:autoSpaceDN w:val="0"/>
        <w:bidi w:val="0"/>
        <w:adjustRightInd w:val="0"/>
        <w:snapToGrid w:val="0"/>
        <w:spacing w:line="500" w:lineRule="exact"/>
        <w:ind w:firstLine="655" w:firstLineChars="200"/>
        <w:textAlignment w:val="baseline"/>
        <w:rPr>
          <w:rFonts w:hint="eastAsia" w:ascii="楷体_GB2312" w:hAnsi="楷体_GB2312" w:eastAsia="楷体_GB2312" w:cs="楷体_GB2312"/>
          <w:b/>
          <w:bCs/>
          <w:spacing w:val="3"/>
          <w:sz w:val="32"/>
          <w:szCs w:val="32"/>
          <w:lang w:eastAsia="zh-CN"/>
        </w:rPr>
      </w:pPr>
      <w:r>
        <w:rPr>
          <w:rFonts w:hint="eastAsia" w:ascii="楷体_GB2312" w:hAnsi="楷体_GB2312" w:eastAsia="楷体_GB2312" w:cs="楷体_GB2312"/>
          <w:b/>
          <w:bCs/>
          <w:spacing w:val="3"/>
          <w:sz w:val="32"/>
          <w:szCs w:val="32"/>
          <w:lang w:eastAsia="zh-CN"/>
        </w:rPr>
        <w:t>（一）高中、初中、小学教师</w:t>
      </w:r>
    </w:p>
    <w:p w14:paraId="16537905">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教师职称名称：学段+学科+等级</w:t>
      </w:r>
    </w:p>
    <w:p w14:paraId="1EBCCE26">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学段：高中、初中、小学</w:t>
      </w:r>
    </w:p>
    <w:p w14:paraId="3551B5D1">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学科：按照教育部《义务教育课程设置实验方案》《普通高中课程方案（实验）》规定的学科名称，包括语文、数学、英语、政治、物理......</w:t>
      </w:r>
    </w:p>
    <w:p w14:paraId="74D5D8A5">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等级：正高级教师、高级教师、一级教师、二级教师、三级教师</w:t>
      </w:r>
    </w:p>
    <w:p w14:paraId="73B2C99E">
      <w:pPr>
        <w:keepNext w:val="0"/>
        <w:keepLines w:val="0"/>
        <w:pageBreakBefore w:val="0"/>
        <w:widowControl/>
        <w:kinsoku w:val="0"/>
        <w:wordWrap/>
        <w:overflowPunct/>
        <w:topLinePunct w:val="0"/>
        <w:autoSpaceDE w:val="0"/>
        <w:autoSpaceDN w:val="0"/>
        <w:bidi w:val="0"/>
        <w:adjustRightInd w:val="0"/>
        <w:snapToGrid w:val="0"/>
        <w:spacing w:line="500" w:lineRule="exact"/>
        <w:ind w:firstLine="655" w:firstLineChars="200"/>
        <w:textAlignment w:val="baseline"/>
        <w:rPr>
          <w:rFonts w:hint="eastAsia" w:ascii="楷体_GB2312" w:hAnsi="楷体_GB2312" w:eastAsia="楷体_GB2312" w:cs="楷体_GB2312"/>
          <w:b/>
          <w:bCs/>
          <w:spacing w:val="3"/>
          <w:sz w:val="32"/>
          <w:szCs w:val="32"/>
          <w:lang w:eastAsia="zh-CN"/>
        </w:rPr>
      </w:pPr>
      <w:r>
        <w:rPr>
          <w:rFonts w:hint="eastAsia" w:ascii="楷体_GB2312" w:hAnsi="楷体_GB2312" w:eastAsia="楷体_GB2312" w:cs="楷体_GB2312"/>
          <w:b/>
          <w:bCs/>
          <w:spacing w:val="3"/>
          <w:sz w:val="32"/>
          <w:szCs w:val="32"/>
          <w:lang w:eastAsia="zh-CN"/>
        </w:rPr>
        <w:t>（二）幼儿园教师</w:t>
      </w:r>
    </w:p>
    <w:p w14:paraId="1BCF67D5">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教师职称名称：学段+等级，即幼儿园正高级教师、幼儿园高级教师、幼儿园一级教师、幼儿园二级教师、幼儿园三级教师</w:t>
      </w:r>
    </w:p>
    <w:p w14:paraId="0A14EEC4">
      <w:pPr>
        <w:keepNext w:val="0"/>
        <w:keepLines w:val="0"/>
        <w:pageBreakBefore w:val="0"/>
        <w:widowControl/>
        <w:kinsoku w:val="0"/>
        <w:wordWrap/>
        <w:overflowPunct/>
        <w:topLinePunct w:val="0"/>
        <w:autoSpaceDE w:val="0"/>
        <w:autoSpaceDN w:val="0"/>
        <w:bidi w:val="0"/>
        <w:adjustRightInd w:val="0"/>
        <w:snapToGrid w:val="0"/>
        <w:spacing w:line="500" w:lineRule="exact"/>
        <w:ind w:firstLine="655" w:firstLineChars="200"/>
        <w:textAlignment w:val="baseline"/>
        <w:rPr>
          <w:rFonts w:hint="eastAsia" w:ascii="楷体_GB2312" w:hAnsi="楷体_GB2312" w:eastAsia="楷体_GB2312" w:cs="楷体_GB2312"/>
          <w:b/>
          <w:bCs/>
          <w:spacing w:val="3"/>
          <w:sz w:val="32"/>
          <w:szCs w:val="32"/>
          <w:lang w:eastAsia="zh-CN"/>
        </w:rPr>
      </w:pPr>
      <w:r>
        <w:rPr>
          <w:rFonts w:hint="eastAsia" w:ascii="楷体_GB2312" w:hAnsi="楷体_GB2312" w:eastAsia="楷体_GB2312" w:cs="楷体_GB2312"/>
          <w:b/>
          <w:bCs/>
          <w:spacing w:val="3"/>
          <w:sz w:val="32"/>
          <w:szCs w:val="32"/>
          <w:lang w:eastAsia="zh-CN"/>
        </w:rPr>
        <w:t>（三）教学研究机构和其他校外教育机构教师</w:t>
      </w:r>
    </w:p>
    <w:p w14:paraId="1018E103">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教师职称名称：学科+等级</w:t>
      </w:r>
    </w:p>
    <w:p w14:paraId="63638721">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学科：按照教育部《义务教育课程设置实验方案》《普通高中课程方案（实验）》规定的学科名称，包括语文、数学、英语、政治、物理......</w:t>
      </w:r>
    </w:p>
    <w:p w14:paraId="68CB96C8">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等级：正高级教师、高级教师、一级教师、二级教师、三级教师</w:t>
      </w:r>
    </w:p>
    <w:p w14:paraId="5D7A6DDC">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从事电化教学教师职称名称：电化教学+等级</w:t>
      </w:r>
    </w:p>
    <w:p w14:paraId="08390F49">
      <w:pPr>
        <w:keepNext w:val="0"/>
        <w:keepLines w:val="0"/>
        <w:pageBreakBefore w:val="0"/>
        <w:widowControl/>
        <w:kinsoku w:val="0"/>
        <w:wordWrap/>
        <w:overflowPunct/>
        <w:topLinePunct w:val="0"/>
        <w:autoSpaceDE w:val="0"/>
        <w:autoSpaceDN w:val="0"/>
        <w:bidi w:val="0"/>
        <w:adjustRightInd w:val="0"/>
        <w:snapToGrid w:val="0"/>
        <w:spacing w:line="500" w:lineRule="exact"/>
        <w:ind w:firstLine="655" w:firstLineChars="200"/>
        <w:textAlignment w:val="baseline"/>
        <w:rPr>
          <w:rFonts w:hint="eastAsia" w:ascii="楷体_GB2312" w:hAnsi="楷体_GB2312" w:eastAsia="楷体_GB2312" w:cs="楷体_GB2312"/>
          <w:b/>
          <w:bCs/>
          <w:spacing w:val="3"/>
          <w:sz w:val="32"/>
          <w:szCs w:val="32"/>
          <w:lang w:eastAsia="zh-CN"/>
        </w:rPr>
      </w:pPr>
      <w:r>
        <w:rPr>
          <w:rFonts w:hint="eastAsia" w:ascii="楷体_GB2312" w:hAnsi="楷体_GB2312" w:eastAsia="楷体_GB2312" w:cs="楷体_GB2312"/>
          <w:b/>
          <w:bCs/>
          <w:spacing w:val="3"/>
          <w:sz w:val="32"/>
          <w:szCs w:val="32"/>
          <w:lang w:eastAsia="zh-CN"/>
        </w:rPr>
        <w:t>（四）特殊教育学校（专门学校）教师</w:t>
      </w:r>
    </w:p>
    <w:p w14:paraId="69B7701A">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1.可以区分学段和学科的教师资格名称：学段+学科+等级</w:t>
      </w:r>
    </w:p>
    <w:p w14:paraId="43D78813">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2.不能区分学段和学科的教师资格名称：特殊教育+等级</w:t>
      </w:r>
    </w:p>
    <w:p w14:paraId="116133AD">
      <w:pPr>
        <w:keepNext w:val="0"/>
        <w:keepLines w:val="0"/>
        <w:pageBreakBefore w:val="0"/>
        <w:widowControl w:val="0"/>
        <w:tabs>
          <w:tab w:val="left" w:pos="900"/>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Times New Roman" w:eastAsia="仿宋_GB2312" w:cs="Times New Roman"/>
          <w:snapToGrid/>
          <w:kern w:val="2"/>
          <w:sz w:val="32"/>
          <w:szCs w:val="32"/>
          <w:lang w:val="en-US" w:eastAsia="zh-CN"/>
        </w:rPr>
        <w:sectPr>
          <w:footerReference r:id="rId5" w:type="default"/>
          <w:pgSz w:w="11906" w:h="16839"/>
          <w:pgMar w:top="1417" w:right="1417" w:bottom="1417" w:left="1417" w:header="567" w:footer="794" w:gutter="0"/>
          <w:cols w:space="0" w:num="1"/>
          <w:rtlGutter w:val="0"/>
          <w:docGrid w:linePitch="0" w:charSpace="0"/>
        </w:sectPr>
      </w:pPr>
    </w:p>
    <w:p w14:paraId="67940D1C">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黑体" w:hAnsi="黑体" w:eastAsia="黑体" w:cs="黑体"/>
          <w:snapToGrid/>
          <w:kern w:val="2"/>
          <w:sz w:val="32"/>
          <w:szCs w:val="32"/>
          <w:lang w:val="en-US" w:eastAsia="zh-CN"/>
        </w:rPr>
      </w:pPr>
      <w:r>
        <w:rPr>
          <w:rFonts w:hint="eastAsia" w:ascii="黑体" w:hAnsi="黑体" w:eastAsia="黑体" w:cs="黑体"/>
          <w:snapToGrid/>
          <w:kern w:val="2"/>
          <w:sz w:val="32"/>
          <w:szCs w:val="32"/>
          <w:lang w:val="en-US" w:eastAsia="zh-CN"/>
        </w:rPr>
        <w:t>六、学历验证模板</w:t>
      </w:r>
    </w:p>
    <w:p w14:paraId="016D8677">
      <w:pPr>
        <w:pStyle w:val="2"/>
        <w:spacing w:before="160" w:line="221" w:lineRule="auto"/>
        <w:ind w:left="649"/>
      </w:pPr>
      <w:r>
        <w:rPr>
          <w:spacing w:val="11"/>
        </w:rPr>
        <w:t>办理网站：</w:t>
      </w:r>
      <w:r>
        <w:t>http</w:t>
      </w:r>
      <w:r>
        <w:rPr>
          <w:spacing w:val="11"/>
        </w:rPr>
        <w:t>://</w:t>
      </w:r>
      <w:r>
        <w:t>www</w:t>
      </w:r>
      <w:r>
        <w:rPr>
          <w:spacing w:val="11"/>
        </w:rPr>
        <w:t>.</w:t>
      </w:r>
      <w:r>
        <w:t>chsi</w:t>
      </w:r>
      <w:r>
        <w:rPr>
          <w:spacing w:val="11"/>
        </w:rPr>
        <w:t>.</w:t>
      </w:r>
      <w:r>
        <w:t>com</w:t>
      </w:r>
      <w:r>
        <w:rPr>
          <w:spacing w:val="11"/>
        </w:rPr>
        <w:t>.</w:t>
      </w:r>
      <w:r>
        <w:t>cn</w:t>
      </w:r>
      <w:r>
        <w:rPr>
          <w:spacing w:val="11"/>
        </w:rPr>
        <w:t>/</w:t>
      </w:r>
    </w:p>
    <w:p w14:paraId="27DC3E3E">
      <w:pPr>
        <w:spacing w:before="117" w:line="11328" w:lineRule="exact"/>
        <w:ind w:firstLine="637"/>
      </w:pPr>
      <w:r>
        <w:rPr>
          <w:position w:val="-226"/>
        </w:rPr>
        <w:drawing>
          <wp:inline distT="0" distB="0" distL="0" distR="0">
            <wp:extent cx="4860925" cy="719328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7"/>
                    <a:stretch>
                      <a:fillRect/>
                    </a:stretch>
                  </pic:blipFill>
                  <pic:spPr>
                    <a:xfrm>
                      <a:off x="0" y="0"/>
                      <a:ext cx="4861559" cy="7193280"/>
                    </a:xfrm>
                    <a:prstGeom prst="rect">
                      <a:avLst/>
                    </a:prstGeom>
                  </pic:spPr>
                </pic:pic>
              </a:graphicData>
            </a:graphic>
          </wp:inline>
        </w:drawing>
      </w:r>
    </w:p>
    <w:p w14:paraId="7A727B71">
      <w:pPr>
        <w:spacing w:line="11328" w:lineRule="exact"/>
        <w:sectPr>
          <w:footerReference r:id="rId6" w:type="default"/>
          <w:pgSz w:w="11906" w:h="16839"/>
          <w:pgMar w:top="1417" w:right="1417" w:bottom="1417" w:left="1417" w:header="794" w:footer="794" w:gutter="0"/>
          <w:cols w:space="0" w:num="1"/>
          <w:rtlGutter w:val="0"/>
          <w:docGrid w:linePitch="0" w:charSpace="0"/>
        </w:sectPr>
      </w:pPr>
    </w:p>
    <w:p w14:paraId="6B11A051">
      <w:pPr>
        <w:keepNext w:val="0"/>
        <w:keepLines w:val="0"/>
        <w:pageBreakBefore w:val="0"/>
        <w:widowControl w:val="0"/>
        <w:tabs>
          <w:tab w:val="left" w:pos="900"/>
        </w:tabs>
        <w:kinsoku/>
        <w:wordWrap/>
        <w:overflowPunct/>
        <w:topLinePunct w:val="0"/>
        <w:autoSpaceDE/>
        <w:autoSpaceDN/>
        <w:bidi w:val="0"/>
        <w:adjustRightInd/>
        <w:snapToGrid/>
        <w:spacing w:line="500" w:lineRule="exact"/>
        <w:ind w:firstLine="640" w:firstLineChars="200"/>
        <w:jc w:val="both"/>
        <w:textAlignment w:val="auto"/>
        <w:rPr>
          <w:rFonts w:hint="eastAsia" w:ascii="黑体" w:hAnsi="黑体" w:eastAsia="黑体" w:cs="黑体"/>
          <w:snapToGrid/>
          <w:kern w:val="2"/>
          <w:sz w:val="32"/>
          <w:szCs w:val="32"/>
          <w:lang w:val="en-US" w:eastAsia="zh-CN"/>
        </w:rPr>
      </w:pPr>
      <w:r>
        <w:rPr>
          <w:rFonts w:hint="eastAsia" w:ascii="黑体" w:hAnsi="黑体" w:eastAsia="黑体" w:cs="黑体"/>
          <w:snapToGrid/>
          <w:kern w:val="2"/>
          <w:sz w:val="32"/>
          <w:szCs w:val="32"/>
          <w:lang w:val="en-US" w:eastAsia="zh-CN"/>
        </w:rPr>
        <w:t>七、论文WORD文档提交模板</w:t>
      </w:r>
    </w:p>
    <w:p w14:paraId="204681F5">
      <w:pPr>
        <w:spacing w:before="243" w:line="234" w:lineRule="auto"/>
        <w:ind w:left="842"/>
        <w:rPr>
          <w:rFonts w:ascii="楷体" w:hAnsi="楷体" w:eastAsia="楷体" w:cs="楷体"/>
          <w:sz w:val="31"/>
          <w:szCs w:val="31"/>
        </w:rPr>
      </w:pPr>
      <w:r>
        <w:rPr>
          <w:rFonts w:ascii="楷体" w:hAnsi="楷体" w:eastAsia="楷体" w:cs="楷体"/>
          <w:spacing w:val="4"/>
          <w:sz w:val="31"/>
          <w:szCs w:val="31"/>
        </w:rPr>
        <w:t>1.</w:t>
      </w:r>
      <w:r>
        <w:rPr>
          <w:rFonts w:ascii="楷体" w:hAnsi="楷体" w:eastAsia="楷体" w:cs="楷体"/>
          <w:b/>
          <w:bCs/>
          <w:spacing w:val="4"/>
          <w:sz w:val="31"/>
          <w:szCs w:val="31"/>
        </w:rPr>
        <w:t>发表论文</w:t>
      </w:r>
      <w:r>
        <w:rPr>
          <w:rFonts w:ascii="楷体" w:hAnsi="楷体" w:eastAsia="楷体" w:cs="楷体"/>
          <w:b/>
          <w:bCs/>
          <w:sz w:val="31"/>
          <w:szCs w:val="31"/>
        </w:rPr>
        <w:t>WORD</w:t>
      </w:r>
      <w:r>
        <w:rPr>
          <w:rFonts w:ascii="楷体" w:hAnsi="楷体" w:eastAsia="楷体" w:cs="楷体"/>
          <w:b/>
          <w:bCs/>
          <w:spacing w:val="4"/>
          <w:sz w:val="31"/>
          <w:szCs w:val="31"/>
        </w:rPr>
        <w:t>文档提交材料模板</w:t>
      </w:r>
    </w:p>
    <w:p w14:paraId="6A19975B">
      <w:pPr>
        <w:pStyle w:val="2"/>
        <w:spacing w:before="231" w:line="330" w:lineRule="auto"/>
        <w:ind w:left="200" w:right="31" w:firstLine="651"/>
      </w:pPr>
      <w:r>
        <w:rPr>
          <w:spacing w:val="3"/>
        </w:rPr>
        <w:t>(1)本人论文《选学内容是培养学生科学</w:t>
      </w:r>
      <w:r>
        <w:rPr>
          <w:spacing w:val="2"/>
        </w:rPr>
        <w:t>素质的催化剂》检索</w:t>
      </w:r>
      <w:r>
        <w:rPr>
          <w:spacing w:val="7"/>
        </w:rPr>
        <w:t>结果以及刊物合法性验证截图。</w:t>
      </w:r>
      <w:r>
        <w:rPr>
          <w:position w:val="-124"/>
        </w:rPr>
        <w:drawing>
          <wp:inline distT="0" distB="0" distL="0" distR="0">
            <wp:extent cx="5551805" cy="3608705"/>
            <wp:effectExtent l="0" t="0" r="10795" b="10795"/>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8"/>
                    <a:stretch>
                      <a:fillRect/>
                    </a:stretch>
                  </pic:blipFill>
                  <pic:spPr>
                    <a:xfrm>
                      <a:off x="0" y="0"/>
                      <a:ext cx="5551932" cy="3608705"/>
                    </a:xfrm>
                    <a:prstGeom prst="rect">
                      <a:avLst/>
                    </a:prstGeom>
                  </pic:spPr>
                </pic:pic>
              </a:graphicData>
            </a:graphic>
          </wp:inline>
        </w:drawing>
      </w:r>
    </w:p>
    <w:p w14:paraId="7B4DAA81">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pPr>
      <w:r>
        <w:rPr>
          <w:position w:val="-128"/>
        </w:rPr>
        <w:drawing>
          <wp:inline distT="0" distB="0" distL="0" distR="0">
            <wp:extent cx="5826125" cy="3661410"/>
            <wp:effectExtent l="0" t="0" r="3175" b="1524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9"/>
                    <a:stretch>
                      <a:fillRect/>
                    </a:stretch>
                  </pic:blipFill>
                  <pic:spPr>
                    <a:xfrm>
                      <a:off x="0" y="0"/>
                      <a:ext cx="5826252" cy="3661410"/>
                    </a:xfrm>
                    <a:prstGeom prst="rect">
                      <a:avLst/>
                    </a:prstGeom>
                  </pic:spPr>
                </pic:pic>
              </a:graphicData>
            </a:graphic>
          </wp:inline>
        </w:drawing>
      </w:r>
    </w:p>
    <w:p w14:paraId="5177F6F9">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sectPr>
          <w:footerReference r:id="rId7" w:type="default"/>
          <w:pgSz w:w="11906" w:h="16839"/>
          <w:pgMar w:top="1431" w:right="1770" w:bottom="1" w:left="960" w:header="0" w:footer="0" w:gutter="0"/>
          <w:cols w:space="720" w:num="1"/>
        </w:sectPr>
      </w:pPr>
    </w:p>
    <w:p w14:paraId="436A7C5E">
      <w:pPr>
        <w:pStyle w:val="2"/>
        <w:spacing w:before="162" w:line="228" w:lineRule="auto"/>
        <w:ind w:left="706"/>
      </w:pPr>
      <w:r>
        <w:rPr>
          <w:spacing w:val="5"/>
        </w:rPr>
        <w:t>(2)发表于《教育现代化》2013.6（杂志封面）</w:t>
      </w:r>
    </w:p>
    <w:p w14:paraId="0E09C065">
      <w:pPr>
        <w:spacing w:before="152" w:line="10164" w:lineRule="exact"/>
        <w:jc w:val="center"/>
      </w:pPr>
      <w:r>
        <w:rPr>
          <w:position w:val="-203"/>
        </w:rPr>
        <w:drawing>
          <wp:inline distT="0" distB="0" distL="0" distR="0">
            <wp:extent cx="4835525" cy="6454140"/>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20"/>
                    <a:stretch>
                      <a:fillRect/>
                    </a:stretch>
                  </pic:blipFill>
                  <pic:spPr>
                    <a:xfrm>
                      <a:off x="0" y="0"/>
                      <a:ext cx="4835652" cy="6454140"/>
                    </a:xfrm>
                    <a:prstGeom prst="rect">
                      <a:avLst/>
                    </a:prstGeom>
                  </pic:spPr>
                </pic:pic>
              </a:graphicData>
            </a:graphic>
          </wp:inline>
        </w:drawing>
      </w:r>
    </w:p>
    <w:p w14:paraId="30AB0A20">
      <w:pPr>
        <w:spacing w:line="10164" w:lineRule="exact"/>
        <w:sectPr>
          <w:footerReference r:id="rId8" w:type="default"/>
          <w:pgSz w:w="11906" w:h="16839"/>
          <w:pgMar w:top="1431" w:right="1785" w:bottom="1156" w:left="1134" w:header="0" w:footer="994" w:gutter="0"/>
          <w:cols w:space="720" w:num="1"/>
        </w:sectPr>
      </w:pPr>
    </w:p>
    <w:p w14:paraId="035233A6">
      <w:pPr>
        <w:pStyle w:val="2"/>
        <w:spacing w:before="162" w:line="228" w:lineRule="auto"/>
        <w:ind w:left="623"/>
      </w:pPr>
      <w:r>
        <w:rPr>
          <w:spacing w:val="-13"/>
        </w:rPr>
        <w:t>（3）《教育现代化》目录：</w:t>
      </w:r>
    </w:p>
    <w:p w14:paraId="23FAC8DC">
      <w:pPr>
        <w:spacing w:before="207" w:line="5378" w:lineRule="exact"/>
        <w:jc w:val="center"/>
      </w:pPr>
      <w:r>
        <w:rPr>
          <w:position w:val="-107"/>
        </w:rPr>
        <w:drawing>
          <wp:inline distT="0" distB="0" distL="0" distR="0">
            <wp:extent cx="2553970" cy="3415030"/>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21"/>
                    <a:stretch>
                      <a:fillRect/>
                    </a:stretch>
                  </pic:blipFill>
                  <pic:spPr>
                    <a:xfrm>
                      <a:off x="0" y="0"/>
                      <a:ext cx="2554223" cy="3415283"/>
                    </a:xfrm>
                    <a:prstGeom prst="rect">
                      <a:avLst/>
                    </a:prstGeom>
                  </pic:spPr>
                </pic:pic>
              </a:graphicData>
            </a:graphic>
          </wp:inline>
        </w:drawing>
      </w:r>
    </w:p>
    <w:p w14:paraId="2C491267">
      <w:pPr>
        <w:pStyle w:val="2"/>
        <w:spacing w:before="271" w:line="228" w:lineRule="auto"/>
        <w:ind w:left="663"/>
      </w:pPr>
      <w:r>
        <w:rPr>
          <w:spacing w:val="1"/>
        </w:rPr>
        <w:t>（4）《教育现代化》内容：</w:t>
      </w:r>
    </w:p>
    <w:p w14:paraId="1CB8EA91">
      <w:pPr>
        <w:spacing w:before="176" w:line="5438" w:lineRule="exact"/>
        <w:jc w:val="center"/>
      </w:pPr>
      <w:r>
        <w:rPr>
          <w:position w:val="-108"/>
        </w:rPr>
        <w:drawing>
          <wp:inline distT="0" distB="0" distL="0" distR="0">
            <wp:extent cx="2592070" cy="3453130"/>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22"/>
                    <a:stretch>
                      <a:fillRect/>
                    </a:stretch>
                  </pic:blipFill>
                  <pic:spPr>
                    <a:xfrm>
                      <a:off x="0" y="0"/>
                      <a:ext cx="2592323" cy="3453383"/>
                    </a:xfrm>
                    <a:prstGeom prst="rect">
                      <a:avLst/>
                    </a:prstGeom>
                  </pic:spPr>
                </pic:pic>
              </a:graphicData>
            </a:graphic>
          </wp:inline>
        </w:drawing>
      </w:r>
    </w:p>
    <w:p w14:paraId="599D54E6">
      <w:pPr>
        <w:spacing w:line="5438" w:lineRule="exact"/>
        <w:sectPr>
          <w:footerReference r:id="rId9" w:type="default"/>
          <w:pgSz w:w="11906" w:h="16839"/>
          <w:pgMar w:top="1431" w:right="1785" w:bottom="1156" w:left="1135" w:header="0" w:footer="994" w:gutter="0"/>
          <w:cols w:space="720" w:num="1"/>
        </w:sectPr>
      </w:pPr>
    </w:p>
    <w:p w14:paraId="772C104D">
      <w:pPr>
        <w:pStyle w:val="2"/>
        <w:spacing w:before="162" w:line="229" w:lineRule="auto"/>
        <w:ind w:left="656"/>
      </w:pPr>
      <w:r>
        <w:rPr>
          <w:spacing w:val="6"/>
        </w:rPr>
        <w:t>（5）论文电子版</w:t>
      </w:r>
    </w:p>
    <w:p w14:paraId="17E5DDA9">
      <w:pPr>
        <w:spacing w:before="239" w:line="225" w:lineRule="auto"/>
        <w:ind w:left="1095"/>
        <w:rPr>
          <w:rFonts w:ascii="宋体" w:hAnsi="宋体" w:eastAsia="宋体" w:cs="宋体"/>
          <w:sz w:val="31"/>
          <w:szCs w:val="31"/>
        </w:rPr>
      </w:pPr>
      <w:r>
        <w:rPr>
          <w:rFonts w:ascii="宋体" w:hAnsi="宋体" w:eastAsia="宋体" w:cs="宋体"/>
          <w:b/>
          <w:bCs/>
          <w:spacing w:val="11"/>
          <w:sz w:val="31"/>
          <w:szCs w:val="31"/>
        </w:rPr>
        <w:t>“选学”内容是培养学生科学素质的“催化剂”</w:t>
      </w:r>
    </w:p>
    <w:p w14:paraId="64907A0B">
      <w:pPr>
        <w:spacing w:before="266" w:line="213" w:lineRule="auto"/>
        <w:ind w:left="843"/>
        <w:rPr>
          <w:rFonts w:ascii="KaiTi_GB2312" w:hAnsi="KaiTi_GB2312" w:eastAsia="KaiTi_GB2312" w:cs="KaiTi_GB2312"/>
          <w:sz w:val="28"/>
          <w:szCs w:val="28"/>
        </w:rPr>
      </w:pPr>
      <w:r>
        <w:rPr>
          <w:rFonts w:ascii="KaiTi_GB2312" w:hAnsi="KaiTi_GB2312" w:eastAsia="KaiTi_GB2312" w:cs="KaiTi_GB2312"/>
          <w:b/>
          <w:bCs/>
          <w:spacing w:val="-4"/>
          <w:sz w:val="28"/>
          <w:szCs w:val="28"/>
        </w:rPr>
        <w:t>单位：XX</w:t>
      </w:r>
      <w:r>
        <w:rPr>
          <w:rFonts w:ascii="KaiTi_GB2312" w:hAnsi="KaiTi_GB2312" w:eastAsia="KaiTi_GB2312" w:cs="KaiTi_GB2312"/>
          <w:spacing w:val="-4"/>
          <w:sz w:val="28"/>
          <w:szCs w:val="28"/>
        </w:rPr>
        <w:t xml:space="preserve">        </w:t>
      </w:r>
      <w:r>
        <w:rPr>
          <w:rFonts w:ascii="KaiTi_GB2312" w:hAnsi="KaiTi_GB2312" w:eastAsia="KaiTi_GB2312" w:cs="KaiTi_GB2312"/>
          <w:b/>
          <w:bCs/>
          <w:spacing w:val="-4"/>
          <w:sz w:val="28"/>
          <w:szCs w:val="28"/>
        </w:rPr>
        <w:t>姓名：XX</w:t>
      </w:r>
      <w:r>
        <w:rPr>
          <w:rFonts w:ascii="KaiTi_GB2312" w:hAnsi="KaiTi_GB2312" w:eastAsia="KaiTi_GB2312" w:cs="KaiTi_GB2312"/>
          <w:spacing w:val="5"/>
          <w:sz w:val="28"/>
          <w:szCs w:val="28"/>
        </w:rPr>
        <w:t xml:space="preserve">        </w:t>
      </w:r>
      <w:r>
        <w:rPr>
          <w:rFonts w:ascii="KaiTi_GB2312" w:hAnsi="KaiTi_GB2312" w:eastAsia="KaiTi_GB2312" w:cs="KaiTi_GB2312"/>
          <w:b/>
          <w:bCs/>
          <w:spacing w:val="-4"/>
          <w:sz w:val="28"/>
          <w:szCs w:val="28"/>
        </w:rPr>
        <w:t>申报资格：XX</w:t>
      </w:r>
      <w:r>
        <w:rPr>
          <w:rFonts w:ascii="KaiTi_GB2312" w:hAnsi="KaiTi_GB2312" w:eastAsia="KaiTi_GB2312" w:cs="KaiTi_GB2312"/>
          <w:b/>
          <w:bCs/>
          <w:spacing w:val="-5"/>
          <w:sz w:val="28"/>
          <w:szCs w:val="28"/>
        </w:rPr>
        <w:t>高级教师</w:t>
      </w:r>
    </w:p>
    <w:p w14:paraId="263DBAFE">
      <w:pPr>
        <w:spacing w:line="258" w:lineRule="auto"/>
        <w:rPr>
          <w:rFonts w:ascii="Arial"/>
          <w:sz w:val="21"/>
        </w:rPr>
      </w:pPr>
    </w:p>
    <w:p w14:paraId="6D3845A4">
      <w:pPr>
        <w:spacing w:line="258" w:lineRule="auto"/>
        <w:rPr>
          <w:rFonts w:ascii="Arial"/>
          <w:sz w:val="21"/>
        </w:rPr>
      </w:pPr>
    </w:p>
    <w:p w14:paraId="4CC02413">
      <w:pPr>
        <w:spacing w:before="91" w:line="223" w:lineRule="auto"/>
        <w:rPr>
          <w:rFonts w:ascii="黑体" w:hAnsi="黑体" w:eastAsia="黑体" w:cs="黑体"/>
          <w:sz w:val="28"/>
          <w:szCs w:val="28"/>
        </w:rPr>
      </w:pPr>
      <w:r>
        <w:rPr>
          <w:rFonts w:ascii="黑体" w:hAnsi="黑体" w:eastAsia="黑体" w:cs="黑体"/>
          <w:spacing w:val="-5"/>
          <w:sz w:val="28"/>
          <w:szCs w:val="28"/>
        </w:rPr>
        <w:t>摘要</w:t>
      </w:r>
    </w:p>
    <w:p w14:paraId="08F9F88F">
      <w:pPr>
        <w:spacing w:line="271" w:lineRule="auto"/>
        <w:rPr>
          <w:rFonts w:ascii="Arial"/>
          <w:sz w:val="21"/>
        </w:rPr>
      </w:pPr>
    </w:p>
    <w:p w14:paraId="21A7C5C4">
      <w:pPr>
        <w:spacing w:line="271" w:lineRule="auto"/>
        <w:rPr>
          <w:rFonts w:ascii="Arial"/>
          <w:sz w:val="21"/>
        </w:rPr>
      </w:pPr>
    </w:p>
    <w:p w14:paraId="164F7F4D">
      <w:pPr>
        <w:spacing w:line="271" w:lineRule="auto"/>
        <w:rPr>
          <w:rFonts w:ascii="Arial"/>
          <w:sz w:val="21"/>
        </w:rPr>
      </w:pPr>
    </w:p>
    <w:p w14:paraId="08B75624">
      <w:pPr>
        <w:spacing w:before="91" w:line="224" w:lineRule="auto"/>
        <w:ind w:left="12"/>
        <w:rPr>
          <w:rFonts w:ascii="黑体" w:hAnsi="黑体" w:eastAsia="黑体" w:cs="黑体"/>
          <w:sz w:val="28"/>
          <w:szCs w:val="28"/>
        </w:rPr>
      </w:pPr>
      <w:r>
        <w:rPr>
          <w:rFonts w:ascii="黑体" w:hAnsi="黑体" w:eastAsia="黑体" w:cs="黑体"/>
          <w:spacing w:val="-7"/>
          <w:sz w:val="28"/>
          <w:szCs w:val="28"/>
        </w:rPr>
        <w:t>关键词</w:t>
      </w:r>
    </w:p>
    <w:p w14:paraId="72AECD9E">
      <w:pPr>
        <w:spacing w:line="271" w:lineRule="auto"/>
        <w:rPr>
          <w:rFonts w:ascii="Arial"/>
          <w:sz w:val="21"/>
        </w:rPr>
      </w:pPr>
    </w:p>
    <w:p w14:paraId="57596A97">
      <w:pPr>
        <w:spacing w:line="271" w:lineRule="auto"/>
        <w:rPr>
          <w:rFonts w:ascii="Arial"/>
          <w:sz w:val="21"/>
        </w:rPr>
      </w:pPr>
    </w:p>
    <w:p w14:paraId="6BC8A95B">
      <w:pPr>
        <w:spacing w:line="271" w:lineRule="auto"/>
        <w:rPr>
          <w:rFonts w:ascii="Arial"/>
          <w:sz w:val="21"/>
        </w:rPr>
      </w:pPr>
    </w:p>
    <w:p w14:paraId="5DA054D1">
      <w:pPr>
        <w:spacing w:before="92" w:line="222" w:lineRule="auto"/>
        <w:ind w:left="6"/>
        <w:rPr>
          <w:rFonts w:ascii="黑体" w:hAnsi="黑体" w:eastAsia="黑体" w:cs="黑体"/>
          <w:sz w:val="28"/>
          <w:szCs w:val="28"/>
        </w:rPr>
      </w:pPr>
      <w:r>
        <w:rPr>
          <w:rFonts w:ascii="黑体" w:hAnsi="黑体" w:eastAsia="黑体" w:cs="黑体"/>
          <w:spacing w:val="-8"/>
          <w:sz w:val="28"/>
          <w:szCs w:val="28"/>
        </w:rPr>
        <w:t>正文</w:t>
      </w:r>
    </w:p>
    <w:p w14:paraId="5FDB1CF2">
      <w:pPr>
        <w:spacing w:line="271" w:lineRule="auto"/>
        <w:rPr>
          <w:rFonts w:ascii="Arial"/>
          <w:sz w:val="21"/>
        </w:rPr>
      </w:pPr>
    </w:p>
    <w:p w14:paraId="3EF7AC34">
      <w:pPr>
        <w:spacing w:line="272" w:lineRule="auto"/>
        <w:rPr>
          <w:rFonts w:ascii="Arial"/>
          <w:sz w:val="21"/>
        </w:rPr>
      </w:pPr>
    </w:p>
    <w:p w14:paraId="5B708255">
      <w:pPr>
        <w:spacing w:line="272" w:lineRule="auto"/>
        <w:rPr>
          <w:rFonts w:ascii="Arial"/>
          <w:sz w:val="21"/>
        </w:rPr>
      </w:pPr>
    </w:p>
    <w:p w14:paraId="721E72B3">
      <w:pPr>
        <w:spacing w:before="91" w:line="222" w:lineRule="auto"/>
        <w:ind w:left="1"/>
        <w:rPr>
          <w:rFonts w:ascii="黑体" w:hAnsi="黑体" w:eastAsia="黑体" w:cs="黑体"/>
          <w:sz w:val="28"/>
          <w:szCs w:val="28"/>
        </w:rPr>
      </w:pPr>
      <w:r>
        <w:rPr>
          <w:rFonts w:ascii="黑体" w:hAnsi="黑体" w:eastAsia="黑体" w:cs="黑体"/>
          <w:spacing w:val="-3"/>
          <w:sz w:val="28"/>
          <w:szCs w:val="28"/>
        </w:rPr>
        <w:t>参考文献</w:t>
      </w:r>
    </w:p>
    <w:p w14:paraId="2BACC539">
      <w:pPr>
        <w:spacing w:line="222" w:lineRule="auto"/>
        <w:rPr>
          <w:rFonts w:ascii="黑体" w:hAnsi="黑体" w:eastAsia="黑体" w:cs="黑体"/>
          <w:sz w:val="28"/>
          <w:szCs w:val="28"/>
        </w:rPr>
        <w:sectPr>
          <w:footerReference r:id="rId10" w:type="default"/>
          <w:pgSz w:w="11906" w:h="16839"/>
          <w:pgMar w:top="1431" w:right="1785" w:bottom="1156" w:left="1142" w:header="0" w:footer="994" w:gutter="0"/>
          <w:cols w:space="720" w:num="1"/>
        </w:sectPr>
      </w:pPr>
    </w:p>
    <w:p w14:paraId="755416A3">
      <w:pPr>
        <w:spacing w:before="162" w:line="234" w:lineRule="auto"/>
        <w:ind w:left="648"/>
        <w:rPr>
          <w:rFonts w:ascii="楷体" w:hAnsi="楷体" w:eastAsia="楷体" w:cs="楷体"/>
          <w:sz w:val="31"/>
          <w:szCs w:val="31"/>
        </w:rPr>
      </w:pPr>
      <w:r>
        <w:rPr>
          <w:rFonts w:ascii="楷体" w:hAnsi="楷体" w:eastAsia="楷体" w:cs="楷体"/>
          <w:b/>
          <w:bCs/>
          <w:spacing w:val="4"/>
          <w:sz w:val="31"/>
          <w:szCs w:val="31"/>
        </w:rPr>
        <w:t>2.没发表论文</w:t>
      </w:r>
      <w:r>
        <w:rPr>
          <w:rFonts w:ascii="楷体" w:hAnsi="楷体" w:eastAsia="楷体" w:cs="楷体"/>
          <w:b/>
          <w:bCs/>
          <w:sz w:val="31"/>
          <w:szCs w:val="31"/>
        </w:rPr>
        <w:t>WORD</w:t>
      </w:r>
      <w:r>
        <w:rPr>
          <w:rFonts w:ascii="楷体" w:hAnsi="楷体" w:eastAsia="楷体" w:cs="楷体"/>
          <w:b/>
          <w:bCs/>
          <w:spacing w:val="4"/>
          <w:sz w:val="31"/>
          <w:szCs w:val="31"/>
        </w:rPr>
        <w:t>文档提交材料模版：</w:t>
      </w:r>
    </w:p>
    <w:p w14:paraId="2782166B">
      <w:pPr>
        <w:pStyle w:val="2"/>
        <w:spacing w:before="231" w:line="226" w:lineRule="auto"/>
        <w:ind w:left="708"/>
      </w:pPr>
      <w:r>
        <w:t>(1)全文清晰扫描</w:t>
      </w:r>
    </w:p>
    <w:p w14:paraId="4A36A2E4">
      <w:pPr>
        <w:spacing w:before="186" w:line="10104" w:lineRule="exact"/>
        <w:jc w:val="center"/>
      </w:pPr>
      <w:r>
        <w:rPr>
          <w:position w:val="-202"/>
        </w:rPr>
        <w:drawing>
          <wp:inline distT="0" distB="0" distL="0" distR="0">
            <wp:extent cx="5774055" cy="641604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23"/>
                    <a:stretch>
                      <a:fillRect/>
                    </a:stretch>
                  </pic:blipFill>
                  <pic:spPr>
                    <a:xfrm>
                      <a:off x="0" y="0"/>
                      <a:ext cx="5774435" cy="6416040"/>
                    </a:xfrm>
                    <a:prstGeom prst="rect">
                      <a:avLst/>
                    </a:prstGeom>
                  </pic:spPr>
                </pic:pic>
              </a:graphicData>
            </a:graphic>
          </wp:inline>
        </w:drawing>
      </w:r>
    </w:p>
    <w:p w14:paraId="08BBDD6A">
      <w:pPr>
        <w:spacing w:line="10104" w:lineRule="exact"/>
        <w:sectPr>
          <w:footerReference r:id="rId11" w:type="default"/>
          <w:pgSz w:w="11906" w:h="16839"/>
          <w:pgMar w:top="1431" w:right="1677" w:bottom="1156" w:left="1135" w:header="0" w:footer="994" w:gutter="0"/>
          <w:cols w:space="720" w:num="1"/>
        </w:sectPr>
      </w:pPr>
    </w:p>
    <w:p w14:paraId="3EC37007">
      <w:pPr>
        <w:pStyle w:val="2"/>
        <w:spacing w:before="162" w:line="229" w:lineRule="auto"/>
        <w:ind w:left="638"/>
      </w:pPr>
      <w:r>
        <w:rPr>
          <w:spacing w:val="-1"/>
        </w:rPr>
        <w:t>(2)论文电子版</w:t>
      </w:r>
    </w:p>
    <w:p w14:paraId="19BEAAF0">
      <w:pPr>
        <w:spacing w:line="328" w:lineRule="auto"/>
        <w:rPr>
          <w:rFonts w:ascii="Arial"/>
          <w:sz w:val="21"/>
        </w:rPr>
      </w:pPr>
    </w:p>
    <w:p w14:paraId="32A700E7">
      <w:pPr>
        <w:spacing w:line="329" w:lineRule="auto"/>
        <w:rPr>
          <w:rFonts w:ascii="Arial"/>
          <w:sz w:val="21"/>
        </w:rPr>
      </w:pPr>
    </w:p>
    <w:p w14:paraId="041DC524">
      <w:pPr>
        <w:spacing w:before="140" w:line="217" w:lineRule="auto"/>
        <w:ind w:left="2619"/>
        <w:rPr>
          <w:rFonts w:ascii="黑体" w:hAnsi="黑体" w:eastAsia="黑体" w:cs="黑体"/>
          <w:sz w:val="43"/>
          <w:szCs w:val="43"/>
        </w:rPr>
      </w:pPr>
      <w:r>
        <w:rPr>
          <w:rFonts w:ascii="黑体" w:hAnsi="黑体" w:eastAsia="黑体" w:cs="黑体"/>
          <w:spacing w:val="7"/>
          <w:sz w:val="43"/>
          <w:szCs w:val="43"/>
        </w:rPr>
        <w:t>倡导“赏识教育”，</w:t>
      </w:r>
    </w:p>
    <w:p w14:paraId="5E153439">
      <w:pPr>
        <w:spacing w:before="118" w:line="225" w:lineRule="auto"/>
        <w:ind w:left="2290"/>
        <w:rPr>
          <w:rFonts w:ascii="黑体" w:hAnsi="黑体" w:eastAsia="黑体" w:cs="黑体"/>
          <w:sz w:val="43"/>
          <w:szCs w:val="43"/>
        </w:rPr>
      </w:pPr>
      <w:r>
        <w:rPr>
          <w:rFonts w:ascii="黑体" w:hAnsi="黑体" w:eastAsia="黑体" w:cs="黑体"/>
          <w:spacing w:val="8"/>
          <w:sz w:val="43"/>
          <w:szCs w:val="43"/>
        </w:rPr>
        <w:t>提高高三数学教学成效</w:t>
      </w:r>
    </w:p>
    <w:p w14:paraId="786939A1">
      <w:pPr>
        <w:spacing w:line="401" w:lineRule="auto"/>
        <w:rPr>
          <w:rFonts w:ascii="Arial"/>
          <w:sz w:val="21"/>
        </w:rPr>
      </w:pPr>
    </w:p>
    <w:p w14:paraId="292F9C4D">
      <w:pPr>
        <w:spacing w:before="91" w:line="213" w:lineRule="auto"/>
        <w:ind w:left="1263"/>
        <w:rPr>
          <w:rFonts w:ascii="KaiTi_GB2312" w:hAnsi="KaiTi_GB2312" w:eastAsia="KaiTi_GB2312" w:cs="KaiTi_GB2312"/>
          <w:sz w:val="28"/>
          <w:szCs w:val="28"/>
        </w:rPr>
      </w:pPr>
      <w:r>
        <w:rPr>
          <w:rFonts w:ascii="KaiTi_GB2312" w:hAnsi="KaiTi_GB2312" w:eastAsia="KaiTi_GB2312" w:cs="KaiTi_GB2312"/>
          <w:b/>
          <w:bCs/>
          <w:spacing w:val="-4"/>
          <w:sz w:val="28"/>
          <w:szCs w:val="28"/>
        </w:rPr>
        <w:t>单位：XX</w:t>
      </w:r>
      <w:r>
        <w:rPr>
          <w:rFonts w:ascii="KaiTi_GB2312" w:hAnsi="KaiTi_GB2312" w:eastAsia="KaiTi_GB2312" w:cs="KaiTi_GB2312"/>
          <w:spacing w:val="-4"/>
          <w:sz w:val="28"/>
          <w:szCs w:val="28"/>
        </w:rPr>
        <w:t xml:space="preserve">         </w:t>
      </w:r>
      <w:r>
        <w:rPr>
          <w:rFonts w:ascii="KaiTi_GB2312" w:hAnsi="KaiTi_GB2312" w:eastAsia="KaiTi_GB2312" w:cs="KaiTi_GB2312"/>
          <w:b/>
          <w:bCs/>
          <w:spacing w:val="-4"/>
          <w:sz w:val="28"/>
          <w:szCs w:val="28"/>
        </w:rPr>
        <w:t>姓名：XX</w:t>
      </w:r>
      <w:r>
        <w:rPr>
          <w:rFonts w:ascii="KaiTi_GB2312" w:hAnsi="KaiTi_GB2312" w:eastAsia="KaiTi_GB2312" w:cs="KaiTi_GB2312"/>
          <w:spacing w:val="5"/>
          <w:sz w:val="28"/>
          <w:szCs w:val="28"/>
        </w:rPr>
        <w:t xml:space="preserve">        </w:t>
      </w:r>
      <w:r>
        <w:rPr>
          <w:rFonts w:ascii="KaiTi_GB2312" w:hAnsi="KaiTi_GB2312" w:eastAsia="KaiTi_GB2312" w:cs="KaiTi_GB2312"/>
          <w:b/>
          <w:bCs/>
          <w:spacing w:val="-4"/>
          <w:sz w:val="28"/>
          <w:szCs w:val="28"/>
        </w:rPr>
        <w:t>申报资格：XX</w:t>
      </w:r>
      <w:r>
        <w:rPr>
          <w:rFonts w:ascii="KaiTi_GB2312" w:hAnsi="KaiTi_GB2312" w:eastAsia="KaiTi_GB2312" w:cs="KaiTi_GB2312"/>
          <w:b/>
          <w:bCs/>
          <w:spacing w:val="-5"/>
          <w:sz w:val="28"/>
          <w:szCs w:val="28"/>
        </w:rPr>
        <w:t>高级教师</w:t>
      </w:r>
    </w:p>
    <w:p w14:paraId="1F836F63">
      <w:pPr>
        <w:spacing w:line="258" w:lineRule="auto"/>
        <w:rPr>
          <w:rFonts w:ascii="Arial"/>
          <w:sz w:val="21"/>
        </w:rPr>
      </w:pPr>
    </w:p>
    <w:p w14:paraId="18612CE1">
      <w:pPr>
        <w:spacing w:line="258" w:lineRule="auto"/>
        <w:rPr>
          <w:rFonts w:ascii="Arial"/>
          <w:sz w:val="21"/>
        </w:rPr>
      </w:pPr>
    </w:p>
    <w:p w14:paraId="5C6EA425">
      <w:pPr>
        <w:spacing w:before="91" w:line="223" w:lineRule="auto"/>
        <w:rPr>
          <w:rFonts w:ascii="黑体" w:hAnsi="黑体" w:eastAsia="黑体" w:cs="黑体"/>
          <w:sz w:val="28"/>
          <w:szCs w:val="28"/>
        </w:rPr>
      </w:pPr>
      <w:r>
        <w:rPr>
          <w:rFonts w:ascii="黑体" w:hAnsi="黑体" w:eastAsia="黑体" w:cs="黑体"/>
          <w:spacing w:val="-5"/>
          <w:sz w:val="28"/>
          <w:szCs w:val="28"/>
        </w:rPr>
        <w:t>摘要</w:t>
      </w:r>
    </w:p>
    <w:p w14:paraId="698029B1">
      <w:pPr>
        <w:spacing w:line="271" w:lineRule="auto"/>
        <w:rPr>
          <w:rFonts w:ascii="Arial"/>
          <w:sz w:val="21"/>
        </w:rPr>
      </w:pPr>
    </w:p>
    <w:p w14:paraId="4F5D4EF2">
      <w:pPr>
        <w:spacing w:line="271" w:lineRule="auto"/>
        <w:rPr>
          <w:rFonts w:ascii="Arial"/>
          <w:sz w:val="21"/>
        </w:rPr>
      </w:pPr>
    </w:p>
    <w:p w14:paraId="08EDA0E1">
      <w:pPr>
        <w:spacing w:line="271" w:lineRule="auto"/>
        <w:rPr>
          <w:rFonts w:ascii="Arial"/>
          <w:sz w:val="21"/>
        </w:rPr>
      </w:pPr>
    </w:p>
    <w:p w14:paraId="6F6938F9">
      <w:pPr>
        <w:spacing w:before="91" w:line="224" w:lineRule="auto"/>
        <w:ind w:left="12"/>
        <w:rPr>
          <w:rFonts w:ascii="黑体" w:hAnsi="黑体" w:eastAsia="黑体" w:cs="黑体"/>
          <w:sz w:val="28"/>
          <w:szCs w:val="28"/>
        </w:rPr>
      </w:pPr>
      <w:r>
        <w:rPr>
          <w:rFonts w:ascii="黑体" w:hAnsi="黑体" w:eastAsia="黑体" w:cs="黑体"/>
          <w:spacing w:val="-7"/>
          <w:sz w:val="28"/>
          <w:szCs w:val="28"/>
        </w:rPr>
        <w:t>关键词</w:t>
      </w:r>
    </w:p>
    <w:p w14:paraId="10143E60">
      <w:pPr>
        <w:spacing w:line="271" w:lineRule="auto"/>
        <w:rPr>
          <w:rFonts w:ascii="Arial"/>
          <w:sz w:val="21"/>
        </w:rPr>
      </w:pPr>
    </w:p>
    <w:p w14:paraId="5049FC0C">
      <w:pPr>
        <w:spacing w:line="271" w:lineRule="auto"/>
        <w:rPr>
          <w:rFonts w:ascii="Arial"/>
          <w:sz w:val="21"/>
        </w:rPr>
      </w:pPr>
    </w:p>
    <w:p w14:paraId="6BCB9084">
      <w:pPr>
        <w:spacing w:line="271" w:lineRule="auto"/>
        <w:rPr>
          <w:rFonts w:ascii="Arial"/>
          <w:sz w:val="21"/>
        </w:rPr>
      </w:pPr>
    </w:p>
    <w:p w14:paraId="0763DF11">
      <w:pPr>
        <w:spacing w:before="91" w:line="222" w:lineRule="auto"/>
        <w:ind w:left="6"/>
        <w:rPr>
          <w:rFonts w:ascii="黑体" w:hAnsi="黑体" w:eastAsia="黑体" w:cs="黑体"/>
          <w:sz w:val="28"/>
          <w:szCs w:val="28"/>
        </w:rPr>
      </w:pPr>
      <w:r>
        <w:rPr>
          <w:rFonts w:ascii="黑体" w:hAnsi="黑体" w:eastAsia="黑体" w:cs="黑体"/>
          <w:spacing w:val="-8"/>
          <w:sz w:val="28"/>
          <w:szCs w:val="28"/>
        </w:rPr>
        <w:t>正文</w:t>
      </w:r>
    </w:p>
    <w:p w14:paraId="610432FE">
      <w:pPr>
        <w:spacing w:line="271" w:lineRule="auto"/>
        <w:rPr>
          <w:rFonts w:ascii="Arial"/>
          <w:sz w:val="21"/>
        </w:rPr>
      </w:pPr>
    </w:p>
    <w:p w14:paraId="6A244159">
      <w:pPr>
        <w:spacing w:line="272" w:lineRule="auto"/>
        <w:rPr>
          <w:rFonts w:ascii="Arial"/>
          <w:sz w:val="21"/>
        </w:rPr>
      </w:pPr>
    </w:p>
    <w:p w14:paraId="0CF3AE10">
      <w:pPr>
        <w:spacing w:line="272" w:lineRule="auto"/>
        <w:rPr>
          <w:rFonts w:ascii="Arial"/>
          <w:sz w:val="21"/>
        </w:rPr>
      </w:pPr>
    </w:p>
    <w:p w14:paraId="14F27777">
      <w:pPr>
        <w:spacing w:before="92" w:line="222" w:lineRule="auto"/>
        <w:ind w:left="1"/>
        <w:rPr>
          <w:rFonts w:ascii="黑体" w:hAnsi="黑体" w:eastAsia="黑体" w:cs="黑体"/>
          <w:sz w:val="28"/>
          <w:szCs w:val="28"/>
        </w:rPr>
      </w:pPr>
      <w:r>
        <w:rPr>
          <w:rFonts w:ascii="黑体" w:hAnsi="黑体" w:eastAsia="黑体" w:cs="黑体"/>
          <w:spacing w:val="-3"/>
          <w:sz w:val="28"/>
          <w:szCs w:val="28"/>
        </w:rPr>
        <w:t>参考文献</w:t>
      </w:r>
    </w:p>
    <w:p w14:paraId="7A437440">
      <w:pPr>
        <w:spacing w:line="222" w:lineRule="auto"/>
        <w:rPr>
          <w:rFonts w:ascii="黑体" w:hAnsi="黑体" w:eastAsia="黑体" w:cs="黑体"/>
          <w:sz w:val="28"/>
          <w:szCs w:val="28"/>
        </w:rPr>
        <w:sectPr>
          <w:footerReference r:id="rId12" w:type="default"/>
          <w:pgSz w:w="11906" w:h="16839"/>
          <w:pgMar w:top="1431" w:right="1785" w:bottom="1156" w:left="1142" w:header="0" w:footer="994" w:gutter="0"/>
          <w:cols w:space="720" w:num="1"/>
        </w:sectPr>
      </w:pPr>
    </w:p>
    <w:p w14:paraId="4C682286">
      <w:pPr>
        <w:spacing w:before="162" w:line="234" w:lineRule="auto"/>
        <w:ind w:left="10"/>
        <w:rPr>
          <w:rFonts w:ascii="楷体" w:hAnsi="楷体" w:eastAsia="楷体" w:cs="楷体"/>
          <w:sz w:val="31"/>
          <w:szCs w:val="31"/>
        </w:rPr>
      </w:pPr>
      <w:r>
        <w:rPr>
          <w:rFonts w:ascii="楷体" w:hAnsi="楷体" w:eastAsia="楷体" w:cs="楷体"/>
          <w:b/>
          <w:bCs/>
          <w:spacing w:val="5"/>
          <w:sz w:val="31"/>
          <w:szCs w:val="31"/>
        </w:rPr>
        <w:t>3．宣读论文</w:t>
      </w:r>
      <w:r>
        <w:rPr>
          <w:rFonts w:ascii="楷体" w:hAnsi="楷体" w:eastAsia="楷体" w:cs="楷体"/>
          <w:b/>
          <w:bCs/>
          <w:sz w:val="31"/>
          <w:szCs w:val="31"/>
        </w:rPr>
        <w:t>WORD</w:t>
      </w:r>
      <w:r>
        <w:rPr>
          <w:rFonts w:ascii="楷体" w:hAnsi="楷体" w:eastAsia="楷体" w:cs="楷体"/>
          <w:b/>
          <w:bCs/>
          <w:spacing w:val="5"/>
          <w:sz w:val="31"/>
          <w:szCs w:val="31"/>
        </w:rPr>
        <w:t>文档提交材料模版</w:t>
      </w:r>
    </w:p>
    <w:p w14:paraId="660923A0">
      <w:pPr>
        <w:pStyle w:val="2"/>
        <w:spacing w:before="231" w:line="356" w:lineRule="auto"/>
        <w:ind w:left="25" w:right="380" w:firstLine="620"/>
        <w:rPr>
          <w:rFonts w:ascii="宋体" w:hAnsi="宋体" w:eastAsia="宋体" w:cs="宋体"/>
          <w:sz w:val="28"/>
          <w:szCs w:val="28"/>
        </w:rPr>
      </w:pPr>
      <w:r>
        <w:t>(1)《初中化学课堂激活学生思维的探索及实践》宣读于2013</w:t>
      </w:r>
      <w:r>
        <w:rPr>
          <w:spacing w:val="7"/>
        </w:rPr>
        <w:t>年越秀区中学化学学科学术年会</w:t>
      </w:r>
      <w:r>
        <w:rPr>
          <w:rFonts w:ascii="宋体" w:hAnsi="宋体" w:eastAsia="宋体" w:cs="宋体"/>
          <w:spacing w:val="7"/>
          <w:sz w:val="28"/>
          <w:szCs w:val="28"/>
        </w:rPr>
        <w:t>：</w:t>
      </w:r>
    </w:p>
    <w:p w14:paraId="04FF1715">
      <w:pPr>
        <w:spacing w:line="290" w:lineRule="auto"/>
        <w:rPr>
          <w:rFonts w:ascii="Arial"/>
          <w:sz w:val="21"/>
        </w:rPr>
      </w:pPr>
    </w:p>
    <w:p w14:paraId="5A5588A9">
      <w:pPr>
        <w:spacing w:line="7949" w:lineRule="exact"/>
        <w:jc w:val="center"/>
      </w:pPr>
      <w:r>
        <w:rPr>
          <w:position w:val="-158"/>
        </w:rPr>
        <w:drawing>
          <wp:inline distT="0" distB="0" distL="0" distR="0">
            <wp:extent cx="5937250" cy="504698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24"/>
                    <a:stretch>
                      <a:fillRect/>
                    </a:stretch>
                  </pic:blipFill>
                  <pic:spPr>
                    <a:xfrm>
                      <a:off x="0" y="0"/>
                      <a:ext cx="5937503" cy="5047488"/>
                    </a:xfrm>
                    <a:prstGeom prst="rect">
                      <a:avLst/>
                    </a:prstGeom>
                  </pic:spPr>
                </pic:pic>
              </a:graphicData>
            </a:graphic>
          </wp:inline>
        </w:drawing>
      </w:r>
    </w:p>
    <w:p w14:paraId="2038512E">
      <w:pPr>
        <w:spacing w:line="7949" w:lineRule="exact"/>
        <w:sectPr>
          <w:footerReference r:id="rId13" w:type="default"/>
          <w:pgSz w:w="11906" w:h="16839"/>
          <w:pgMar w:top="1431" w:right="1420" w:bottom="1156" w:left="1135" w:header="0" w:footer="994" w:gutter="0"/>
          <w:cols w:space="720" w:num="1"/>
        </w:sectPr>
      </w:pPr>
    </w:p>
    <w:p w14:paraId="3F737282">
      <w:pPr>
        <w:pStyle w:val="2"/>
        <w:spacing w:before="162" w:line="228" w:lineRule="auto"/>
        <w:ind w:left="784"/>
      </w:pPr>
      <w:r>
        <w:rPr>
          <w:spacing w:val="1"/>
        </w:rPr>
        <w:t>(2)具体宣读通知:</w:t>
      </w:r>
    </w:p>
    <w:p w14:paraId="141FB66F">
      <w:pPr>
        <w:spacing w:before="142" w:line="10807" w:lineRule="exact"/>
        <w:jc w:val="center"/>
      </w:pPr>
      <w:r>
        <w:rPr>
          <w:position w:val="-216"/>
        </w:rPr>
        <w:drawing>
          <wp:inline distT="0" distB="0" distL="0" distR="0">
            <wp:extent cx="6040755" cy="6862445"/>
            <wp:effectExtent l="0" t="0" r="0" b="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25"/>
                    <a:stretch>
                      <a:fillRect/>
                    </a:stretch>
                  </pic:blipFill>
                  <pic:spPr>
                    <a:xfrm>
                      <a:off x="0" y="0"/>
                      <a:ext cx="6041135" cy="6862571"/>
                    </a:xfrm>
                    <a:prstGeom prst="rect">
                      <a:avLst/>
                    </a:prstGeom>
                  </pic:spPr>
                </pic:pic>
              </a:graphicData>
            </a:graphic>
          </wp:inline>
        </w:drawing>
      </w:r>
    </w:p>
    <w:p w14:paraId="02A70B73">
      <w:pPr>
        <w:spacing w:line="10807" w:lineRule="exact"/>
        <w:sectPr>
          <w:footerReference r:id="rId14" w:type="default"/>
          <w:pgSz w:w="11906" w:h="16839"/>
          <w:pgMar w:top="1431" w:right="1257" w:bottom="1156" w:left="1135" w:header="0" w:footer="994" w:gutter="0"/>
          <w:cols w:space="720" w:num="1"/>
        </w:sectPr>
      </w:pPr>
    </w:p>
    <w:p w14:paraId="0D0E12F3">
      <w:pPr>
        <w:pStyle w:val="2"/>
        <w:spacing w:before="162" w:line="229" w:lineRule="auto"/>
        <w:ind w:left="859"/>
      </w:pPr>
      <w:r>
        <w:rPr>
          <w:spacing w:val="-1"/>
        </w:rPr>
        <w:t>(3)论文电子版：</w:t>
      </w:r>
    </w:p>
    <w:p w14:paraId="4D9D92E5">
      <w:pPr>
        <w:spacing w:before="257" w:line="219" w:lineRule="auto"/>
        <w:ind w:left="1966"/>
        <w:rPr>
          <w:rFonts w:ascii="黑体" w:hAnsi="黑体" w:eastAsia="黑体" w:cs="黑体"/>
          <w:sz w:val="28"/>
          <w:szCs w:val="28"/>
        </w:rPr>
      </w:pPr>
      <w:r>
        <w:rPr>
          <w:rFonts w:ascii="黑体" w:hAnsi="黑体" w:eastAsia="黑体" w:cs="黑体"/>
          <w:spacing w:val="-1"/>
          <w:sz w:val="28"/>
          <w:szCs w:val="28"/>
        </w:rPr>
        <w:t>初中化学课堂激活学生思维的探索及实践</w:t>
      </w:r>
    </w:p>
    <w:p w14:paraId="319542E5">
      <w:pPr>
        <w:spacing w:before="292" w:line="221" w:lineRule="auto"/>
        <w:ind w:right="13"/>
        <w:jc w:val="right"/>
        <w:outlineLvl w:val="0"/>
        <w:rPr>
          <w:rFonts w:ascii="黑体" w:hAnsi="黑体" w:eastAsia="黑体" w:cs="黑体"/>
          <w:sz w:val="28"/>
          <w:szCs w:val="28"/>
        </w:rPr>
      </w:pPr>
      <w:r>
        <w:rPr>
          <w:rFonts w:ascii="黑体" w:hAnsi="黑体" w:eastAsia="黑体" w:cs="黑体"/>
          <w:sz w:val="28"/>
          <w:szCs w:val="28"/>
        </w:rPr>
        <w:t>——以《二氧化碳》教学为例分析元素化合物课型特点</w:t>
      </w:r>
    </w:p>
    <w:p w14:paraId="496F8D18">
      <w:pPr>
        <w:spacing w:line="331" w:lineRule="auto"/>
        <w:rPr>
          <w:rFonts w:ascii="Arial"/>
          <w:sz w:val="21"/>
        </w:rPr>
      </w:pPr>
    </w:p>
    <w:p w14:paraId="7E674027">
      <w:pPr>
        <w:spacing w:line="332" w:lineRule="auto"/>
        <w:rPr>
          <w:rFonts w:ascii="Arial"/>
          <w:sz w:val="21"/>
        </w:rPr>
      </w:pPr>
    </w:p>
    <w:p w14:paraId="61A38274">
      <w:pPr>
        <w:spacing w:before="91" w:line="213" w:lineRule="auto"/>
        <w:ind w:left="843"/>
        <w:rPr>
          <w:rFonts w:ascii="KaiTi_GB2312" w:hAnsi="KaiTi_GB2312" w:eastAsia="KaiTi_GB2312" w:cs="KaiTi_GB2312"/>
          <w:sz w:val="28"/>
          <w:szCs w:val="28"/>
        </w:rPr>
      </w:pPr>
      <w:r>
        <w:rPr>
          <w:rFonts w:ascii="KaiTi_GB2312" w:hAnsi="KaiTi_GB2312" w:eastAsia="KaiTi_GB2312" w:cs="KaiTi_GB2312"/>
          <w:b/>
          <w:bCs/>
          <w:spacing w:val="-4"/>
          <w:sz w:val="28"/>
          <w:szCs w:val="28"/>
        </w:rPr>
        <w:t>单位：XX</w:t>
      </w:r>
      <w:r>
        <w:rPr>
          <w:rFonts w:ascii="KaiTi_GB2312" w:hAnsi="KaiTi_GB2312" w:eastAsia="KaiTi_GB2312" w:cs="KaiTi_GB2312"/>
          <w:spacing w:val="-4"/>
          <w:sz w:val="28"/>
          <w:szCs w:val="28"/>
        </w:rPr>
        <w:t xml:space="preserve">         </w:t>
      </w:r>
      <w:r>
        <w:rPr>
          <w:rFonts w:ascii="KaiTi_GB2312" w:hAnsi="KaiTi_GB2312" w:eastAsia="KaiTi_GB2312" w:cs="KaiTi_GB2312"/>
          <w:b/>
          <w:bCs/>
          <w:spacing w:val="-4"/>
          <w:sz w:val="28"/>
          <w:szCs w:val="28"/>
        </w:rPr>
        <w:t>姓名：XX</w:t>
      </w:r>
      <w:r>
        <w:rPr>
          <w:rFonts w:ascii="KaiTi_GB2312" w:hAnsi="KaiTi_GB2312" w:eastAsia="KaiTi_GB2312" w:cs="KaiTi_GB2312"/>
          <w:spacing w:val="5"/>
          <w:sz w:val="28"/>
          <w:szCs w:val="28"/>
        </w:rPr>
        <w:t xml:space="preserve">        </w:t>
      </w:r>
      <w:r>
        <w:rPr>
          <w:rFonts w:ascii="KaiTi_GB2312" w:hAnsi="KaiTi_GB2312" w:eastAsia="KaiTi_GB2312" w:cs="KaiTi_GB2312"/>
          <w:b/>
          <w:bCs/>
          <w:spacing w:val="-4"/>
          <w:sz w:val="28"/>
          <w:szCs w:val="28"/>
        </w:rPr>
        <w:t>申报资格：XX</w:t>
      </w:r>
      <w:r>
        <w:rPr>
          <w:rFonts w:ascii="KaiTi_GB2312" w:hAnsi="KaiTi_GB2312" w:eastAsia="KaiTi_GB2312" w:cs="KaiTi_GB2312"/>
          <w:b/>
          <w:bCs/>
          <w:spacing w:val="-5"/>
          <w:sz w:val="28"/>
          <w:szCs w:val="28"/>
        </w:rPr>
        <w:t>高级教师</w:t>
      </w:r>
    </w:p>
    <w:p w14:paraId="35E5BE7D">
      <w:pPr>
        <w:spacing w:line="258" w:lineRule="auto"/>
        <w:rPr>
          <w:rFonts w:ascii="Arial"/>
          <w:sz w:val="21"/>
        </w:rPr>
      </w:pPr>
    </w:p>
    <w:p w14:paraId="69E99292">
      <w:pPr>
        <w:spacing w:line="258" w:lineRule="auto"/>
        <w:rPr>
          <w:rFonts w:ascii="Arial"/>
          <w:sz w:val="21"/>
        </w:rPr>
      </w:pPr>
    </w:p>
    <w:p w14:paraId="029A7A3E">
      <w:pPr>
        <w:spacing w:before="91" w:line="223" w:lineRule="auto"/>
        <w:rPr>
          <w:rFonts w:ascii="黑体" w:hAnsi="黑体" w:eastAsia="黑体" w:cs="黑体"/>
          <w:sz w:val="28"/>
          <w:szCs w:val="28"/>
        </w:rPr>
      </w:pPr>
      <w:r>
        <w:rPr>
          <w:rFonts w:ascii="黑体" w:hAnsi="黑体" w:eastAsia="黑体" w:cs="黑体"/>
          <w:spacing w:val="-5"/>
          <w:sz w:val="28"/>
          <w:szCs w:val="28"/>
        </w:rPr>
        <w:t>摘要</w:t>
      </w:r>
    </w:p>
    <w:p w14:paraId="7FD44345">
      <w:pPr>
        <w:spacing w:line="271" w:lineRule="auto"/>
        <w:rPr>
          <w:rFonts w:ascii="Arial"/>
          <w:sz w:val="21"/>
        </w:rPr>
      </w:pPr>
    </w:p>
    <w:p w14:paraId="454FE23A">
      <w:pPr>
        <w:spacing w:line="271" w:lineRule="auto"/>
        <w:rPr>
          <w:rFonts w:ascii="Arial"/>
          <w:sz w:val="21"/>
        </w:rPr>
      </w:pPr>
    </w:p>
    <w:p w14:paraId="687C7E4B">
      <w:pPr>
        <w:spacing w:line="271" w:lineRule="auto"/>
        <w:rPr>
          <w:rFonts w:ascii="Arial"/>
          <w:sz w:val="21"/>
        </w:rPr>
      </w:pPr>
    </w:p>
    <w:p w14:paraId="0395B9B9">
      <w:pPr>
        <w:spacing w:before="92" w:line="224" w:lineRule="auto"/>
        <w:ind w:left="12"/>
        <w:rPr>
          <w:rFonts w:ascii="黑体" w:hAnsi="黑体" w:eastAsia="黑体" w:cs="黑体"/>
          <w:sz w:val="28"/>
          <w:szCs w:val="28"/>
        </w:rPr>
      </w:pPr>
      <w:r>
        <w:rPr>
          <w:rFonts w:ascii="黑体" w:hAnsi="黑体" w:eastAsia="黑体" w:cs="黑体"/>
          <w:spacing w:val="-7"/>
          <w:sz w:val="28"/>
          <w:szCs w:val="28"/>
        </w:rPr>
        <w:t>关键词</w:t>
      </w:r>
    </w:p>
    <w:p w14:paraId="0976EA4F">
      <w:pPr>
        <w:spacing w:line="271" w:lineRule="auto"/>
        <w:rPr>
          <w:rFonts w:ascii="Arial"/>
          <w:sz w:val="21"/>
        </w:rPr>
      </w:pPr>
    </w:p>
    <w:p w14:paraId="76DD69BC">
      <w:pPr>
        <w:spacing w:line="271" w:lineRule="auto"/>
        <w:rPr>
          <w:rFonts w:ascii="Arial"/>
          <w:sz w:val="21"/>
        </w:rPr>
      </w:pPr>
    </w:p>
    <w:p w14:paraId="14FE3CC6">
      <w:pPr>
        <w:spacing w:line="271" w:lineRule="auto"/>
        <w:rPr>
          <w:rFonts w:ascii="Arial"/>
          <w:sz w:val="21"/>
        </w:rPr>
      </w:pPr>
    </w:p>
    <w:p w14:paraId="36FDBD9E">
      <w:pPr>
        <w:spacing w:before="91" w:line="222" w:lineRule="auto"/>
        <w:ind w:left="6"/>
        <w:rPr>
          <w:rFonts w:ascii="黑体" w:hAnsi="黑体" w:eastAsia="黑体" w:cs="黑体"/>
          <w:sz w:val="28"/>
          <w:szCs w:val="28"/>
        </w:rPr>
      </w:pPr>
      <w:r>
        <w:rPr>
          <w:rFonts w:ascii="黑体" w:hAnsi="黑体" w:eastAsia="黑体" w:cs="黑体"/>
          <w:spacing w:val="-8"/>
          <w:sz w:val="28"/>
          <w:szCs w:val="28"/>
        </w:rPr>
        <w:t>正文</w:t>
      </w:r>
    </w:p>
    <w:p w14:paraId="1660D68B">
      <w:pPr>
        <w:spacing w:line="271" w:lineRule="auto"/>
        <w:rPr>
          <w:rFonts w:ascii="Arial"/>
          <w:sz w:val="21"/>
        </w:rPr>
      </w:pPr>
    </w:p>
    <w:p w14:paraId="5DC7D3B6">
      <w:pPr>
        <w:spacing w:line="272" w:lineRule="auto"/>
        <w:rPr>
          <w:rFonts w:ascii="Arial"/>
          <w:sz w:val="21"/>
        </w:rPr>
      </w:pPr>
    </w:p>
    <w:p w14:paraId="17239322">
      <w:pPr>
        <w:spacing w:line="272" w:lineRule="auto"/>
        <w:rPr>
          <w:rFonts w:ascii="Arial"/>
          <w:sz w:val="21"/>
        </w:rPr>
      </w:pPr>
    </w:p>
    <w:p w14:paraId="38ADCEC6">
      <w:pPr>
        <w:spacing w:before="91" w:line="222" w:lineRule="auto"/>
        <w:ind w:left="1"/>
        <w:rPr>
          <w:rFonts w:ascii="黑体" w:hAnsi="黑体" w:eastAsia="黑体" w:cs="黑体"/>
          <w:sz w:val="28"/>
          <w:szCs w:val="28"/>
        </w:rPr>
      </w:pPr>
      <w:r>
        <w:rPr>
          <w:rFonts w:ascii="黑体" w:hAnsi="黑体" w:eastAsia="黑体" w:cs="黑体"/>
          <w:spacing w:val="-3"/>
          <w:sz w:val="28"/>
          <w:szCs w:val="28"/>
        </w:rPr>
        <w:t>参考文献</w:t>
      </w:r>
    </w:p>
    <w:sectPr>
      <w:footerReference r:id="rId15" w:type="default"/>
      <w:pgSz w:w="11906" w:h="16839"/>
      <w:pgMar w:top="1431" w:right="1785" w:bottom="1156" w:left="1142" w:header="0" w:footer="99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创艺简标宋">
    <w:panose1 w:val="00000000000000000000"/>
    <w:charset w:val="80"/>
    <w:family w:val="auto"/>
    <w:pitch w:val="default"/>
    <w:sig w:usb0="00000283" w:usb1="180F1C10" w:usb2="00000016" w:usb3="00000000" w:csb0="40020001" w:csb1="C0D6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KaiTi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801F4">
    <w:pPr>
      <w:spacing w:line="173" w:lineRule="auto"/>
      <w:ind w:left="482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7E967F">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67E967F">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8FE959">
    <w:pPr>
      <w:spacing w:line="176" w:lineRule="auto"/>
      <w:ind w:left="441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3332B6">
                          <w:pPr>
                            <w:pStyle w:val="3"/>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623332B6">
                    <w:pPr>
                      <w:pStyle w:val="3"/>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667BE5">
    <w:pPr>
      <w:spacing w:line="176" w:lineRule="auto"/>
      <w:ind w:left="440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57F55A">
                          <w:pPr>
                            <w:pStyle w:val="3"/>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0757F55A">
                    <w:pPr>
                      <w:pStyle w:val="3"/>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832352">
    <w:pPr>
      <w:spacing w:line="176" w:lineRule="auto"/>
      <w:ind w:left="4431"/>
      <w:rPr>
        <w:rFonts w:ascii="Times New Roman" w:hAnsi="Times New Roman" w:eastAsia="Times New Roman" w:cs="Times New Roman"/>
        <w:sz w:val="18"/>
        <w:szCs w:val="18"/>
      </w:rPr>
    </w:pPr>
    <w:r>
      <w:rPr>
        <w:rFonts w:ascii="Times New Roman" w:hAnsi="Times New Roman" w:eastAsia="Times New Roman" w:cs="Times New Roman"/>
        <w:sz w:val="18"/>
        <w:szCs w:val="18"/>
      </w:rPr>
      <w:t>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F71AE">
    <w:pPr>
      <w:spacing w:line="14" w:lineRule="auto"/>
      <w:rPr>
        <w:rFonts w:ascii="Arial"/>
        <w:sz w:val="2"/>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E1F94A">
                          <w:pPr>
                            <w:pStyle w:val="3"/>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AE1F94A">
                    <w:pPr>
                      <w:pStyle w:val="3"/>
                    </w:pPr>
                    <w:r>
                      <w:fldChar w:fldCharType="begin"/>
                    </w:r>
                    <w:r>
                      <w:instrText xml:space="preserve"> PAGE  \* MERGEFORMAT </w:instrText>
                    </w:r>
                    <w:r>
                      <w:fldChar w:fldCharType="separate"/>
                    </w:r>
                    <w:r>
                      <w:t>9</w:t>
                    </w:r>
                    <w:r>
                      <w:fldChar w:fldCharType="end"/>
                    </w:r>
                  </w:p>
                </w:txbxContent>
              </v:textbox>
            </v:shape>
          </w:pict>
        </mc:Fallback>
      </mc:AlternateContent>
    </w:r>
    <w:r>
      <w:pict>
        <v:shape id="_x0000_s4097" o:spid="_x0000_s4097" o:spt="202" type="#_x0000_t202" style="position:absolute;left:0pt;margin-left:278.1pt;margin-top:783.05pt;height:10.15pt;width:6.15pt;mso-position-horizontal-relative:page;mso-position-vertical-relative:page;z-index:251659264;mso-width-relative:page;mso-height-relative:page;" filled="f" stroked="f" coordsize="21600,21600" o:allowincell="f">
          <v:path/>
          <v:fill on="f" focussize="0,0"/>
          <v:stroke on="f"/>
          <v:imagedata o:title=""/>
          <o:lock v:ext="edit" aspectratio="f"/>
          <v:textbox inset="0mm,0mm,0mm,0mm">
            <w:txbxContent>
              <w:p w14:paraId="1FAC98A0">
                <w:pPr>
                  <w:spacing w:before="20" w:line="188" w:lineRule="auto"/>
                  <w:ind w:left="20"/>
                  <w:rPr>
                    <w:rFonts w:ascii="Times New Roman" w:hAnsi="Times New Roman" w:eastAsia="Times New Roman" w:cs="Times New Roman"/>
                    <w:sz w:val="18"/>
                    <w:szCs w:val="18"/>
                  </w:rPr>
                </w:pPr>
                <w:r>
                  <w:rPr>
                    <w:rFonts w:ascii="Times New Roman" w:hAnsi="Times New Roman" w:eastAsia="Times New Roman" w:cs="Times New Roman"/>
                    <w:sz w:val="18"/>
                    <w:szCs w:val="18"/>
                  </w:rPr>
                  <w:t>9</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7BFAA3">
    <w:pPr>
      <w:spacing w:line="176" w:lineRule="auto"/>
      <w:ind w:left="441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1AA064">
                          <w:pPr>
                            <w:pStyle w:val="3"/>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41AA064">
                    <w:pPr>
                      <w:pStyle w:val="3"/>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66F98C">
    <w:pPr>
      <w:spacing w:line="176" w:lineRule="auto"/>
      <w:ind w:left="441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6F184C">
                          <w:pPr>
                            <w:pStyle w:val="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146F184C">
                    <w:pPr>
                      <w:pStyle w:val="3"/>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EAE779">
    <w:pPr>
      <w:spacing w:line="176" w:lineRule="auto"/>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A4C2A0">
                          <w:pPr>
                            <w:pStyle w:val="3"/>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6FA4C2A0">
                    <w:pPr>
                      <w:pStyle w:val="3"/>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B49F43">
    <w:pPr>
      <w:spacing w:line="176" w:lineRule="auto"/>
      <w:ind w:left="441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E42514">
                          <w:pPr>
                            <w:pStyle w:val="3"/>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5DE42514">
                    <w:pPr>
                      <w:pStyle w:val="3"/>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A0AAFC">
    <w:pPr>
      <w:spacing w:line="176" w:lineRule="auto"/>
      <w:ind w:left="440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14ED34">
                          <w:pPr>
                            <w:pStyle w:val="3"/>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6C14ED34">
                    <w:pPr>
                      <w:pStyle w:val="3"/>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A0741">
    <w:pPr>
      <w:spacing w:line="176" w:lineRule="auto"/>
      <w:ind w:left="441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479203">
                          <w:pPr>
                            <w:pStyle w:val="3"/>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41479203">
                    <w:pPr>
                      <w:pStyle w:val="3"/>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hdrShapeDefaults>
    <o:shapelayout v:ext="edit">
      <o:idmap v:ext="edit" data="3,4"/>
    </o:shapelayout>
  </w:hdrShapeDefault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mNkNWM3ZDU4OGUyNDVlMGJmNTJhZGEyMmU5MzRmNmIifQ=="/>
  </w:docVars>
  <w:rsids>
    <w:rsidRoot w:val="00000000"/>
    <w:rsid w:val="00AD628D"/>
    <w:rsid w:val="030F0107"/>
    <w:rsid w:val="040B4DCA"/>
    <w:rsid w:val="072551A7"/>
    <w:rsid w:val="0F8A0B85"/>
    <w:rsid w:val="12146B30"/>
    <w:rsid w:val="12C020E5"/>
    <w:rsid w:val="18B51DF5"/>
    <w:rsid w:val="18C71535"/>
    <w:rsid w:val="202A0B3B"/>
    <w:rsid w:val="25777136"/>
    <w:rsid w:val="27ED323C"/>
    <w:rsid w:val="28D307DE"/>
    <w:rsid w:val="294108C5"/>
    <w:rsid w:val="2CF46CAB"/>
    <w:rsid w:val="2E0303EC"/>
    <w:rsid w:val="315D139B"/>
    <w:rsid w:val="3ED32C9E"/>
    <w:rsid w:val="41704F33"/>
    <w:rsid w:val="42AD50FA"/>
    <w:rsid w:val="42AE48D1"/>
    <w:rsid w:val="4A170D44"/>
    <w:rsid w:val="4B072810"/>
    <w:rsid w:val="511C6D30"/>
    <w:rsid w:val="59710182"/>
    <w:rsid w:val="5AA9436B"/>
    <w:rsid w:val="5D730A0D"/>
    <w:rsid w:val="63131042"/>
    <w:rsid w:val="67EC5384"/>
    <w:rsid w:val="680064A2"/>
    <w:rsid w:val="6D8F0978"/>
    <w:rsid w:val="6E5A7826"/>
    <w:rsid w:val="73D8658A"/>
    <w:rsid w:val="7CE852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media/image9.jpeg"/><Relationship Id="rId24" Type="http://schemas.openxmlformats.org/officeDocument/2006/relationships/image" Target="media/image8.jpeg"/><Relationship Id="rId23" Type="http://schemas.openxmlformats.org/officeDocument/2006/relationships/image" Target="media/image7.jpeg"/><Relationship Id="rId22" Type="http://schemas.openxmlformats.org/officeDocument/2006/relationships/image" Target="media/image6.jpeg"/><Relationship Id="rId21" Type="http://schemas.openxmlformats.org/officeDocument/2006/relationships/image" Target="media/image5.jpeg"/><Relationship Id="rId20" Type="http://schemas.openxmlformats.org/officeDocument/2006/relationships/image" Target="media/image4.jpe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jpeg"/><Relationship Id="rId17" Type="http://schemas.openxmlformats.org/officeDocument/2006/relationships/image" Target="media/image1.jpeg"/><Relationship Id="rId16" Type="http://schemas.openxmlformats.org/officeDocument/2006/relationships/theme" Target="theme/theme1.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4338</Words>
  <Characters>4519</Characters>
  <TotalTime>3</TotalTime>
  <ScaleCrop>false</ScaleCrop>
  <LinksUpToDate>false</LinksUpToDate>
  <CharactersWithSpaces>4569</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2024-01-31T15:07:00Z</dcterms:created>
  <dc:creator>黄华</dc:creator>
  <cp:lastModifiedBy>陈武WPS</cp:lastModifiedBy>
  <dcterms:modified xsi:type="dcterms:W3CDTF">2024-12-27T06:04:35Z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2024-12-20T11:35:52Z</vt:filetime>
  </property>
  <property fmtid="{D5CDD505-2E9C-101B-9397-08002B2CF9AE}" pid="4" name="KSOProductBuildVer">
    <vt:lpwstr>2052-12.1.0.18608</vt:lpwstr>
  </property>
  <property fmtid="{D5CDD505-2E9C-101B-9397-08002B2CF9AE}" pid="5" name="ICV">
    <vt:lpwstr>879B4D05B5C14CF5B3C2F4C009B4C5E3_13</vt:lpwstr>
  </property>
</Properties>
</file>