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EC62"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u w:val="non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生猪产能调控基地申请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  <w:t>表</w:t>
      </w:r>
    </w:p>
    <w:p w14:paraId="11CDBA93"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6725BA5C"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497C1B4"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2DDD3AD"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CF016EB">
      <w:pPr>
        <w:adjustRightInd w:val="0"/>
        <w:snapToGrid w:val="0"/>
        <w:spacing w:before="0" w:beforeLines="0" w:afterLines="0" w:line="800" w:lineRule="exact"/>
        <w:ind w:left="0" w:leftChars="0" w:firstLine="1242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 w14:paraId="096A43D4">
      <w:pPr>
        <w:adjustRightInd w:val="0"/>
        <w:snapToGrid w:val="0"/>
        <w:spacing w:before="0" w:beforeLines="0" w:afterLines="0" w:line="800" w:lineRule="exact"/>
        <w:ind w:left="0" w:leftChars="0" w:firstLine="1242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255270</wp:posOffset>
                </wp:positionV>
                <wp:extent cx="133985" cy="152400"/>
                <wp:effectExtent l="7620" t="7620" r="10795" b="1143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03.6pt;margin-top:20.1pt;height:12pt;width:10.55pt;z-index:251659264;mso-width-relative:page;mso-height-relative:page;" fillcolor="#FFFFFF" filled="t" stroked="t" coordsize="21600,21600" o:gfxdata="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vhLk1wAAAAkBAAAPAAAA&#10;AAAAAAEAIAAAACIAAABkcnMvZG93bnJldi54bWxQSwECFAAUAAAACACHTuJAr9OMLk8CAADYBAAA&#10;DgAAAAAAAAABACAAAAAmAQAAZHJzL2Uyb0RvYy54bWxQSwUGAAAAAAYABgBZAQAA5wUAAAAA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255270</wp:posOffset>
                </wp:positionV>
                <wp:extent cx="133985" cy="152400"/>
                <wp:effectExtent l="7620" t="7620" r="10795" b="11430"/>
                <wp:wrapNone/>
                <wp:docPr id="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11.1pt;margin-top:20.1pt;height:12pt;width:10.55pt;z-index:251660288;mso-width-relative:page;mso-height-relative:page;" fillcolor="#FFFFFF" filled="t" stroked="t" coordsize="21600,21600" o:gfxdata="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2coUZ1gAAAAkBAAAP&#10;AAAAAAAAAAEAIAAAACIAAABkcnMvZG93bnJldi54bWxQSwECFAAUAAAACACHTuJAbhvHNBoCAABS&#10;BAAADgAAAAAAAAABACAAAAAl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申请等级：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国家级        省级         </w:t>
      </w:r>
    </w:p>
    <w:p w14:paraId="69B48E24"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 w14:paraId="2D84864E"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 w14:paraId="625BC6E6"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 w14:paraId="63CE0F7E"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 w14:paraId="2E15BDB6"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E172DDA"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68D3CAE4"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DBB4076">
      <w:pPr>
        <w:adjustRightInd w:val="0"/>
        <w:snapToGrid w:val="0"/>
        <w:spacing w:before="0" w:beforeLines="0" w:line="59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广东省农业农村厅制</w:t>
      </w:r>
    </w:p>
    <w:p w14:paraId="2456035A"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 w14:paraId="38B608FE"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 w14:paraId="49678D0C">
      <w:pPr>
        <w:widowControl/>
        <w:adjustRightInd w:val="0"/>
        <w:snapToGrid w:val="0"/>
        <w:spacing w:beforeLines="0" w:afterLines="0" w:line="590" w:lineRule="exact"/>
        <w:jc w:val="center"/>
        <w:rPr>
          <w:snapToGrid w:val="0"/>
          <w:color w:val="auto"/>
          <w:spacing w:val="0"/>
          <w:kern w:val="0"/>
          <w:sz w:val="44"/>
          <w:szCs w:val="44"/>
          <w:u w:val="single"/>
        </w:rPr>
      </w:pPr>
    </w:p>
    <w:p w14:paraId="75D1BB9A"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一、本表适用于国家级/省级生猪产能调控基地的申报。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在封面申报等级栏对应打“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√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”。</w:t>
      </w:r>
    </w:p>
    <w:p w14:paraId="5BBF216E"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二、单位名称应与市场监督管理部门核发的营业执照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 w14:paraId="758EAF96"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份，用A4纸双面打印，字迹清楚，不得随意涂改。</w:t>
      </w:r>
    </w:p>
    <w:p w14:paraId="408BF96E"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 w14:paraId="1755DDBB">
      <w:pPr>
        <w:pStyle w:val="2"/>
        <w:numPr>
          <w:ilvl w:val="2"/>
          <w:numId w:val="0"/>
        </w:numPr>
        <w:rPr>
          <w:rFonts w:hint="eastAsia"/>
          <w:lang w:val="en-US" w:eastAsia="zh-CN"/>
        </w:rPr>
      </w:pPr>
    </w:p>
    <w:p w14:paraId="774CB163"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 w14:paraId="4A2BF6F2"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82"/>
        <w:gridCol w:w="1751"/>
        <w:gridCol w:w="2627"/>
      </w:tblGrid>
      <w:tr w14:paraId="3ACF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02AA207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1" w:type="pct"/>
            <w:noWrap w:val="0"/>
            <w:vAlign w:val="center"/>
          </w:tcPr>
          <w:p w14:paraId="608F381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 w14:paraId="3F46416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养殖</w:t>
            </w:r>
          </w:p>
          <w:p w14:paraId="036E9E65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1447" w:type="pct"/>
            <w:noWrap w:val="0"/>
            <w:vAlign w:val="center"/>
          </w:tcPr>
          <w:p w14:paraId="635A72E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ACB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1268EE0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481" w:type="pct"/>
            <w:noWrap w:val="0"/>
            <w:vAlign w:val="center"/>
          </w:tcPr>
          <w:p w14:paraId="3327C4B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 w14:paraId="55287BA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1447" w:type="pct"/>
            <w:noWrap w:val="0"/>
            <w:vAlign w:val="center"/>
          </w:tcPr>
          <w:p w14:paraId="14DE21A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FC9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4A2F69A0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1481" w:type="pct"/>
            <w:noWrap w:val="0"/>
            <w:vAlign w:val="center"/>
          </w:tcPr>
          <w:p w14:paraId="37EA0DC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 w14:paraId="1F00DB0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1447" w:type="pct"/>
            <w:noWrap w:val="0"/>
            <w:vAlign w:val="center"/>
          </w:tcPr>
          <w:p w14:paraId="71D6F31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E34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78DF8F5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1481" w:type="pct"/>
            <w:noWrap w:val="0"/>
            <w:vAlign w:val="center"/>
          </w:tcPr>
          <w:p w14:paraId="691BA68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 w14:paraId="5F680975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1447" w:type="pct"/>
            <w:noWrap w:val="0"/>
            <w:vAlign w:val="center"/>
          </w:tcPr>
          <w:p w14:paraId="6529A571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157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054C00D0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481" w:type="pct"/>
            <w:noWrap w:val="0"/>
            <w:vAlign w:val="center"/>
          </w:tcPr>
          <w:p w14:paraId="5A0CD4F4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 w14:paraId="0F3B18B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447" w:type="pct"/>
            <w:noWrap w:val="0"/>
            <w:vAlign w:val="center"/>
          </w:tcPr>
          <w:p w14:paraId="13FE38A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43B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6BD1AE4F">
            <w:pPr>
              <w:adjustRightInd w:val="0"/>
              <w:snapToGrid w:val="0"/>
              <w:spacing w:before="0" w:beforeLines="0" w:line="240" w:lineRule="auto"/>
              <w:ind w:firstLine="276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481" w:type="pct"/>
            <w:noWrap w:val="0"/>
            <w:vAlign w:val="center"/>
          </w:tcPr>
          <w:p w14:paraId="3F41945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 w14:paraId="7D93BD6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447" w:type="pct"/>
            <w:noWrap w:val="0"/>
            <w:vAlign w:val="center"/>
          </w:tcPr>
          <w:p w14:paraId="766240D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15BA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09D444A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固定资产</w:t>
            </w:r>
          </w:p>
          <w:p w14:paraId="72D694B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81" w:type="pct"/>
            <w:noWrap w:val="0"/>
            <w:vAlign w:val="center"/>
          </w:tcPr>
          <w:p w14:paraId="7351AFA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 w14:paraId="5187F32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1447" w:type="pct"/>
            <w:noWrap w:val="0"/>
            <w:vAlign w:val="center"/>
          </w:tcPr>
          <w:p w14:paraId="52947BB4"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 w14:paraId="4E45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6F8B7E34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年年末生猪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1481" w:type="pct"/>
            <w:noWrap w:val="0"/>
            <w:vAlign w:val="center"/>
          </w:tcPr>
          <w:p w14:paraId="1B5F616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 w14:paraId="6870528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年年末能繁母猪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1447" w:type="pct"/>
            <w:noWrap w:val="0"/>
            <w:vAlign w:val="center"/>
          </w:tcPr>
          <w:p w14:paraId="6EE3F030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2A7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 w14:paraId="0335B09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年出栏量（头）</w:t>
            </w:r>
          </w:p>
        </w:tc>
        <w:tc>
          <w:tcPr>
            <w:tcW w:w="3897" w:type="pct"/>
            <w:gridSpan w:val="3"/>
            <w:noWrap w:val="0"/>
            <w:vAlign w:val="center"/>
          </w:tcPr>
          <w:p w14:paraId="465C9F11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E1F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D65D9E6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 w14:paraId="6FA469CF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1D3E2EF8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114AC9C8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C558CA3">
            <w:pPr>
              <w:rPr>
                <w:rFonts w:hint="eastAsia"/>
              </w:rPr>
            </w:pPr>
          </w:p>
          <w:p w14:paraId="37BCFB94"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 w14:paraId="193CA4D5">
      <w:p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二、企业情况介绍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65B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  <w:jc w:val="center"/>
        </w:trPr>
        <w:tc>
          <w:tcPr>
            <w:tcW w:w="5000" w:type="pct"/>
            <w:noWrap w:val="0"/>
            <w:vAlign w:val="top"/>
          </w:tcPr>
          <w:p w14:paraId="1BC3F18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 w14:paraId="64363A28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4452B20A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03A34E7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487DD22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71C4A8C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1884FAFD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1551BA4D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2F9C5BBA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33B75ACA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50C3E3B9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38D5FC1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5696CE6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78E1E13E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592B9A6B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16D22D22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2378CD07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39FF0FA8"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 w14:paraId="6236470A"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本表可加页</w:t>
      </w:r>
    </w:p>
    <w:p w14:paraId="418CDEC6"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三、审核意见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788"/>
      </w:tblGrid>
      <w:tr w14:paraId="5F23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 w14:paraId="71FD82A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 w14:paraId="5A109394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2D30CCA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4297" w:type="pct"/>
            <w:noWrap w:val="0"/>
            <w:vAlign w:val="top"/>
          </w:tcPr>
          <w:p w14:paraId="36B83202">
            <w:pPr>
              <w:adjustRightInd w:val="0"/>
              <w:snapToGrid w:val="0"/>
              <w:spacing w:before="0" w:beforeLines="0" w:line="240" w:lineRule="auto"/>
              <w:ind w:left="0" w:leftChars="0"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 w14:paraId="0A0BD75B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1C6D0C9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A43FA9E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6D0D138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189EE34"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 w14:paraId="799FE573"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20AF592">
            <w:pPr>
              <w:adjustRightInd w:val="0"/>
              <w:snapToGrid w:val="0"/>
              <w:spacing w:before="0" w:beforeLines="0" w:line="240" w:lineRule="auto"/>
              <w:ind w:firstLine="3864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 w14:paraId="3D5E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 w14:paraId="622C053F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 w14:paraId="27EC73D1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 w14:paraId="656FBC8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 w14:paraId="351281D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 w14:paraId="5CF58D38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 w14:paraId="050FCD09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37BAE92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97" w:type="pct"/>
            <w:noWrap w:val="0"/>
            <w:vAlign w:val="top"/>
          </w:tcPr>
          <w:p w14:paraId="1144EF8C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77B38EB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33D62B5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D0557C8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B684312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FF5372A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44F454F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EE688ED"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60F3071"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 w14:paraId="6418F0B6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D78DB2D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 w14:paraId="7653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 w14:paraId="0B42E9C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 w14:paraId="26AF211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 w14:paraId="6802288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 w14:paraId="164A5F70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 w14:paraId="0CCF7CFE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 w14:paraId="2F086D5F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0EE0852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97" w:type="pct"/>
            <w:noWrap w:val="0"/>
            <w:vAlign w:val="top"/>
          </w:tcPr>
          <w:p w14:paraId="449906BD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0540EBE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4C730C9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68A2B68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A2730AF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9E0D692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32436D4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6BFD060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4087C8B"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 w14:paraId="50DC5FA5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A7A2E04"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 w14:paraId="5F1CBE9C">
      <w:p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四、主要附件材料要求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267"/>
        <w:gridCol w:w="3870"/>
      </w:tblGrid>
      <w:tr w14:paraId="06AF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9" w:type="pct"/>
            <w:noWrap w:val="0"/>
            <w:vAlign w:val="center"/>
          </w:tcPr>
          <w:p w14:paraId="05FC9CE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4" w:type="pct"/>
            <w:noWrap w:val="0"/>
            <w:vAlign w:val="center"/>
          </w:tcPr>
          <w:p w14:paraId="3614928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2135" w:type="pct"/>
            <w:noWrap w:val="0"/>
            <w:vAlign w:val="center"/>
          </w:tcPr>
          <w:p w14:paraId="2ACDB50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 w14:paraId="16F9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552480E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pct"/>
            <w:noWrap w:val="0"/>
            <w:vAlign w:val="center"/>
          </w:tcPr>
          <w:p w14:paraId="32B449B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2135" w:type="pct"/>
            <w:noWrap w:val="0"/>
            <w:vAlign w:val="center"/>
          </w:tcPr>
          <w:p w14:paraId="766E68F1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 w14:paraId="0093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39D4E468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pct"/>
            <w:noWrap w:val="0"/>
            <w:vAlign w:val="center"/>
          </w:tcPr>
          <w:p w14:paraId="33CC47C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2135" w:type="pct"/>
            <w:noWrap w:val="0"/>
            <w:vAlign w:val="center"/>
          </w:tcPr>
          <w:p w14:paraId="48FDE9D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 w14:paraId="6D9F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5D9D1744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pct"/>
            <w:noWrap w:val="0"/>
            <w:vAlign w:val="center"/>
          </w:tcPr>
          <w:p w14:paraId="1903D89F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2135" w:type="pct"/>
            <w:noWrap w:val="0"/>
            <w:vAlign w:val="center"/>
          </w:tcPr>
          <w:p w14:paraId="57BD394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 w14:paraId="61BF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52649625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pct"/>
            <w:noWrap w:val="0"/>
            <w:vAlign w:val="center"/>
          </w:tcPr>
          <w:p w14:paraId="529D4CC7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2135" w:type="pct"/>
            <w:noWrap w:val="0"/>
            <w:vAlign w:val="center"/>
          </w:tcPr>
          <w:p w14:paraId="6A1F2A4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 w14:paraId="02C2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5DCB475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54" w:type="pct"/>
            <w:noWrap w:val="0"/>
            <w:vAlign w:val="center"/>
          </w:tcPr>
          <w:p w14:paraId="783E562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2135" w:type="pct"/>
            <w:noWrap w:val="0"/>
            <w:vAlign w:val="center"/>
          </w:tcPr>
          <w:p w14:paraId="205FD53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 w14:paraId="33BC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 w14:paraId="4FE0E8A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54" w:type="pct"/>
            <w:noWrap w:val="0"/>
            <w:vAlign w:val="center"/>
          </w:tcPr>
          <w:p w14:paraId="3EB4D92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2135" w:type="pct"/>
            <w:noWrap w:val="0"/>
            <w:vAlign w:val="center"/>
          </w:tcPr>
          <w:p w14:paraId="4C1E0AF9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 w14:paraId="16247560">
      <w:pPr>
        <w:tabs>
          <w:tab w:val="left" w:pos="640"/>
        </w:tabs>
        <w:adjustRightInd w:val="0"/>
        <w:snapToGrid w:val="0"/>
        <w:spacing w:line="590" w:lineRule="exact"/>
        <w:ind w:right="157" w:firstLine="632" w:firstLineChars="200"/>
        <w:rPr>
          <w:rFonts w:hint="eastAsia"/>
          <w:snapToGrid w:val="0"/>
          <w:color w:val="1D41D5"/>
          <w:kern w:val="0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/>
          <w:cols w:space="720" w:num="1"/>
          <w:titlePg/>
          <w:rtlGutter w:val="0"/>
          <w:docGrid w:type="linesAndChars" w:linePitch="590" w:charSpace="-1024"/>
        </w:sectPr>
      </w:pPr>
    </w:p>
    <w:p w14:paraId="2962D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93C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E99DD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MYEaa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1E99DD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A1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D1292B8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6l0eYu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D1292B8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1188"/>
    <w:rsid w:val="0D541188"/>
    <w:rsid w:val="266B0617"/>
    <w:rsid w:val="2E437B13"/>
    <w:rsid w:val="3A857802"/>
    <w:rsid w:val="4B1928B4"/>
    <w:rsid w:val="663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畜牧局</Company>
  <Pages>7</Pages>
  <Words>735</Words>
  <Characters>748</Characters>
  <Lines>0</Lines>
  <Paragraphs>0</Paragraphs>
  <TotalTime>0</TotalTime>
  <ScaleCrop>false</ScaleCrop>
  <LinksUpToDate>false</LinksUpToDate>
  <CharactersWithSpaces>1110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2023-10-23T07:33:00Z</dcterms:created>
  <dc:creator>笑笑</dc:creator>
  <cp:lastModifiedBy>笑笑</cp:lastModifiedBy>
  <dcterms:modified xsi:type="dcterms:W3CDTF">2025-04-21T08:27:16Z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10A62EDDA5D7459D8EA63711C26DBBFC_13</vt:lpwstr>
  </property>
  <property fmtid="{D5CDD505-2E9C-101B-9397-08002B2CF9AE}" pid="4" name="KSOTemplateDocerSaveRecord">
    <vt:lpwstr>eyJoZGlkIjoiODM0NTFjYTg1NTRmNDkwMzFkNmEzZWUxZmQ2YjBhYzUiLCJ1c2VySWQiOiIxMDY4MTMzMjgyIn0=</vt:lpwstr>
  </property>
</Properties>
</file>