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F3137">
      <w:pPr>
        <w:spacing w:before="285" w:line="219" w:lineRule="auto"/>
        <w:ind w:left="470"/>
        <w:outlineLvl w:val="0"/>
        <w:rPr>
          <w:rFonts w:ascii="宋体" w:hAnsi="宋体" w:eastAsia="宋体" w:cs="宋体"/>
          <w:sz w:val="75"/>
          <w:szCs w:val="75"/>
        </w:rPr>
      </w:pPr>
    </w:p>
    <w:p w14:paraId="6FF0F908">
      <w:pPr>
        <w:spacing w:before="14" w:line="60" w:lineRule="exact"/>
        <w:ind w:firstLine="9"/>
        <w:rPr>
          <w:rFonts w:ascii="Arial"/>
          <w:sz w:val="21"/>
        </w:rPr>
      </w:pPr>
    </w:p>
    <w:p w14:paraId="422EE44E">
      <w:pPr>
        <w:spacing w:before="0" w:line="240" w:lineRule="auto"/>
        <w:ind w:left="0" w:right="0" w:firstLine="0"/>
        <w:jc w:val="center"/>
        <w:rPr>
          <w:rFonts w:hint="default" w:ascii="宋体" w:hAnsi="宋体" w:eastAsia="宋体" w:cs="宋体"/>
          <w:color w:val="auto"/>
          <w:sz w:val="46"/>
          <w:szCs w:val="46"/>
          <w:lang w:val="en-US" w:eastAsia="zh-CN"/>
        </w:rPr>
      </w:pPr>
      <w:bookmarkStart w:id="0" w:name="_GoBack"/>
      <w:r>
        <w:rPr>
          <w:rFonts w:ascii="宋体" w:hAnsi="宋体" w:eastAsia="宋体" w:cs="宋体"/>
          <w:b/>
          <w:bCs/>
          <w:spacing w:val="-25"/>
          <w:sz w:val="46"/>
          <w:szCs w:val="46"/>
        </w:rPr>
        <w:t>关于</w:t>
      </w:r>
      <w:r>
        <w:rPr>
          <w:rFonts w:ascii="宋体" w:hAnsi="宋体" w:eastAsia="宋体" w:cs="宋体"/>
          <w:b/>
          <w:bCs/>
          <w:color w:val="auto"/>
          <w:spacing w:val="-25"/>
          <w:sz w:val="46"/>
          <w:szCs w:val="46"/>
        </w:rPr>
        <w:t>进一步加强工程</w:t>
      </w:r>
      <w:r>
        <w:rPr>
          <w:rFonts w:hint="eastAsia" w:ascii="宋体" w:hAnsi="宋体" w:eastAsia="宋体" w:cs="宋体"/>
          <w:b/>
          <w:bCs/>
          <w:color w:val="auto"/>
          <w:spacing w:val="-25"/>
          <w:sz w:val="46"/>
          <w:szCs w:val="46"/>
          <w:lang w:val="en-US" w:eastAsia="zh-CN"/>
        </w:rPr>
        <w:t>建设</w:t>
      </w:r>
      <w:r>
        <w:rPr>
          <w:rFonts w:ascii="宋体" w:hAnsi="宋体" w:eastAsia="宋体" w:cs="宋体"/>
          <w:b/>
          <w:bCs/>
          <w:color w:val="auto"/>
          <w:spacing w:val="-25"/>
          <w:sz w:val="46"/>
          <w:szCs w:val="46"/>
        </w:rPr>
        <w:t>项目</w:t>
      </w:r>
      <w:r>
        <w:rPr>
          <w:rFonts w:ascii="宋体" w:hAnsi="宋体" w:eastAsia="宋体" w:cs="宋体"/>
          <w:b/>
          <w:bCs/>
          <w:color w:val="auto"/>
          <w:spacing w:val="-24"/>
          <w:sz w:val="46"/>
          <w:szCs w:val="46"/>
        </w:rPr>
        <w:t>涉砂石土资源管理</w:t>
      </w:r>
      <w:r>
        <w:rPr>
          <w:rFonts w:hint="eastAsia" w:ascii="宋体" w:hAnsi="宋体" w:eastAsia="宋体" w:cs="宋体"/>
          <w:b/>
          <w:bCs/>
          <w:color w:val="auto"/>
          <w:spacing w:val="-24"/>
          <w:sz w:val="46"/>
          <w:szCs w:val="46"/>
          <w:lang w:val="en-US" w:eastAsia="zh-CN"/>
        </w:rPr>
        <w:t>工作</w:t>
      </w:r>
      <w:r>
        <w:rPr>
          <w:rFonts w:ascii="宋体" w:hAnsi="宋体" w:eastAsia="宋体" w:cs="宋体"/>
          <w:b/>
          <w:bCs/>
          <w:color w:val="auto"/>
          <w:spacing w:val="-24"/>
          <w:sz w:val="46"/>
          <w:szCs w:val="46"/>
        </w:rPr>
        <w:t>的意见</w:t>
      </w:r>
      <w:r>
        <w:rPr>
          <w:rFonts w:hint="eastAsia" w:ascii="宋体" w:hAnsi="宋体" w:eastAsia="宋体" w:cs="宋体"/>
          <w:b/>
          <w:bCs/>
          <w:color w:val="auto"/>
          <w:spacing w:val="-24"/>
          <w:sz w:val="46"/>
          <w:szCs w:val="46"/>
          <w:lang w:eastAsia="zh-CN"/>
        </w:rPr>
        <w:t>（</w:t>
      </w:r>
      <w:r>
        <w:rPr>
          <w:rFonts w:hint="eastAsia" w:ascii="宋体" w:hAnsi="宋体" w:eastAsia="宋体" w:cs="宋体"/>
          <w:b/>
          <w:bCs/>
          <w:color w:val="auto"/>
          <w:spacing w:val="-24"/>
          <w:sz w:val="46"/>
          <w:szCs w:val="46"/>
          <w:lang w:val="en-US" w:eastAsia="zh-CN"/>
        </w:rPr>
        <w:t>征求意见稿）</w:t>
      </w:r>
    </w:p>
    <w:bookmarkEnd w:id="0"/>
    <w:p w14:paraId="5388EA58">
      <w:pPr>
        <w:spacing w:line="303" w:lineRule="auto"/>
        <w:rPr>
          <w:rFonts w:ascii="Arial"/>
          <w:sz w:val="21"/>
        </w:rPr>
      </w:pPr>
    </w:p>
    <w:p w14:paraId="4E394042">
      <w:pPr>
        <w:spacing w:line="303" w:lineRule="auto"/>
        <w:rPr>
          <w:rFonts w:ascii="Arial"/>
          <w:sz w:val="21"/>
        </w:rPr>
      </w:pPr>
    </w:p>
    <w:p w14:paraId="47FE7F27">
      <w:pPr>
        <w:pStyle w:val="2"/>
        <w:keepNext w:val="0"/>
        <w:keepLines w:val="0"/>
        <w:pageBreakBefore w:val="0"/>
        <w:widowControl/>
        <w:kinsoku w:val="0"/>
        <w:wordWrap/>
        <w:overflowPunct/>
        <w:topLinePunct w:val="0"/>
        <w:autoSpaceDE w:val="0"/>
        <w:autoSpaceDN w:val="0"/>
        <w:bidi w:val="0"/>
        <w:adjustRightInd w:val="0"/>
        <w:snapToGrid w:val="0"/>
        <w:spacing w:before="104" w:line="600" w:lineRule="exact"/>
        <w:ind w:left="209"/>
        <w:textAlignment w:val="baseline"/>
      </w:pPr>
      <w:r>
        <w:rPr>
          <w:spacing w:val="-4"/>
        </w:rPr>
        <w:t>各乡镇人民政府，县直有关单位：</w:t>
      </w:r>
    </w:p>
    <w:p w14:paraId="73944A69">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64" w:firstLineChars="200"/>
        <w:jc w:val="both"/>
        <w:textAlignment w:val="baseline"/>
        <w:rPr>
          <w:rFonts w:hint="eastAsia" w:ascii="仿宋" w:hAnsi="仿宋" w:eastAsia="仿宋" w:cs="仿宋"/>
          <w:spacing w:val="6"/>
          <w:sz w:val="32"/>
          <w:szCs w:val="32"/>
        </w:rPr>
      </w:pPr>
      <w:r>
        <w:rPr>
          <w:rFonts w:hint="eastAsia" w:ascii="仿宋" w:hAnsi="仿宋" w:eastAsia="仿宋" w:cs="仿宋"/>
          <w:spacing w:val="6"/>
          <w:sz w:val="32"/>
          <w:szCs w:val="32"/>
        </w:rPr>
        <w:t>为依法规范</w:t>
      </w:r>
      <w:r>
        <w:rPr>
          <w:rFonts w:hint="eastAsia" w:ascii="仿宋" w:hAnsi="仿宋" w:eastAsia="仿宋" w:cs="仿宋"/>
          <w:spacing w:val="6"/>
          <w:sz w:val="32"/>
          <w:szCs w:val="32"/>
          <w:lang w:val="en-US" w:eastAsia="zh-CN"/>
        </w:rPr>
        <w:t>我县</w:t>
      </w:r>
      <w:r>
        <w:rPr>
          <w:rFonts w:hint="eastAsia" w:ascii="仿宋" w:hAnsi="仿宋" w:eastAsia="仿宋" w:cs="仿宋"/>
          <w:spacing w:val="6"/>
          <w:sz w:val="32"/>
          <w:szCs w:val="32"/>
        </w:rPr>
        <w:t>工程建设项目用地范围内砂石土资源</w:t>
      </w:r>
      <w:r>
        <w:rPr>
          <w:rFonts w:hint="eastAsia" w:ascii="仿宋" w:hAnsi="仿宋" w:eastAsia="仿宋" w:cs="仿宋"/>
          <w:spacing w:val="6"/>
          <w:sz w:val="32"/>
          <w:szCs w:val="32"/>
          <w:lang w:val="en-US" w:eastAsia="zh-CN"/>
        </w:rPr>
        <w:t>的</w:t>
      </w:r>
      <w:r>
        <w:rPr>
          <w:rFonts w:hint="eastAsia" w:ascii="仿宋" w:hAnsi="仿宋" w:eastAsia="仿宋" w:cs="仿宋"/>
          <w:spacing w:val="6"/>
          <w:sz w:val="32"/>
          <w:szCs w:val="32"/>
        </w:rPr>
        <w:t>管理工作，防止以</w:t>
      </w:r>
      <w:r>
        <w:rPr>
          <w:rFonts w:hint="eastAsia" w:ascii="仿宋" w:hAnsi="仿宋" w:eastAsia="仿宋" w:cs="仿宋"/>
          <w:spacing w:val="6"/>
          <w:sz w:val="32"/>
          <w:szCs w:val="32"/>
          <w:lang w:val="en-US" w:eastAsia="zh-CN"/>
        </w:rPr>
        <w:t>项目建设的</w:t>
      </w:r>
      <w:r>
        <w:rPr>
          <w:rFonts w:hint="eastAsia" w:ascii="仿宋" w:hAnsi="仿宋" w:eastAsia="仿宋" w:cs="仿宋"/>
          <w:spacing w:val="6"/>
          <w:sz w:val="32"/>
          <w:szCs w:val="32"/>
        </w:rPr>
        <w:t>名义非法</w:t>
      </w:r>
      <w:r>
        <w:rPr>
          <w:rFonts w:hint="eastAsia" w:ascii="仿宋" w:hAnsi="仿宋" w:eastAsia="仿宋" w:cs="仿宋"/>
          <w:spacing w:val="6"/>
          <w:sz w:val="32"/>
          <w:szCs w:val="32"/>
          <w:lang w:val="en-US" w:eastAsia="zh-CN"/>
        </w:rPr>
        <w:t>采挖</w:t>
      </w:r>
      <w:r>
        <w:rPr>
          <w:rFonts w:hint="eastAsia" w:ascii="仿宋" w:hAnsi="仿宋" w:eastAsia="仿宋" w:cs="仿宋"/>
          <w:spacing w:val="6"/>
          <w:sz w:val="32"/>
          <w:szCs w:val="32"/>
        </w:rPr>
        <w:t>砂石土资源，造成国有资产流失，根据《中华人民共和国矿产资源法》《自然资源部关于规范和完善砂石开采管理的通知》(自然资发〔2023〕57号)《广东省自然资源厅关于加强我省建筑石料资源保障工作的通知》(粤自然规字〔2020〕8号)《广东省自然资源厅关于进一步规范工程建设项目涉砂石土处置工作的通知》(粤自然资函〔2023〕492号)</w:t>
      </w:r>
      <w:r>
        <w:rPr>
          <w:rFonts w:hint="eastAsia" w:cs="仿宋"/>
          <w:spacing w:val="6"/>
          <w:sz w:val="32"/>
          <w:szCs w:val="32"/>
          <w:lang w:eastAsia="zh-CN"/>
        </w:rPr>
        <w:t>《</w:t>
      </w:r>
      <w:r>
        <w:rPr>
          <w:rFonts w:hint="eastAsia" w:ascii="仿宋" w:hAnsi="仿宋" w:eastAsia="仿宋" w:cs="仿宋"/>
          <w:spacing w:val="6"/>
          <w:sz w:val="32"/>
          <w:szCs w:val="32"/>
        </w:rPr>
        <w:t>广东省自然资源厅关于进一步规范工程建设项目涉砂石土处置工作的补充通知</w:t>
      </w:r>
      <w:r>
        <w:rPr>
          <w:rFonts w:hint="eastAsia" w:cs="仿宋"/>
          <w:spacing w:val="6"/>
          <w:sz w:val="32"/>
          <w:szCs w:val="32"/>
          <w:lang w:eastAsia="zh-CN"/>
        </w:rPr>
        <w:t>》</w:t>
      </w:r>
      <w:r>
        <w:rPr>
          <w:rFonts w:hint="eastAsia" w:ascii="仿宋" w:hAnsi="仿宋" w:eastAsia="仿宋" w:cs="仿宋"/>
          <w:spacing w:val="6"/>
          <w:sz w:val="32"/>
          <w:szCs w:val="32"/>
        </w:rPr>
        <w:t>（粤自然资矿管〔2024〕502号）《广东省自然资源厅印发关于深化矿产资源管理改革有关政策指引的通知》(粤自然资矿管〔2023〕2220号)《河源市自然资源局印发关于进一步规范我市矿产资源管理的工作意见的通知》(河自然资发〔2023〕209号)《河源市砂石土资源处置收入收缴和使用管理实施细则》(试行)等有关法律法规和文件规定，结合我县实际，制定本意见。</w:t>
      </w:r>
    </w:p>
    <w:p w14:paraId="3B31878C">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346" w:firstLine="667" w:firstLineChars="200"/>
        <w:jc w:val="both"/>
        <w:textAlignment w:val="baseline"/>
        <w:rPr>
          <w:rFonts w:hint="eastAsia" w:ascii="黑体" w:hAnsi="黑体" w:eastAsia="黑体" w:cs="黑体"/>
          <w:b/>
          <w:bCs/>
          <w:spacing w:val="6"/>
          <w:sz w:val="32"/>
          <w:szCs w:val="32"/>
          <w:lang w:val="en-US" w:eastAsia="zh-CN"/>
        </w:rPr>
      </w:pPr>
      <w:r>
        <w:rPr>
          <w:rFonts w:hint="eastAsia" w:ascii="黑体" w:hAnsi="黑体" w:eastAsia="黑体" w:cs="黑体"/>
          <w:b/>
          <w:bCs/>
          <w:spacing w:val="6"/>
          <w:sz w:val="32"/>
          <w:szCs w:val="32"/>
          <w:lang w:val="en-US" w:eastAsia="zh-CN"/>
        </w:rPr>
        <w:t>一、适用范围</w:t>
      </w:r>
    </w:p>
    <w:p w14:paraId="72048C58">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64" w:firstLineChars="200"/>
        <w:jc w:val="both"/>
        <w:textAlignment w:val="baseline"/>
        <w:rPr>
          <w:rFonts w:hint="eastAsia" w:ascii="仿宋" w:hAnsi="仿宋" w:eastAsia="仿宋" w:cs="仿宋"/>
          <w:spacing w:val="6"/>
          <w:sz w:val="32"/>
          <w:szCs w:val="32"/>
        </w:rPr>
      </w:pPr>
      <w:r>
        <w:rPr>
          <w:rFonts w:hint="eastAsia" w:ascii="仿宋" w:hAnsi="仿宋" w:eastAsia="仿宋" w:cs="仿宋"/>
          <w:spacing w:val="6"/>
          <w:sz w:val="32"/>
          <w:szCs w:val="32"/>
        </w:rPr>
        <w:t>在</w:t>
      </w:r>
      <w:r>
        <w:rPr>
          <w:rFonts w:hint="eastAsia" w:ascii="仿宋" w:hAnsi="仿宋" w:eastAsia="仿宋" w:cs="仿宋"/>
          <w:spacing w:val="6"/>
          <w:sz w:val="32"/>
          <w:szCs w:val="32"/>
          <w:lang w:val="en-US" w:eastAsia="zh-CN"/>
        </w:rPr>
        <w:t>我</w:t>
      </w:r>
      <w:r>
        <w:rPr>
          <w:rFonts w:hint="eastAsia" w:ascii="仿宋" w:hAnsi="仿宋" w:eastAsia="仿宋" w:cs="仿宋"/>
          <w:spacing w:val="6"/>
          <w:sz w:val="32"/>
          <w:szCs w:val="32"/>
        </w:rPr>
        <w:t>县行政区域范围内工程建设项目</w:t>
      </w:r>
      <w:r>
        <w:rPr>
          <w:rFonts w:hint="eastAsia" w:ascii="仿宋" w:hAnsi="仿宋" w:eastAsia="仿宋" w:cs="仿宋"/>
          <w:spacing w:val="6"/>
          <w:sz w:val="32"/>
          <w:szCs w:val="32"/>
          <w:lang w:val="en-US" w:eastAsia="zh-CN"/>
        </w:rPr>
        <w:t>施工期间</w:t>
      </w:r>
      <w:r>
        <w:rPr>
          <w:rFonts w:hint="eastAsia" w:ascii="仿宋" w:hAnsi="仿宋" w:eastAsia="仿宋" w:cs="仿宋"/>
          <w:spacing w:val="6"/>
          <w:sz w:val="32"/>
          <w:szCs w:val="32"/>
        </w:rPr>
        <w:t>产生的砂石土以及工程施工范围内的砂石土资源</w:t>
      </w:r>
      <w:r>
        <w:rPr>
          <w:rFonts w:hint="eastAsia" w:ascii="仿宋" w:hAnsi="仿宋" w:eastAsia="仿宋" w:cs="仿宋"/>
          <w:spacing w:val="6"/>
          <w:sz w:val="32"/>
          <w:szCs w:val="32"/>
          <w:lang w:val="en-US" w:eastAsia="zh-CN"/>
        </w:rPr>
        <w:t>均</w:t>
      </w:r>
      <w:r>
        <w:rPr>
          <w:rFonts w:hint="eastAsia" w:ascii="仿宋" w:hAnsi="仿宋" w:eastAsia="仿宋" w:cs="仿宋"/>
          <w:spacing w:val="6"/>
          <w:sz w:val="32"/>
          <w:szCs w:val="32"/>
        </w:rPr>
        <w:t>属国有资源，不因砂石土资源所依附的土地所有权或使用权的不同而改变。</w:t>
      </w:r>
    </w:p>
    <w:p w14:paraId="5EDD0C11">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64" w:firstLineChars="200"/>
        <w:jc w:val="both"/>
        <w:textAlignment w:val="baseline"/>
        <w:rPr>
          <w:rFonts w:hint="eastAsia" w:ascii="仿宋" w:hAnsi="仿宋" w:eastAsia="仿宋" w:cs="仿宋"/>
          <w:spacing w:val="6"/>
          <w:sz w:val="32"/>
          <w:szCs w:val="32"/>
        </w:rPr>
      </w:pPr>
      <w:r>
        <w:rPr>
          <w:rFonts w:hint="eastAsia" w:ascii="仿宋" w:hAnsi="仿宋" w:eastAsia="仿宋" w:cs="仿宋"/>
          <w:spacing w:val="6"/>
          <w:sz w:val="32"/>
          <w:szCs w:val="32"/>
        </w:rPr>
        <w:t>本意见所指工程建设项目是指在</w:t>
      </w:r>
      <w:r>
        <w:rPr>
          <w:rFonts w:hint="eastAsia" w:ascii="仿宋" w:hAnsi="仿宋" w:eastAsia="仿宋" w:cs="仿宋"/>
          <w:spacing w:val="6"/>
          <w:sz w:val="32"/>
          <w:szCs w:val="32"/>
          <w:lang w:val="en-US" w:eastAsia="zh-CN"/>
        </w:rPr>
        <w:t>我</w:t>
      </w:r>
      <w:r>
        <w:rPr>
          <w:rFonts w:hint="eastAsia" w:ascii="仿宋" w:hAnsi="仿宋" w:eastAsia="仿宋" w:cs="仿宋"/>
          <w:spacing w:val="6"/>
          <w:sz w:val="32"/>
          <w:szCs w:val="32"/>
        </w:rPr>
        <w:t>县</w:t>
      </w:r>
      <w:r>
        <w:rPr>
          <w:rFonts w:hint="eastAsia" w:ascii="仿宋" w:hAnsi="仿宋" w:eastAsia="仿宋" w:cs="仿宋"/>
          <w:spacing w:val="6"/>
          <w:sz w:val="32"/>
          <w:szCs w:val="32"/>
          <w:lang w:val="en-US" w:eastAsia="zh-CN"/>
        </w:rPr>
        <w:t>行政</w:t>
      </w:r>
      <w:r>
        <w:rPr>
          <w:rFonts w:hint="eastAsia" w:ascii="仿宋" w:hAnsi="仿宋" w:eastAsia="仿宋" w:cs="仿宋"/>
          <w:spacing w:val="6"/>
          <w:sz w:val="32"/>
          <w:szCs w:val="32"/>
        </w:rPr>
        <w:t>区域</w:t>
      </w:r>
      <w:r>
        <w:rPr>
          <w:rFonts w:hint="eastAsia" w:ascii="仿宋" w:hAnsi="仿宋" w:eastAsia="仿宋" w:cs="仿宋"/>
          <w:spacing w:val="6"/>
          <w:sz w:val="32"/>
          <w:szCs w:val="32"/>
          <w:lang w:val="en-US" w:eastAsia="zh-CN"/>
        </w:rPr>
        <w:t>范围</w:t>
      </w:r>
      <w:r>
        <w:rPr>
          <w:rFonts w:hint="eastAsia" w:ascii="仿宋" w:hAnsi="仿宋" w:eastAsia="仿宋" w:cs="仿宋"/>
          <w:spacing w:val="6"/>
          <w:sz w:val="32"/>
          <w:szCs w:val="32"/>
        </w:rPr>
        <w:t>内经相应项目审批权限的主管部门批准的建设用地项目，如能源、交通、水利等基础设施、线性工程等建设项目；土地整治、土地复垦、生态修复(县级以上地方人民政府组织实施、责任人灭失的历史遗留露天开采类矿山生态修复项目)、地质灾害治理、非紧急的安全隐患治理项目等。</w:t>
      </w:r>
    </w:p>
    <w:p w14:paraId="7264EEF6">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64" w:firstLineChars="200"/>
        <w:jc w:val="both"/>
        <w:textAlignment w:val="baseline"/>
        <w:rPr>
          <w:rFonts w:hint="eastAsia" w:ascii="仿宋" w:hAnsi="仿宋" w:eastAsia="仿宋" w:cs="仿宋"/>
          <w:spacing w:val="6"/>
          <w:sz w:val="32"/>
          <w:szCs w:val="32"/>
        </w:rPr>
      </w:pPr>
      <w:r>
        <w:rPr>
          <w:rFonts w:hint="eastAsia" w:ascii="仿宋" w:hAnsi="仿宋" w:eastAsia="仿宋" w:cs="仿宋"/>
          <w:spacing w:val="6"/>
          <w:sz w:val="32"/>
          <w:szCs w:val="32"/>
        </w:rPr>
        <w:t>对经批准设立的工程建设项目和整体修复区域内按照生态修复方案实施的修复项目，在工程施工范围及施工期间采挖的砂石土，除项目自用外，剩余砂石土资源</w:t>
      </w:r>
      <w:r>
        <w:rPr>
          <w:rFonts w:hint="eastAsia" w:ascii="仿宋" w:hAnsi="仿宋" w:eastAsia="仿宋" w:cs="仿宋"/>
          <w:spacing w:val="6"/>
          <w:sz w:val="32"/>
          <w:szCs w:val="32"/>
          <w:lang w:val="en-US" w:eastAsia="zh-CN"/>
        </w:rPr>
        <w:t>及</w:t>
      </w:r>
      <w:r>
        <w:rPr>
          <w:rFonts w:hint="eastAsia" w:ascii="仿宋" w:hAnsi="仿宋" w:eastAsia="仿宋" w:cs="仿宋"/>
          <w:spacing w:val="6"/>
          <w:sz w:val="32"/>
          <w:szCs w:val="32"/>
        </w:rPr>
        <w:t>有关执法部门查处罚没的砂石土按本实施意见处置管理。</w:t>
      </w:r>
    </w:p>
    <w:p w14:paraId="247B6C20">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64" w:firstLineChars="200"/>
        <w:jc w:val="both"/>
        <w:textAlignment w:val="baseline"/>
        <w:rPr>
          <w:rFonts w:hint="eastAsia" w:ascii="仿宋" w:hAnsi="仿宋" w:eastAsia="仿宋" w:cs="仿宋"/>
          <w:spacing w:val="6"/>
          <w:sz w:val="32"/>
          <w:szCs w:val="32"/>
        </w:rPr>
      </w:pPr>
      <w:r>
        <w:rPr>
          <w:rFonts w:hint="eastAsia" w:ascii="仿宋" w:hAnsi="仿宋" w:eastAsia="仿宋" w:cs="仿宋"/>
          <w:spacing w:val="6"/>
          <w:sz w:val="32"/>
          <w:szCs w:val="32"/>
        </w:rPr>
        <w:t>非砂石类生产矿山在其矿区范围内按照矿山设计或开发利用方案，矿山剥离、井巷开拓、选矿产生的砂石料，应优先供该矿山</w:t>
      </w:r>
      <w:r>
        <w:rPr>
          <w:rFonts w:hint="eastAsia" w:ascii="仿宋" w:hAnsi="仿宋" w:eastAsia="仿宋" w:cs="仿宋"/>
          <w:spacing w:val="6"/>
          <w:sz w:val="32"/>
          <w:szCs w:val="32"/>
          <w:lang w:val="en-US" w:eastAsia="zh-CN"/>
        </w:rPr>
        <w:t>覆土回填、</w:t>
      </w:r>
      <w:r>
        <w:rPr>
          <w:rFonts w:hint="eastAsia" w:ascii="仿宋" w:hAnsi="仿宋" w:eastAsia="仿宋" w:cs="仿宋"/>
          <w:spacing w:val="6"/>
          <w:sz w:val="32"/>
          <w:szCs w:val="32"/>
        </w:rPr>
        <w:t>井巷充填、</w:t>
      </w:r>
      <w:r>
        <w:rPr>
          <w:rFonts w:hint="eastAsia" w:ascii="仿宋" w:hAnsi="仿宋" w:eastAsia="仿宋" w:cs="仿宋"/>
          <w:spacing w:val="6"/>
          <w:sz w:val="32"/>
          <w:szCs w:val="32"/>
          <w:lang w:val="en-US" w:eastAsia="zh-CN"/>
        </w:rPr>
        <w:t>生态</w:t>
      </w:r>
      <w:r>
        <w:rPr>
          <w:rFonts w:hint="eastAsia" w:ascii="仿宋" w:hAnsi="仿宋" w:eastAsia="仿宋" w:cs="仿宋"/>
          <w:spacing w:val="6"/>
          <w:sz w:val="32"/>
          <w:szCs w:val="32"/>
        </w:rPr>
        <w:t>修复治理等，剩余砂石土资源参照本实施意见处置管理。</w:t>
      </w:r>
    </w:p>
    <w:p w14:paraId="77F86918">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346" w:firstLine="667" w:firstLineChars="200"/>
        <w:jc w:val="both"/>
        <w:textAlignment w:val="baseline"/>
        <w:rPr>
          <w:rFonts w:hint="eastAsia" w:ascii="黑体" w:hAnsi="黑体" w:eastAsia="黑体" w:cs="黑体"/>
          <w:b/>
          <w:bCs/>
          <w:spacing w:val="6"/>
          <w:sz w:val="32"/>
          <w:szCs w:val="32"/>
          <w:lang w:val="en-US" w:eastAsia="zh-CN"/>
        </w:rPr>
      </w:pPr>
      <w:r>
        <w:rPr>
          <w:rFonts w:hint="eastAsia" w:ascii="黑体" w:hAnsi="黑体" w:eastAsia="黑体" w:cs="黑体"/>
          <w:b/>
          <w:bCs/>
          <w:spacing w:val="6"/>
          <w:sz w:val="32"/>
          <w:szCs w:val="32"/>
          <w:lang w:val="en-US" w:eastAsia="zh-CN"/>
        </w:rPr>
        <w:t>二、处置原则</w:t>
      </w:r>
    </w:p>
    <w:p w14:paraId="3D3ED121">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64" w:firstLineChars="200"/>
        <w:jc w:val="both"/>
        <w:textAlignment w:val="baseline"/>
        <w:rPr>
          <w:rFonts w:hint="eastAsia" w:ascii="仿宋" w:hAnsi="仿宋" w:eastAsia="仿宋" w:cs="仿宋"/>
          <w:spacing w:val="6"/>
          <w:sz w:val="32"/>
          <w:szCs w:val="32"/>
          <w:lang w:eastAsia="zh-CN"/>
        </w:rPr>
      </w:pPr>
      <w:r>
        <w:rPr>
          <w:rFonts w:hint="eastAsia" w:ascii="仿宋" w:hAnsi="仿宋" w:eastAsia="仿宋" w:cs="仿宋"/>
          <w:spacing w:val="6"/>
          <w:sz w:val="32"/>
          <w:szCs w:val="32"/>
          <w:lang w:eastAsia="zh-CN"/>
        </w:rPr>
        <w:t>（一）明确矿产资源国家所有权。矿产资源属于国家所有，其国家所有权性质不因其依附的土地所有权或使用权的差异而发生改变。</w:t>
      </w:r>
    </w:p>
    <w:p w14:paraId="52AA6426">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64" w:firstLineChars="200"/>
        <w:jc w:val="both"/>
        <w:textAlignment w:val="baseline"/>
        <w:rPr>
          <w:rFonts w:hint="eastAsia" w:ascii="仿宋" w:hAnsi="仿宋" w:eastAsia="仿宋" w:cs="仿宋"/>
          <w:spacing w:val="6"/>
          <w:sz w:val="32"/>
          <w:szCs w:val="32"/>
          <w:lang w:eastAsia="zh-CN"/>
        </w:rPr>
      </w:pPr>
      <w:r>
        <w:rPr>
          <w:rFonts w:hint="eastAsia" w:ascii="仿宋" w:hAnsi="仿宋" w:eastAsia="仿宋" w:cs="仿宋"/>
          <w:spacing w:val="6"/>
          <w:sz w:val="32"/>
          <w:szCs w:val="32"/>
          <w:lang w:eastAsia="zh-CN"/>
        </w:rPr>
        <w:t>（二）规范剩余砂石土处置程序。建设项目产生的剩余砂石土资源，必须纳入统一的公共资源交易平台，依法依规进行公开处置。严禁工程建设项目业主单位、施工单位或个人擅自处置或未经批准对外销售牟利。</w:t>
      </w:r>
    </w:p>
    <w:p w14:paraId="41A4890C">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64" w:firstLineChars="200"/>
        <w:jc w:val="both"/>
        <w:textAlignment w:val="baseline"/>
        <w:rPr>
          <w:rFonts w:hint="eastAsia" w:ascii="仿宋" w:hAnsi="仿宋" w:eastAsia="仿宋" w:cs="仿宋"/>
          <w:spacing w:val="6"/>
          <w:sz w:val="32"/>
          <w:szCs w:val="32"/>
          <w:lang w:eastAsia="zh-CN"/>
        </w:rPr>
      </w:pPr>
      <w:r>
        <w:rPr>
          <w:rFonts w:hint="eastAsia" w:ascii="仿宋" w:hAnsi="仿宋" w:eastAsia="仿宋" w:cs="仿宋"/>
          <w:spacing w:val="6"/>
          <w:sz w:val="32"/>
          <w:szCs w:val="32"/>
          <w:lang w:eastAsia="zh-CN"/>
        </w:rPr>
        <w:t>（三）落实工程项目监管责任。各类经批准的工程项目应遵循“谁审批、谁监管”的原则，由县级以上人民政府明确指定处置单位，切实加强对矿产资源开发利用的事中事后监管，并推动相关信息公开。</w:t>
      </w:r>
    </w:p>
    <w:p w14:paraId="52EFC963">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346" w:firstLine="667" w:firstLineChars="200"/>
        <w:jc w:val="both"/>
        <w:textAlignment w:val="baseline"/>
        <w:rPr>
          <w:rFonts w:hint="eastAsia" w:ascii="黑体" w:hAnsi="黑体" w:eastAsia="黑体" w:cs="黑体"/>
          <w:b/>
          <w:bCs/>
          <w:spacing w:val="6"/>
          <w:sz w:val="32"/>
          <w:szCs w:val="32"/>
          <w:lang w:val="en-US" w:eastAsia="zh-CN"/>
        </w:rPr>
      </w:pPr>
      <w:r>
        <w:rPr>
          <w:rFonts w:hint="eastAsia" w:ascii="黑体" w:hAnsi="黑体" w:eastAsia="黑体" w:cs="黑体"/>
          <w:b/>
          <w:bCs/>
          <w:spacing w:val="6"/>
          <w:sz w:val="32"/>
          <w:szCs w:val="32"/>
          <w:lang w:val="en-US" w:eastAsia="zh-CN"/>
        </w:rPr>
        <w:t>三、规范处置</w:t>
      </w:r>
    </w:p>
    <w:p w14:paraId="62F458C4">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64" w:firstLineChars="200"/>
        <w:jc w:val="both"/>
        <w:textAlignment w:val="baseline"/>
        <w:rPr>
          <w:rFonts w:hint="eastAsia" w:ascii="仿宋" w:hAnsi="仿宋" w:eastAsia="仿宋" w:cs="仿宋"/>
          <w:spacing w:val="6"/>
          <w:sz w:val="32"/>
          <w:szCs w:val="32"/>
          <w:lang w:eastAsia="zh-CN"/>
        </w:rPr>
      </w:pPr>
      <w:r>
        <w:rPr>
          <w:rFonts w:hint="eastAsia" w:ascii="仿宋" w:hAnsi="仿宋" w:eastAsia="仿宋" w:cs="仿宋"/>
          <w:spacing w:val="6"/>
          <w:sz w:val="32"/>
          <w:szCs w:val="32"/>
          <w:lang w:eastAsia="zh-CN"/>
        </w:rPr>
        <w:t>（</w:t>
      </w:r>
      <w:r>
        <w:rPr>
          <w:rFonts w:hint="eastAsia" w:ascii="仿宋" w:hAnsi="仿宋" w:eastAsia="仿宋" w:cs="仿宋"/>
          <w:spacing w:val="6"/>
          <w:sz w:val="32"/>
          <w:szCs w:val="32"/>
          <w:lang w:val="en-US" w:eastAsia="zh-CN"/>
        </w:rPr>
        <w:t>一）</w:t>
      </w:r>
      <w:r>
        <w:rPr>
          <w:rFonts w:hint="eastAsia" w:ascii="仿宋" w:hAnsi="仿宋" w:eastAsia="仿宋" w:cs="仿宋"/>
          <w:spacing w:val="6"/>
          <w:sz w:val="32"/>
          <w:szCs w:val="32"/>
          <w:lang w:eastAsia="zh-CN"/>
        </w:rPr>
        <w:t>告知：</w:t>
      </w:r>
      <w:r>
        <w:rPr>
          <w:rFonts w:hint="eastAsia" w:ascii="仿宋" w:hAnsi="仿宋" w:eastAsia="仿宋" w:cs="仿宋"/>
          <w:spacing w:val="6"/>
          <w:sz w:val="32"/>
          <w:szCs w:val="32"/>
          <w:lang w:val="en-US" w:eastAsia="zh-CN"/>
        </w:rPr>
        <w:t>乡镇人民政府在获悉辖区内工程项目涉及砂石土资源后，应主动履行告知义务，及时书面通知项目业主单位或施工单位，要求其就是否存在需处置的剩余砂石土资源开展初步核查。经核查确需处置的，项目方须按规定向审批主管部门申报</w:t>
      </w:r>
      <w:r>
        <w:rPr>
          <w:rFonts w:hint="eastAsia" w:ascii="仿宋" w:hAnsi="仿宋" w:eastAsia="仿宋" w:cs="仿宋"/>
          <w:spacing w:val="6"/>
          <w:sz w:val="32"/>
          <w:szCs w:val="32"/>
          <w:lang w:eastAsia="zh-CN"/>
        </w:rPr>
        <w:t>。</w:t>
      </w:r>
    </w:p>
    <w:p w14:paraId="5F9464BF">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64" w:firstLineChars="200"/>
        <w:jc w:val="both"/>
        <w:textAlignment w:val="baseline"/>
        <w:rPr>
          <w:rFonts w:hint="eastAsia" w:ascii="仿宋" w:hAnsi="仿宋" w:eastAsia="仿宋" w:cs="仿宋"/>
          <w:spacing w:val="6"/>
          <w:sz w:val="32"/>
          <w:szCs w:val="32"/>
          <w:lang w:eastAsia="zh-CN"/>
        </w:rPr>
      </w:pPr>
      <w:r>
        <w:rPr>
          <w:rFonts w:hint="eastAsia" w:ascii="仿宋" w:hAnsi="仿宋" w:eastAsia="仿宋" w:cs="仿宋"/>
          <w:spacing w:val="6"/>
          <w:sz w:val="32"/>
          <w:szCs w:val="32"/>
          <w:lang w:eastAsia="zh-CN"/>
        </w:rPr>
        <w:t>（</w:t>
      </w:r>
      <w:r>
        <w:rPr>
          <w:rFonts w:hint="eastAsia" w:ascii="仿宋" w:hAnsi="仿宋" w:eastAsia="仿宋" w:cs="仿宋"/>
          <w:spacing w:val="6"/>
          <w:sz w:val="32"/>
          <w:szCs w:val="32"/>
          <w:lang w:val="en-US" w:eastAsia="zh-CN"/>
        </w:rPr>
        <w:t>二）</w:t>
      </w:r>
      <w:r>
        <w:rPr>
          <w:rFonts w:hint="eastAsia" w:ascii="仿宋" w:hAnsi="仿宋" w:eastAsia="仿宋" w:cs="仿宋"/>
          <w:spacing w:val="6"/>
          <w:sz w:val="32"/>
          <w:szCs w:val="32"/>
          <w:lang w:eastAsia="zh-CN"/>
        </w:rPr>
        <w:t>申报：凡涉及砂石土资源的工程建设项目在取得土地出让、划拨及其他相关用地审批手续、工程中标通知书或施工许可后，项目业主单位或施工单位经分析评估本项目存在需要处置的剩余砂石土资源，需要处置的，应由建设单位提前向当地人民政府申报，同时提供项目重点工程建设认定报告(发改部门认定)、用地批文、勘界报告、施工设计方案、自用情况说明，工程自用承诺等材料，未按规定申报不得售卖砂石土资源。当地人民政府收件后按“一事一议”的原则报县人民政府研究审定，并指定相关单位进行处置。</w:t>
      </w:r>
    </w:p>
    <w:p w14:paraId="10344BF7">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64" w:firstLineChars="200"/>
        <w:jc w:val="both"/>
        <w:textAlignment w:val="baseline"/>
        <w:rPr>
          <w:rFonts w:hint="eastAsia" w:ascii="仿宋" w:hAnsi="仿宋" w:eastAsia="仿宋" w:cs="仿宋"/>
          <w:spacing w:val="6"/>
          <w:sz w:val="32"/>
          <w:szCs w:val="32"/>
          <w:lang w:eastAsia="zh-CN"/>
        </w:rPr>
      </w:pPr>
      <w:r>
        <w:rPr>
          <w:rFonts w:hint="eastAsia" w:ascii="仿宋" w:hAnsi="仿宋" w:eastAsia="仿宋" w:cs="仿宋"/>
          <w:spacing w:val="6"/>
          <w:sz w:val="32"/>
          <w:szCs w:val="32"/>
          <w:lang w:eastAsia="zh-CN"/>
        </w:rPr>
        <w:t>（</w:t>
      </w:r>
      <w:r>
        <w:rPr>
          <w:rFonts w:hint="eastAsia" w:ascii="仿宋" w:hAnsi="仿宋" w:eastAsia="仿宋" w:cs="仿宋"/>
          <w:spacing w:val="6"/>
          <w:sz w:val="32"/>
          <w:szCs w:val="32"/>
          <w:lang w:val="en-US" w:eastAsia="zh-CN"/>
        </w:rPr>
        <w:t>三）</w:t>
      </w:r>
      <w:r>
        <w:rPr>
          <w:rFonts w:hint="eastAsia" w:ascii="仿宋" w:hAnsi="仿宋" w:eastAsia="仿宋" w:cs="仿宋"/>
          <w:spacing w:val="6"/>
          <w:sz w:val="32"/>
          <w:szCs w:val="32"/>
          <w:lang w:eastAsia="zh-CN"/>
        </w:rPr>
        <w:t>测算和认定：县人民政府指定处置单位后，该单位应进行资料交接，并征求属地镇政府、县财政局、县自然资源局、县司法局、县林业局、市生态环境局</w:t>
      </w:r>
      <w:r>
        <w:rPr>
          <w:rFonts w:hint="eastAsia" w:ascii="仿宋" w:hAnsi="仿宋" w:eastAsia="仿宋" w:cs="仿宋"/>
          <w:spacing w:val="6"/>
          <w:sz w:val="32"/>
          <w:szCs w:val="32"/>
          <w:lang w:val="en-US" w:eastAsia="zh-CN"/>
        </w:rPr>
        <w:t>龙川</w:t>
      </w:r>
      <w:r>
        <w:rPr>
          <w:rFonts w:hint="eastAsia" w:ascii="仿宋" w:hAnsi="仿宋" w:eastAsia="仿宋" w:cs="仿宋"/>
          <w:spacing w:val="6"/>
          <w:sz w:val="32"/>
          <w:szCs w:val="32"/>
          <w:lang w:eastAsia="zh-CN"/>
        </w:rPr>
        <w:t>分局、县交通运输局、县公安局、县发改局、县市场监管局、县水务局、县住建局等相关部门意见，按“一事一议”的原则报县人民政府研究审定，审批通过后牵头组织项目所在乡镇人民政府、县自然资源局等职能相关部门进行实地查勘</w:t>
      </w:r>
      <w:r>
        <w:rPr>
          <w:rFonts w:hint="eastAsia" w:ascii="仿宋" w:hAnsi="仿宋" w:eastAsia="仿宋" w:cs="仿宋"/>
          <w:spacing w:val="6"/>
          <w:sz w:val="32"/>
          <w:szCs w:val="32"/>
          <w:lang w:val="en-US" w:eastAsia="zh-CN"/>
        </w:rPr>
        <w:t>委托有资质的</w:t>
      </w:r>
      <w:r>
        <w:rPr>
          <w:rFonts w:hint="eastAsia" w:ascii="仿宋" w:hAnsi="仿宋" w:eastAsia="仿宋" w:cs="仿宋"/>
          <w:spacing w:val="6"/>
          <w:sz w:val="32"/>
          <w:szCs w:val="32"/>
          <w:lang w:eastAsia="zh-CN"/>
        </w:rPr>
        <w:t>勘查资质机构编制并提交《工程建设项目砂石资源量测算报告》(以下简称《测算报告》),同时组织专家评审论证。《测算报告》要明确开挖砂石土总量、本工程自用量(仅用于本工程项目场地平整回填、挡土墙及护坡砌筑工程等所需的砂石土资源量)和剩余砂石土资源量。委托有相应资质的机构对《测算报告》中剩余砂石土资源量进行市场价格评估并编写《砂石土资源市场价格资产评估报告》(以下简称《评估报告》),(不包括工程项目自用方量),同时参照矿业权出让收益市场基准价计算砂石土方价格，基准价与评估价二者中较高者作为确定剩余土砂石土出让底价的参考依据。</w:t>
      </w:r>
    </w:p>
    <w:p w14:paraId="68EF44F7">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64" w:firstLineChars="200"/>
        <w:jc w:val="both"/>
        <w:textAlignment w:val="baseline"/>
        <w:rPr>
          <w:rFonts w:hint="eastAsia" w:ascii="仿宋" w:hAnsi="仿宋" w:eastAsia="仿宋" w:cs="仿宋"/>
          <w:spacing w:val="6"/>
          <w:sz w:val="32"/>
          <w:szCs w:val="32"/>
          <w:lang w:eastAsia="zh-CN"/>
        </w:rPr>
      </w:pPr>
      <w:r>
        <w:rPr>
          <w:rFonts w:hint="eastAsia" w:ascii="仿宋" w:hAnsi="仿宋" w:eastAsia="仿宋" w:cs="仿宋"/>
          <w:spacing w:val="6"/>
          <w:sz w:val="32"/>
          <w:szCs w:val="32"/>
          <w:lang w:eastAsia="zh-CN"/>
        </w:rPr>
        <w:t>（</w:t>
      </w:r>
      <w:r>
        <w:rPr>
          <w:rFonts w:hint="eastAsia" w:ascii="仿宋" w:hAnsi="仿宋" w:eastAsia="仿宋" w:cs="仿宋"/>
          <w:spacing w:val="6"/>
          <w:sz w:val="32"/>
          <w:szCs w:val="32"/>
          <w:lang w:val="en-US" w:eastAsia="zh-CN"/>
        </w:rPr>
        <w:t>四）</w:t>
      </w:r>
      <w:r>
        <w:rPr>
          <w:rFonts w:hint="eastAsia" w:ascii="仿宋" w:hAnsi="仿宋" w:eastAsia="仿宋" w:cs="仿宋"/>
          <w:spacing w:val="6"/>
          <w:sz w:val="32"/>
          <w:szCs w:val="32"/>
          <w:lang w:eastAsia="zh-CN"/>
        </w:rPr>
        <w:t>处置：由县人民政府指定处置单位结合《测算报告》和核定后的《评估报告》,按公开招拍挂的方式拟定砂石土资源出让方案，并按“一事一议”的原则报县人民政府研究审定后，依法委托市公共</w:t>
      </w:r>
      <w:r>
        <w:rPr>
          <w:rFonts w:hint="eastAsia" w:ascii="仿宋" w:hAnsi="仿宋" w:eastAsia="仿宋" w:cs="仿宋"/>
          <w:spacing w:val="6"/>
          <w:sz w:val="32"/>
          <w:szCs w:val="32"/>
          <w:lang w:val="en-US" w:eastAsia="zh-CN"/>
        </w:rPr>
        <w:t>资源</w:t>
      </w:r>
      <w:r>
        <w:rPr>
          <w:rFonts w:hint="eastAsia" w:ascii="仿宋" w:hAnsi="仿宋" w:eastAsia="仿宋" w:cs="仿宋"/>
          <w:spacing w:val="6"/>
          <w:sz w:val="32"/>
          <w:szCs w:val="32"/>
          <w:lang w:eastAsia="zh-CN"/>
        </w:rPr>
        <w:t>交易中心以公开招拍挂方式出让。</w:t>
      </w:r>
    </w:p>
    <w:p w14:paraId="5EAE70AB">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64" w:firstLineChars="200"/>
        <w:jc w:val="both"/>
        <w:textAlignment w:val="baseline"/>
        <w:rPr>
          <w:rFonts w:hint="eastAsia" w:ascii="仿宋" w:hAnsi="仿宋" w:eastAsia="仿宋" w:cs="仿宋"/>
          <w:spacing w:val="6"/>
          <w:sz w:val="32"/>
          <w:szCs w:val="32"/>
          <w:lang w:eastAsia="zh-CN"/>
        </w:rPr>
      </w:pPr>
      <w:r>
        <w:rPr>
          <w:rFonts w:hint="eastAsia" w:ascii="仿宋" w:hAnsi="仿宋" w:eastAsia="仿宋" w:cs="仿宋"/>
          <w:spacing w:val="6"/>
          <w:sz w:val="32"/>
          <w:szCs w:val="32"/>
          <w:lang w:eastAsia="zh-CN"/>
        </w:rPr>
        <w:t>（</w:t>
      </w:r>
      <w:r>
        <w:rPr>
          <w:rFonts w:hint="eastAsia" w:ascii="仿宋" w:hAnsi="仿宋" w:eastAsia="仿宋" w:cs="仿宋"/>
          <w:spacing w:val="6"/>
          <w:sz w:val="32"/>
          <w:szCs w:val="32"/>
          <w:lang w:val="en-US" w:eastAsia="zh-CN"/>
        </w:rPr>
        <w:t>五）</w:t>
      </w:r>
      <w:r>
        <w:rPr>
          <w:rFonts w:hint="eastAsia" w:ascii="仿宋" w:hAnsi="仿宋" w:eastAsia="仿宋" w:cs="仿宋"/>
          <w:spacing w:val="6"/>
          <w:sz w:val="32"/>
          <w:szCs w:val="32"/>
          <w:lang w:eastAsia="zh-CN"/>
        </w:rPr>
        <w:t>缴费：竞得人根据处置结果一次性缴入县级财政收入账户，同时根据《河源市砂石土资源处置收入收缴和使用管理实施细则》(试行)要求统一管理。</w:t>
      </w:r>
    </w:p>
    <w:p w14:paraId="683E028F">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346" w:firstLine="667" w:firstLineChars="200"/>
        <w:jc w:val="both"/>
        <w:textAlignment w:val="baseline"/>
        <w:rPr>
          <w:rFonts w:hint="eastAsia" w:ascii="黑体" w:hAnsi="黑体" w:eastAsia="黑体" w:cs="黑体"/>
          <w:b/>
          <w:bCs/>
          <w:spacing w:val="6"/>
          <w:sz w:val="32"/>
          <w:szCs w:val="32"/>
          <w:lang w:val="en-US" w:eastAsia="zh-CN"/>
        </w:rPr>
      </w:pPr>
      <w:r>
        <w:rPr>
          <w:rFonts w:hint="eastAsia" w:ascii="黑体" w:hAnsi="黑体" w:eastAsia="黑体" w:cs="黑体"/>
          <w:b/>
          <w:bCs/>
          <w:spacing w:val="6"/>
          <w:sz w:val="32"/>
          <w:szCs w:val="32"/>
          <w:lang w:val="en-US" w:eastAsia="zh-CN"/>
        </w:rPr>
        <w:t>四、工作职责</w:t>
      </w:r>
    </w:p>
    <w:p w14:paraId="03E9FE7C">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64" w:firstLineChars="200"/>
        <w:jc w:val="both"/>
        <w:textAlignment w:val="baseline"/>
        <w:rPr>
          <w:rFonts w:hint="eastAsia" w:ascii="仿宋" w:hAnsi="仿宋" w:eastAsia="仿宋" w:cs="仿宋"/>
          <w:spacing w:val="6"/>
          <w:sz w:val="32"/>
          <w:szCs w:val="32"/>
          <w:lang w:eastAsia="zh-CN"/>
        </w:rPr>
      </w:pPr>
      <w:r>
        <w:rPr>
          <w:rFonts w:hint="eastAsia" w:ascii="仿宋" w:hAnsi="仿宋" w:eastAsia="仿宋" w:cs="仿宋"/>
          <w:spacing w:val="6"/>
          <w:sz w:val="32"/>
          <w:szCs w:val="32"/>
          <w:lang w:eastAsia="zh-CN"/>
        </w:rPr>
        <w:t>明确工作职责，形成工作合力。各部门要明确职责、各司其职、齐抓共管，共同做好砂石土资源处置相关工作。</w:t>
      </w:r>
    </w:p>
    <w:p w14:paraId="4738866F">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64" w:firstLineChars="200"/>
        <w:jc w:val="both"/>
        <w:textAlignment w:val="baseline"/>
        <w:rPr>
          <w:rFonts w:hint="eastAsia" w:ascii="仿宋" w:hAnsi="仿宋" w:eastAsia="仿宋" w:cs="仿宋"/>
          <w:spacing w:val="6"/>
          <w:sz w:val="32"/>
          <w:szCs w:val="32"/>
          <w:lang w:eastAsia="zh-CN"/>
        </w:rPr>
      </w:pPr>
      <w:r>
        <w:rPr>
          <w:rFonts w:hint="eastAsia" w:ascii="仿宋" w:hAnsi="仿宋" w:eastAsia="仿宋" w:cs="仿宋"/>
          <w:spacing w:val="6"/>
          <w:sz w:val="32"/>
          <w:szCs w:val="32"/>
          <w:lang w:eastAsia="zh-CN"/>
        </w:rPr>
        <w:t>处置单位：对所批准的工程建设项目所涉及的砂石土资源情况负有监督管理责任，加强事中事后监管和信息公开，依法依规完成砂石土处置工作。</w:t>
      </w:r>
    </w:p>
    <w:p w14:paraId="2B72EDA8">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64" w:firstLineChars="200"/>
        <w:jc w:val="both"/>
        <w:textAlignment w:val="baseline"/>
        <w:rPr>
          <w:rFonts w:hint="eastAsia" w:ascii="仿宋" w:hAnsi="仿宋" w:eastAsia="仿宋" w:cs="仿宋"/>
          <w:spacing w:val="6"/>
          <w:sz w:val="32"/>
          <w:szCs w:val="32"/>
          <w:lang w:eastAsia="zh-CN"/>
        </w:rPr>
      </w:pPr>
      <w:r>
        <w:rPr>
          <w:rFonts w:hint="eastAsia" w:ascii="仿宋" w:hAnsi="仿宋" w:eastAsia="仿宋" w:cs="仿宋"/>
          <w:spacing w:val="6"/>
          <w:sz w:val="32"/>
          <w:szCs w:val="32"/>
          <w:lang w:eastAsia="zh-CN"/>
        </w:rPr>
        <w:t>县自然资源局：负责协助处置单位做好工程建设项目砂石土处置工作；依法查处有关部门上报未经批准违法开挖和超批准范围开挖行为，对涉嫌犯罪的移送公安机关处理。</w:t>
      </w:r>
    </w:p>
    <w:p w14:paraId="4E47904D">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64" w:firstLineChars="200"/>
        <w:jc w:val="both"/>
        <w:textAlignment w:val="baseline"/>
        <w:rPr>
          <w:rFonts w:hint="eastAsia" w:ascii="仿宋" w:hAnsi="仿宋" w:eastAsia="仿宋" w:cs="仿宋"/>
          <w:spacing w:val="6"/>
          <w:sz w:val="32"/>
          <w:szCs w:val="32"/>
          <w:lang w:eastAsia="zh-CN"/>
        </w:rPr>
      </w:pPr>
      <w:r>
        <w:rPr>
          <w:rFonts w:hint="eastAsia" w:ascii="仿宋" w:hAnsi="仿宋" w:eastAsia="仿宋" w:cs="仿宋"/>
          <w:spacing w:val="6"/>
          <w:sz w:val="32"/>
          <w:szCs w:val="32"/>
          <w:lang w:eastAsia="zh-CN"/>
        </w:rPr>
        <w:t>县财政局：负责对处置的砂石土资源进行收益收缴，并提供相关处置工作经费的保障。</w:t>
      </w:r>
    </w:p>
    <w:p w14:paraId="0F5B72B1">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64" w:firstLineChars="200"/>
        <w:jc w:val="both"/>
        <w:textAlignment w:val="baseline"/>
        <w:rPr>
          <w:rFonts w:hint="eastAsia" w:ascii="仿宋" w:hAnsi="仿宋" w:eastAsia="仿宋" w:cs="仿宋"/>
          <w:color w:val="auto"/>
          <w:spacing w:val="6"/>
          <w:sz w:val="32"/>
          <w:szCs w:val="32"/>
          <w:lang w:eastAsia="zh-CN"/>
        </w:rPr>
      </w:pPr>
      <w:r>
        <w:rPr>
          <w:rFonts w:hint="eastAsia" w:ascii="仿宋" w:hAnsi="仿宋" w:eastAsia="仿宋" w:cs="仿宋"/>
          <w:color w:val="auto"/>
          <w:spacing w:val="6"/>
          <w:sz w:val="32"/>
          <w:szCs w:val="32"/>
          <w:lang w:eastAsia="zh-CN"/>
        </w:rPr>
        <w:t>县发改局：负责</w:t>
      </w:r>
      <w:r>
        <w:rPr>
          <w:rFonts w:hint="eastAsia" w:cs="仿宋"/>
          <w:color w:val="auto"/>
          <w:spacing w:val="6"/>
          <w:sz w:val="32"/>
          <w:szCs w:val="32"/>
          <w:lang w:val="en-US" w:eastAsia="zh-CN"/>
        </w:rPr>
        <w:t>核实</w:t>
      </w:r>
      <w:r>
        <w:rPr>
          <w:rFonts w:hint="eastAsia" w:ascii="仿宋" w:hAnsi="仿宋" w:eastAsia="仿宋" w:cs="仿宋"/>
          <w:color w:val="auto"/>
          <w:spacing w:val="6"/>
          <w:sz w:val="32"/>
          <w:szCs w:val="32"/>
          <w:lang w:eastAsia="zh-CN"/>
        </w:rPr>
        <w:t>工程建设项目是否</w:t>
      </w:r>
      <w:r>
        <w:rPr>
          <w:rFonts w:hint="eastAsia" w:cs="仿宋"/>
          <w:color w:val="auto"/>
          <w:spacing w:val="6"/>
          <w:sz w:val="32"/>
          <w:szCs w:val="32"/>
          <w:lang w:val="en-US" w:eastAsia="zh-CN"/>
        </w:rPr>
        <w:t>列入</w:t>
      </w:r>
      <w:r>
        <w:rPr>
          <w:rFonts w:hint="eastAsia" w:ascii="仿宋" w:hAnsi="仿宋" w:eastAsia="仿宋" w:cs="仿宋"/>
          <w:color w:val="auto"/>
          <w:spacing w:val="6"/>
          <w:sz w:val="32"/>
          <w:szCs w:val="32"/>
          <w:lang w:eastAsia="zh-CN"/>
        </w:rPr>
        <w:t>县级以上人民政府重点项目。</w:t>
      </w:r>
    </w:p>
    <w:p w14:paraId="64C17628">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64" w:firstLineChars="200"/>
        <w:jc w:val="both"/>
        <w:textAlignment w:val="baseline"/>
        <w:rPr>
          <w:rFonts w:hint="eastAsia" w:ascii="仿宋" w:hAnsi="仿宋" w:eastAsia="仿宋" w:cs="仿宋"/>
          <w:spacing w:val="6"/>
          <w:sz w:val="32"/>
          <w:szCs w:val="32"/>
          <w:lang w:eastAsia="zh-CN"/>
        </w:rPr>
      </w:pPr>
      <w:r>
        <w:rPr>
          <w:rFonts w:hint="eastAsia" w:ascii="仿宋" w:hAnsi="仿宋" w:eastAsia="仿宋" w:cs="仿宋"/>
          <w:spacing w:val="6"/>
          <w:sz w:val="32"/>
          <w:szCs w:val="32"/>
          <w:lang w:eastAsia="zh-CN"/>
        </w:rPr>
        <w:t>县公安局：负责建设项目所需火工产品审批及使用监督，负责全县砂石土运输“三无”车辆的清理和整治，负责对非法采矿、强迫交易等扰乱砂石土市场的违法犯罪行为进行打击。</w:t>
      </w:r>
    </w:p>
    <w:p w14:paraId="560CF3DB">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64" w:firstLineChars="200"/>
        <w:jc w:val="both"/>
        <w:textAlignment w:val="baseline"/>
        <w:rPr>
          <w:rFonts w:hint="eastAsia" w:ascii="仿宋" w:hAnsi="仿宋" w:eastAsia="仿宋" w:cs="仿宋"/>
          <w:spacing w:val="6"/>
          <w:sz w:val="32"/>
          <w:szCs w:val="32"/>
          <w:lang w:eastAsia="zh-CN"/>
        </w:rPr>
      </w:pPr>
      <w:r>
        <w:rPr>
          <w:rFonts w:hint="eastAsia" w:ascii="仿宋" w:hAnsi="仿宋" w:eastAsia="仿宋" w:cs="仿宋"/>
          <w:spacing w:val="6"/>
          <w:sz w:val="32"/>
          <w:szCs w:val="32"/>
          <w:lang w:eastAsia="zh-CN"/>
        </w:rPr>
        <w:t>县应急管理局：负责项目开挖砂石土资源施工期间的安全监管，负责指导项目业主或施工单位开展安全隐患消除工作。</w:t>
      </w:r>
    </w:p>
    <w:p w14:paraId="2DE48F96">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64" w:firstLineChars="200"/>
        <w:jc w:val="both"/>
        <w:textAlignment w:val="baseline"/>
        <w:rPr>
          <w:rFonts w:hint="eastAsia" w:ascii="仿宋" w:hAnsi="仿宋" w:eastAsia="仿宋" w:cs="仿宋"/>
          <w:spacing w:val="6"/>
          <w:sz w:val="32"/>
          <w:szCs w:val="32"/>
          <w:lang w:eastAsia="zh-CN"/>
        </w:rPr>
      </w:pPr>
      <w:r>
        <w:rPr>
          <w:rFonts w:hint="eastAsia" w:ascii="仿宋" w:hAnsi="仿宋" w:eastAsia="仿宋" w:cs="仿宋"/>
          <w:spacing w:val="6"/>
          <w:sz w:val="32"/>
          <w:szCs w:val="32"/>
          <w:lang w:eastAsia="zh-CN"/>
        </w:rPr>
        <w:t>县市场监管局：负责组织对全县从事砂石土资源销售的企业排查来源及销售台账核查；依法查处无照或超范围收购、销售砂石土资源的违法行为。</w:t>
      </w:r>
    </w:p>
    <w:p w14:paraId="5F398112">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64" w:firstLineChars="200"/>
        <w:jc w:val="both"/>
        <w:textAlignment w:val="baseline"/>
        <w:rPr>
          <w:rFonts w:hint="eastAsia" w:ascii="仿宋" w:hAnsi="仿宋" w:eastAsia="仿宋" w:cs="仿宋"/>
          <w:spacing w:val="6"/>
          <w:sz w:val="32"/>
          <w:szCs w:val="32"/>
          <w:lang w:eastAsia="zh-CN"/>
        </w:rPr>
      </w:pPr>
      <w:r>
        <w:rPr>
          <w:rFonts w:hint="eastAsia" w:ascii="仿宋" w:hAnsi="仿宋" w:eastAsia="仿宋" w:cs="仿宋"/>
          <w:spacing w:val="6"/>
          <w:sz w:val="32"/>
          <w:szCs w:val="32"/>
          <w:lang w:eastAsia="zh-CN"/>
        </w:rPr>
        <w:t>县交通运输局：</w:t>
      </w:r>
      <w:r>
        <w:rPr>
          <w:rFonts w:hint="eastAsia" w:ascii="仿宋" w:hAnsi="仿宋" w:eastAsia="仿宋" w:cs="仿宋"/>
          <w:spacing w:val="6"/>
          <w:sz w:val="32"/>
          <w:szCs w:val="32"/>
          <w:lang w:val="en-US" w:eastAsia="zh-CN"/>
        </w:rPr>
        <w:t>负责管辖范围内的公路工程建设、养护项目中产生的砂石土资源管理；监督项目业主单位对产生的砂石土进行规范处置，严防私自外运销售；</w:t>
      </w:r>
      <w:r>
        <w:rPr>
          <w:rFonts w:hint="eastAsia" w:ascii="仿宋" w:hAnsi="仿宋" w:eastAsia="仿宋" w:cs="仿宋"/>
          <w:spacing w:val="6"/>
          <w:sz w:val="32"/>
          <w:szCs w:val="32"/>
          <w:lang w:eastAsia="zh-CN"/>
        </w:rPr>
        <w:t>负责公路运输领域所涉砂石土资源超限、砂石运输过程中扬撒情况以及违法占用公路建筑控制区和危及道路安全的挖砂、采石等违法违规行为的查处。</w:t>
      </w:r>
    </w:p>
    <w:p w14:paraId="7B7DE821">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64" w:firstLineChars="200"/>
        <w:jc w:val="both"/>
        <w:textAlignment w:val="baseline"/>
        <w:rPr>
          <w:rFonts w:hint="default"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县公路事务中心：负责管辖范围内的公路工程建设、养护项目中产生的砂石土资源管理；监督项目业主单位对产生的砂石土进行规范处置，严防私自外运销售；协助交通运输部门做好公路运输环节的治超、抛洒滴漏等监管工作；负责对危害公路安全的挖砂采石行为进行排查和上报。</w:t>
      </w:r>
    </w:p>
    <w:p w14:paraId="51ECD77E">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64" w:firstLineChars="200"/>
        <w:jc w:val="both"/>
        <w:textAlignment w:val="baseline"/>
        <w:rPr>
          <w:rFonts w:hint="eastAsia" w:ascii="仿宋" w:hAnsi="仿宋" w:eastAsia="仿宋" w:cs="仿宋"/>
          <w:spacing w:val="6"/>
          <w:sz w:val="32"/>
          <w:szCs w:val="32"/>
          <w:lang w:eastAsia="zh-CN"/>
        </w:rPr>
      </w:pPr>
      <w:r>
        <w:rPr>
          <w:rFonts w:hint="eastAsia" w:ascii="仿宋" w:hAnsi="仿宋" w:eastAsia="仿宋" w:cs="仿宋"/>
          <w:spacing w:val="6"/>
          <w:sz w:val="32"/>
          <w:szCs w:val="32"/>
          <w:lang w:eastAsia="zh-CN"/>
        </w:rPr>
        <w:t>市生态环境局</w:t>
      </w:r>
      <w:r>
        <w:rPr>
          <w:rFonts w:hint="eastAsia" w:ascii="仿宋" w:hAnsi="仿宋" w:eastAsia="仿宋" w:cs="仿宋"/>
          <w:spacing w:val="6"/>
          <w:sz w:val="32"/>
          <w:szCs w:val="32"/>
          <w:lang w:val="en-US" w:eastAsia="zh-CN"/>
        </w:rPr>
        <w:t>龙川</w:t>
      </w:r>
      <w:r>
        <w:rPr>
          <w:rFonts w:hint="eastAsia" w:ascii="仿宋" w:hAnsi="仿宋" w:eastAsia="仿宋" w:cs="仿宋"/>
          <w:spacing w:val="6"/>
          <w:sz w:val="32"/>
          <w:szCs w:val="32"/>
          <w:lang w:eastAsia="zh-CN"/>
        </w:rPr>
        <w:t>分局：负责对工程建设项目范围内加工砂石土资源涉及环境污染行为进行监管。</w:t>
      </w:r>
    </w:p>
    <w:p w14:paraId="6775DB86">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64" w:firstLineChars="200"/>
        <w:jc w:val="both"/>
        <w:textAlignment w:val="baseline"/>
        <w:rPr>
          <w:rFonts w:hint="eastAsia" w:ascii="仿宋" w:hAnsi="仿宋" w:eastAsia="仿宋" w:cs="仿宋"/>
          <w:spacing w:val="6"/>
          <w:sz w:val="32"/>
          <w:szCs w:val="32"/>
          <w:lang w:eastAsia="zh-CN"/>
        </w:rPr>
      </w:pPr>
      <w:r>
        <w:rPr>
          <w:rFonts w:hint="eastAsia" w:ascii="仿宋" w:hAnsi="仿宋" w:eastAsia="仿宋" w:cs="仿宋"/>
          <w:spacing w:val="6"/>
          <w:sz w:val="32"/>
          <w:szCs w:val="32"/>
          <w:lang w:eastAsia="zh-CN"/>
        </w:rPr>
        <w:t>县林业局：负责对工程项目建设涉及的森林植被损毁及恢复等情况的监管；依法查处非法占用林地等破坏森林资源行为。</w:t>
      </w:r>
    </w:p>
    <w:p w14:paraId="60FB8043">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64" w:firstLineChars="200"/>
        <w:jc w:val="both"/>
        <w:textAlignment w:val="baseline"/>
        <w:rPr>
          <w:rFonts w:hint="eastAsia" w:ascii="仿宋" w:hAnsi="仿宋" w:eastAsia="仿宋" w:cs="仿宋"/>
          <w:spacing w:val="6"/>
          <w:sz w:val="32"/>
          <w:szCs w:val="32"/>
          <w:lang w:eastAsia="zh-CN"/>
        </w:rPr>
      </w:pPr>
      <w:r>
        <w:rPr>
          <w:rFonts w:hint="eastAsia" w:ascii="仿宋" w:hAnsi="仿宋" w:eastAsia="仿宋" w:cs="仿宋"/>
          <w:spacing w:val="6"/>
          <w:sz w:val="32"/>
          <w:szCs w:val="32"/>
          <w:lang w:eastAsia="zh-CN"/>
        </w:rPr>
        <w:t>县水务局：负责做好水利设施建设施工过程产生砂石土的监督管理工作；依法查处剩余砂石土处置过程的破坏水土保持等违法行为。</w:t>
      </w:r>
    </w:p>
    <w:p w14:paraId="617BCDDE">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64" w:firstLineChars="200"/>
        <w:jc w:val="both"/>
        <w:textAlignment w:val="baseline"/>
        <w:rPr>
          <w:rFonts w:hint="eastAsia" w:ascii="仿宋" w:hAnsi="仿宋" w:eastAsia="仿宋" w:cs="仿宋"/>
          <w:spacing w:val="6"/>
          <w:sz w:val="32"/>
          <w:szCs w:val="32"/>
          <w:lang w:eastAsia="zh-CN"/>
        </w:rPr>
      </w:pPr>
      <w:r>
        <w:rPr>
          <w:rFonts w:hint="eastAsia" w:ascii="仿宋" w:hAnsi="仿宋" w:eastAsia="仿宋" w:cs="仿宋"/>
          <w:spacing w:val="6"/>
          <w:sz w:val="32"/>
          <w:szCs w:val="32"/>
          <w:lang w:eastAsia="zh-CN"/>
        </w:rPr>
        <w:t>县住建局：督促监理、施工单位执行相关法律法规规定，负责做好按规定报监的工程类项目施工过程产生砂石土的监督管理工作。</w:t>
      </w:r>
    </w:p>
    <w:p w14:paraId="4E5A7274">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64" w:firstLineChars="200"/>
        <w:jc w:val="both"/>
        <w:textAlignment w:val="baseline"/>
        <w:rPr>
          <w:rFonts w:hint="eastAsia" w:ascii="仿宋" w:hAnsi="仿宋" w:eastAsia="仿宋" w:cs="仿宋"/>
          <w:color w:val="auto"/>
          <w:spacing w:val="6"/>
          <w:sz w:val="32"/>
          <w:szCs w:val="32"/>
          <w:lang w:eastAsia="zh-CN"/>
        </w:rPr>
      </w:pPr>
      <w:r>
        <w:rPr>
          <w:rFonts w:hint="eastAsia" w:ascii="仿宋" w:hAnsi="仿宋" w:eastAsia="仿宋" w:cs="仿宋"/>
          <w:color w:val="auto"/>
          <w:spacing w:val="6"/>
          <w:sz w:val="32"/>
          <w:szCs w:val="32"/>
          <w:lang w:val="en-US" w:eastAsia="zh-CN"/>
        </w:rPr>
        <w:t>县农业农村局：负责农业农村领域建设项目（如高标准农田建设、农村道路、小型农田水利设施等）范围内砂石土资源的开采、自用和加工的监督管理。负责对辖区内农业农村建设工程非法处置砂石土的行为进行调查和移交。</w:t>
      </w:r>
    </w:p>
    <w:p w14:paraId="02B70FF0">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64" w:firstLineChars="200"/>
        <w:jc w:val="both"/>
        <w:textAlignment w:val="baseline"/>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县工业园管理委员会：履行园区内所有工程建设项目砂石土资源的属地管理职责。负责园区项目产生砂石土的排查摸底、日常巡查和现场监管。协助行业主管部门做好园区内项目多余砂石土的申报、临时堆放和移交处置工作。</w:t>
      </w:r>
    </w:p>
    <w:p w14:paraId="796A6838">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64" w:firstLineChars="200"/>
        <w:jc w:val="both"/>
        <w:textAlignment w:val="baseline"/>
        <w:rPr>
          <w:rFonts w:hint="eastAsia" w:ascii="仿宋" w:hAnsi="仿宋" w:eastAsia="仿宋" w:cs="仿宋"/>
          <w:spacing w:val="6"/>
          <w:sz w:val="32"/>
          <w:szCs w:val="32"/>
          <w:lang w:eastAsia="zh-CN"/>
        </w:rPr>
      </w:pPr>
      <w:r>
        <w:rPr>
          <w:rFonts w:hint="eastAsia" w:ascii="仿宋" w:hAnsi="仿宋" w:eastAsia="仿宋" w:cs="仿宋"/>
          <w:spacing w:val="6"/>
          <w:sz w:val="32"/>
          <w:szCs w:val="32"/>
          <w:lang w:eastAsia="zh-CN"/>
        </w:rPr>
        <w:t>乡镇人民政府：按照属地管理原则，负责辖区内涉砂石土资源工程建设项目的排查摸底和日常巡查监管；发现有项目开挖砂石土资源违法行为和未经批准擅自开挖砂石土行为的，及时上报相关部门处理。</w:t>
      </w:r>
    </w:p>
    <w:p w14:paraId="1324FCBF">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346" w:firstLine="667" w:firstLineChars="200"/>
        <w:jc w:val="both"/>
        <w:textAlignment w:val="baseline"/>
        <w:rPr>
          <w:rFonts w:hint="eastAsia" w:ascii="黑体" w:hAnsi="黑体" w:eastAsia="黑体" w:cs="黑体"/>
          <w:b/>
          <w:bCs/>
          <w:spacing w:val="6"/>
          <w:sz w:val="32"/>
          <w:szCs w:val="32"/>
          <w:lang w:val="en-US" w:eastAsia="zh-CN"/>
        </w:rPr>
      </w:pPr>
      <w:r>
        <w:rPr>
          <w:rFonts w:hint="eastAsia" w:ascii="黑体" w:hAnsi="黑体" w:eastAsia="黑体" w:cs="黑体"/>
          <w:b/>
          <w:bCs/>
          <w:spacing w:val="6"/>
          <w:sz w:val="32"/>
          <w:szCs w:val="32"/>
          <w:lang w:val="en-US" w:eastAsia="zh-CN"/>
        </w:rPr>
        <w:t>五、工作要求</w:t>
      </w:r>
    </w:p>
    <w:p w14:paraId="0AAD5300">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64" w:firstLineChars="200"/>
        <w:jc w:val="both"/>
        <w:textAlignment w:val="baseline"/>
        <w:rPr>
          <w:rFonts w:hint="eastAsia" w:ascii="仿宋" w:hAnsi="仿宋" w:eastAsia="仿宋" w:cs="仿宋"/>
          <w:spacing w:val="6"/>
          <w:sz w:val="32"/>
          <w:szCs w:val="32"/>
          <w:lang w:eastAsia="zh-CN"/>
        </w:rPr>
      </w:pPr>
      <w:r>
        <w:rPr>
          <w:rFonts w:hint="eastAsia" w:ascii="仿宋" w:hAnsi="仿宋" w:eastAsia="仿宋" w:cs="仿宋"/>
          <w:spacing w:val="6"/>
          <w:sz w:val="32"/>
          <w:szCs w:val="32"/>
          <w:lang w:val="en-US" w:eastAsia="zh-CN"/>
        </w:rPr>
        <w:t>(一）</w:t>
      </w:r>
      <w:r>
        <w:rPr>
          <w:rFonts w:hint="eastAsia" w:ascii="仿宋" w:hAnsi="仿宋" w:eastAsia="仿宋" w:cs="仿宋"/>
          <w:spacing w:val="6"/>
          <w:sz w:val="32"/>
          <w:szCs w:val="32"/>
          <w:lang w:eastAsia="zh-CN"/>
        </w:rPr>
        <w:t>加强督查检查，严厉查处非法采矿。各职能部门与项目所在地乡镇人民政府应当加强巡查监管，依据各自职能职责做好建设项目范围内涉砂石土资源正常开挖的服务。涉砂石土资源的工程建设项目未按规定申报处置、未经批准擅自开挖砂石土资源、未按施工设计开采砂石土资源，一律按非法采矿行为查处。在项目施工期间出现违法行为，发生安全生产事故和破坏环境事件，相关职能部门依法对竞得人、相关责任人进行查处，涉嫌犯罪的依法移送公安机关查处。</w:t>
      </w:r>
    </w:p>
    <w:p w14:paraId="49C60D70">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64" w:firstLineChars="200"/>
        <w:jc w:val="both"/>
        <w:textAlignment w:val="baseline"/>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（二）压实主体责任，确保任务目标落实到位。各乡镇及相关主管部门须高度重视，对重点工程项目，应实行定点包干、责任到人的机制，确保各项管理及监管要求传导至一线，落到实处。</w:t>
      </w:r>
    </w:p>
    <w:p w14:paraId="729FBAFE">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64" w:firstLineChars="200"/>
        <w:jc w:val="both"/>
        <w:textAlignment w:val="baseline"/>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（三）深化部门协同联动，严格督查问责。各相关责任部门与属地乡镇人民政府应加强联合督查督办，形成监管合力。</w:t>
      </w:r>
      <w:r>
        <w:rPr>
          <w:rFonts w:hint="eastAsia" w:ascii="仿宋" w:hAnsi="仿宋" w:eastAsia="仿宋" w:cs="仿宋"/>
          <w:spacing w:val="6"/>
          <w:sz w:val="32"/>
          <w:szCs w:val="32"/>
          <w:lang w:eastAsia="zh-CN"/>
        </w:rPr>
        <w:t>对工作不力、消极应对、进展严重滞后、效果不明显或弄虚作假等情况，按规定启动警示约谈和追责程序</w:t>
      </w:r>
      <w:r>
        <w:rPr>
          <w:rFonts w:hint="eastAsia" w:cs="仿宋"/>
          <w:spacing w:val="6"/>
          <w:sz w:val="32"/>
          <w:szCs w:val="32"/>
          <w:lang w:eastAsia="zh-CN"/>
        </w:rPr>
        <w:t>，</w:t>
      </w:r>
      <w:r>
        <w:rPr>
          <w:rFonts w:hint="default" w:ascii="仿宋" w:hAnsi="仿宋" w:eastAsia="仿宋" w:cs="仿宋"/>
          <w:spacing w:val="6"/>
          <w:sz w:val="32"/>
          <w:szCs w:val="32"/>
          <w:lang w:val="en-US" w:eastAsia="zh-CN"/>
        </w:rPr>
        <w:t>确保政令畅通、整治有力</w:t>
      </w:r>
      <w:r>
        <w:rPr>
          <w:rFonts w:hint="eastAsia" w:cs="仿宋"/>
          <w:spacing w:val="6"/>
          <w:sz w:val="32"/>
          <w:szCs w:val="32"/>
          <w:lang w:val="en-US" w:eastAsia="zh-CN"/>
        </w:rPr>
        <w:t>。</w:t>
      </w:r>
    </w:p>
    <w:p w14:paraId="4399ED4C">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64" w:firstLineChars="200"/>
        <w:jc w:val="both"/>
        <w:textAlignment w:val="baseline"/>
        <w:rPr>
          <w:rFonts w:hint="eastAsia" w:ascii="仿宋" w:hAnsi="仿宋" w:eastAsia="仿宋" w:cs="仿宋"/>
          <w:spacing w:val="6"/>
          <w:sz w:val="32"/>
          <w:szCs w:val="32"/>
          <w:lang w:eastAsia="zh-CN"/>
        </w:rPr>
      </w:pPr>
    </w:p>
    <w:p w14:paraId="0E1FC623">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64" w:firstLineChars="200"/>
        <w:jc w:val="right"/>
        <w:textAlignment w:val="baseline"/>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龙川县人民政府</w:t>
      </w:r>
    </w:p>
    <w:p w14:paraId="67C5A3A8">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64" w:firstLineChars="200"/>
        <w:jc w:val="right"/>
        <w:textAlignment w:val="baseline"/>
      </w:pPr>
      <w:r>
        <w:rPr>
          <w:rFonts w:hint="eastAsia" w:ascii="仿宋" w:hAnsi="仿宋" w:eastAsia="仿宋" w:cs="仿宋"/>
          <w:spacing w:val="6"/>
          <w:sz w:val="32"/>
          <w:szCs w:val="32"/>
          <w:lang w:val="en-US" w:eastAsia="zh-CN"/>
        </w:rPr>
        <w:t>2025年</w:t>
      </w:r>
      <w:r>
        <w:rPr>
          <w:rFonts w:hint="eastAsia" w:cs="仿宋"/>
          <w:spacing w:val="6"/>
          <w:sz w:val="32"/>
          <w:szCs w:val="32"/>
          <w:lang w:val="en-US" w:eastAsia="zh-CN"/>
        </w:rPr>
        <w:t xml:space="preserve">  </w:t>
      </w:r>
      <w:r>
        <w:rPr>
          <w:rFonts w:hint="eastAsia" w:ascii="仿宋" w:hAnsi="仿宋" w:eastAsia="仿宋" w:cs="仿宋"/>
          <w:spacing w:val="6"/>
          <w:sz w:val="32"/>
          <w:szCs w:val="32"/>
          <w:lang w:val="en-US" w:eastAsia="zh-CN"/>
        </w:rPr>
        <w:t>月</w:t>
      </w:r>
      <w:r>
        <w:rPr>
          <w:rFonts w:hint="eastAsia" w:cs="仿宋"/>
          <w:spacing w:val="6"/>
          <w:sz w:val="32"/>
          <w:szCs w:val="32"/>
          <w:lang w:val="en-US" w:eastAsia="zh-CN"/>
        </w:rPr>
        <w:t xml:space="preserve">  </w:t>
      </w:r>
      <w:r>
        <w:rPr>
          <w:rFonts w:hint="eastAsia" w:ascii="仿宋" w:hAnsi="仿宋" w:eastAsia="仿宋" w:cs="仿宋"/>
          <w:spacing w:val="6"/>
          <w:sz w:val="32"/>
          <w:szCs w:val="32"/>
          <w:lang w:val="en-US" w:eastAsia="zh-CN"/>
        </w:rPr>
        <w:t>日</w:t>
      </w:r>
    </w:p>
    <w:sectPr>
      <w:footerReference r:id="rId5" w:type="default"/>
      <w:pgSz w:w="11890" w:h="16780"/>
      <w:pgMar w:top="1429" w:right="1394" w:bottom="1582" w:left="1600" w:header="0" w:footer="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4A36D">
    <w:pPr>
      <w:spacing w:before="1" w:line="232" w:lineRule="auto"/>
      <w:rPr>
        <w:rFonts w:ascii="宋体" w:hAnsi="宋体" w:eastAsia="宋体" w:cs="宋体"/>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posOffset>2763520</wp:posOffset>
              </wp:positionH>
              <wp:positionV relativeFrom="paragraph">
                <wp:posOffset>-614680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6D1D3C">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7.6pt;margin-top:-48.4pt;height:144pt;width:144pt;mso-position-horizontal-relative:margin;mso-wrap-style:none;z-index:251659264;mso-width-relative:page;mso-height-relative:page;" filled="f" stroked="f" coordsize="21600,21600" o:gfxdata="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Fj4SWdgAAAALAQAADwAAAAAAAAABACAAAAAiAAAAZHJzL2Rvd25yZXYueG1s&#10;UEsBAhQAFAAAAAgAh07iQCSCRrQxAgAAYQQAAA4AAAAAAAAAAQAgAAAAJwEAAGRycy9lMm9Eb2Mu&#10;eG1sUEsFBgAAAAAGAAYAWQEAAMoFAAAAAA==&#10;">
              <v:fill on="f" focussize="0,0"/>
              <v:stroke on="f" weight="0.5pt"/>
              <v:imagedata o:title=""/>
              <o:lock v:ext="edit" aspectratio="f"/>
              <v:textbox inset="0mm,0mm,0mm,0mm" style="mso-fit-shape-to-text:t;">
                <w:txbxContent>
                  <w:p w14:paraId="5E6D1D3C">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8A46D0"/>
    <w:rsid w:val="07525E8A"/>
    <w:rsid w:val="0A2451C5"/>
    <w:rsid w:val="13C21D75"/>
    <w:rsid w:val="149175CD"/>
    <w:rsid w:val="14BC275C"/>
    <w:rsid w:val="225A2921"/>
    <w:rsid w:val="2F2D7C08"/>
    <w:rsid w:val="35AA1D69"/>
    <w:rsid w:val="3E834296"/>
    <w:rsid w:val="427118DF"/>
    <w:rsid w:val="4F45049E"/>
    <w:rsid w:val="50B51DC8"/>
    <w:rsid w:val="79EB1AC7"/>
    <w:rsid w:val="7B910368"/>
    <w:rsid w:val="7E927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2"/>
      <w:szCs w:val="3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3698</Words>
  <Characters>3733</Characters>
  <Lines>0</Lines>
  <Paragraphs>0</Paragraphs>
  <TotalTime>29</TotalTime>
  <ScaleCrop>false</ScaleCrop>
  <LinksUpToDate>false</LinksUpToDate>
  <CharactersWithSpaces>3737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2025-11-13T02:31:00Z</dcterms:created>
  <dc:creator>Administrator</dc:creator>
  <cp:lastModifiedBy>邬文育</cp:lastModifiedBy>
  <cp:lastPrinted>2025-11-18T02:00:00Z</cp:lastPrinted>
  <dcterms:modified xsi:type="dcterms:W3CDTF">2025-12-17T08:58:53Z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eyJoZGlkIjoiYTE3YjQ3MjdlODRlMmQ2YjExZjFjOWJkMzg3YjE5OTQiLCJ1c2VySWQiOiIzNDA4MTQ4NDIifQ==</vt:lpwstr>
  </property>
  <property fmtid="{D5CDD505-2E9C-101B-9397-08002B2CF9AE}" pid="4" name="ICV">
    <vt:lpwstr>01B5D43BF27F400C97D841401891F493_12</vt:lpwstr>
  </property>
</Properties>
</file>